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BFC29" w14:textId="77777777" w:rsidR="00E6431D" w:rsidRDefault="00E6431D" w:rsidP="00E6431D">
      <w:pPr>
        <w:pStyle w:val="ae"/>
        <w:spacing w:before="360" w:line="360" w:lineRule="auto"/>
        <w:ind w:left="1075" w:hanging="1075"/>
        <w:jc w:val="center"/>
        <w:rPr>
          <w:rFonts w:ascii="Times New Roman" w:eastAsia="標楷體" w:hAnsi="Times New Roman" w:cs="Times New Roman"/>
          <w:sz w:val="56"/>
          <w:szCs w:val="56"/>
        </w:rPr>
      </w:pPr>
    </w:p>
    <w:p w14:paraId="0D257366" w14:textId="77777777" w:rsidR="00E6431D" w:rsidRPr="002725C2" w:rsidRDefault="00E6431D" w:rsidP="00E6431D">
      <w:pPr>
        <w:pStyle w:val="ae"/>
        <w:spacing w:before="360" w:line="360" w:lineRule="auto"/>
        <w:ind w:left="1075" w:hanging="1075"/>
        <w:jc w:val="center"/>
        <w:rPr>
          <w:rFonts w:ascii="Times New Roman" w:eastAsia="標楷體" w:hAnsi="Times New Roman" w:cs="Times New Roman"/>
          <w:sz w:val="56"/>
          <w:szCs w:val="56"/>
        </w:rPr>
      </w:pPr>
    </w:p>
    <w:p w14:paraId="70C8B837" w14:textId="77777777" w:rsidR="00E6431D" w:rsidRPr="00F26402" w:rsidRDefault="00E6431D" w:rsidP="00E6431D">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r w:rsidRPr="00F26402">
        <w:rPr>
          <w:rFonts w:ascii="Times New Roman" w:eastAsia="新細明體" w:hAnsi="Times New Roman" w:cs="Times New Roman"/>
          <w:b/>
          <w:bCs/>
          <w:kern w:val="0"/>
          <w:sz w:val="56"/>
          <w:szCs w:val="56"/>
        </w:rPr>
        <w:t>Implementation of the Convention on the Elimination of All Forms of Discrimination against Women</w:t>
      </w:r>
    </w:p>
    <w:p w14:paraId="5F4FFD9B" w14:textId="77777777" w:rsidR="00E6431D" w:rsidRPr="00F26402" w:rsidRDefault="00E6431D" w:rsidP="00E6431D">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p>
    <w:p w14:paraId="1AC1053E" w14:textId="77777777" w:rsidR="00E6431D" w:rsidRPr="00F26402" w:rsidRDefault="00E6431D" w:rsidP="00E6431D">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r w:rsidRPr="00F26402">
        <w:rPr>
          <w:rFonts w:ascii="Times New Roman" w:eastAsia="新細明體" w:hAnsi="Times New Roman" w:cs="Times New Roman"/>
          <w:b/>
          <w:bCs/>
          <w:kern w:val="0"/>
          <w:sz w:val="56"/>
          <w:szCs w:val="56"/>
        </w:rPr>
        <w:t xml:space="preserve">Fifth Report Submitted under </w:t>
      </w:r>
    </w:p>
    <w:p w14:paraId="79F2DE82" w14:textId="77777777" w:rsidR="00E6431D" w:rsidRPr="00F26402" w:rsidRDefault="00E6431D" w:rsidP="00E6431D">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r w:rsidRPr="00F26402">
        <w:rPr>
          <w:rFonts w:ascii="Times New Roman" w:eastAsia="新細明體" w:hAnsi="Times New Roman" w:cs="Times New Roman"/>
          <w:b/>
          <w:bCs/>
          <w:kern w:val="0"/>
          <w:sz w:val="56"/>
          <w:szCs w:val="56"/>
        </w:rPr>
        <w:t>Article 18 of the Convention</w:t>
      </w:r>
    </w:p>
    <w:p w14:paraId="754F09E6" w14:textId="77777777" w:rsidR="00E6431D" w:rsidRPr="00F26402" w:rsidRDefault="00E6431D" w:rsidP="00E6431D">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p>
    <w:p w14:paraId="743BB350" w14:textId="77777777" w:rsidR="00E6431D" w:rsidRPr="00F26402" w:rsidRDefault="00E6431D" w:rsidP="00E6431D">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r w:rsidRPr="00F26402">
        <w:rPr>
          <w:rFonts w:ascii="Times New Roman" w:eastAsia="新細明體" w:hAnsi="Times New Roman" w:cs="Times New Roman"/>
          <w:b/>
          <w:bCs/>
          <w:kern w:val="0"/>
          <w:sz w:val="56"/>
          <w:szCs w:val="56"/>
        </w:rPr>
        <w:t>Republic of China (Taiwan)</w:t>
      </w:r>
    </w:p>
    <w:p w14:paraId="315B0085" w14:textId="77777777" w:rsidR="00E6431D" w:rsidRPr="00F26402" w:rsidRDefault="00E6431D" w:rsidP="00E6431D">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p>
    <w:p w14:paraId="32989C37" w14:textId="6A6A3368" w:rsidR="00130D39" w:rsidRPr="004142D3" w:rsidRDefault="00130D39" w:rsidP="008C38C8">
      <w:pPr>
        <w:pStyle w:val="ae"/>
        <w:spacing w:before="360"/>
        <w:rPr>
          <w:rFonts w:ascii="Times New Roman" w:hAnsi="Times New Roman" w:cs="Times New Roman"/>
          <w:b/>
          <w:sz w:val="56"/>
          <w:szCs w:val="56"/>
        </w:rPr>
      </w:pPr>
    </w:p>
    <w:p w14:paraId="23ADBBA8" w14:textId="77777777" w:rsidR="00130D39" w:rsidRPr="004142D3" w:rsidRDefault="00130D39" w:rsidP="00130D39">
      <w:pPr>
        <w:jc w:val="center"/>
        <w:rPr>
          <w:rFonts w:ascii="Times New Roman" w:eastAsia="新細明體" w:hAnsi="Times New Roman" w:cs="Times New Roman"/>
          <w:b/>
        </w:rPr>
      </w:pPr>
    </w:p>
    <w:p w14:paraId="5B04CF0E" w14:textId="77AAF262" w:rsidR="00130D39" w:rsidRPr="004142D3" w:rsidRDefault="00130D39" w:rsidP="006020AD">
      <w:pPr>
        <w:pStyle w:val="ae"/>
        <w:jc w:val="center"/>
        <w:rPr>
          <w:rFonts w:ascii="Times New Roman" w:hAnsi="Times New Roman" w:cs="Times New Roman"/>
          <w:b/>
          <w:sz w:val="56"/>
          <w:szCs w:val="56"/>
        </w:rPr>
      </w:pPr>
      <w:r w:rsidRPr="004142D3">
        <w:rPr>
          <w:rFonts w:ascii="Times New Roman" w:hAnsi="Times New Roman" w:cs="Times New Roman"/>
          <w:b/>
          <w:sz w:val="56"/>
          <w:lang w:bidi="en-US"/>
        </w:rPr>
        <w:t>Convention-specific Document – Appendix</w:t>
      </w:r>
      <w:r w:rsidR="006020AD" w:rsidRPr="004142D3">
        <w:rPr>
          <w:rFonts w:ascii="Times New Roman" w:hAnsi="Times New Roman" w:cs="Times New Roman"/>
          <w:b/>
          <w:sz w:val="56"/>
          <w:lang w:bidi="en-US"/>
        </w:rPr>
        <w:t xml:space="preserve"> </w:t>
      </w:r>
    </w:p>
    <w:p w14:paraId="628840AC" w14:textId="77777777" w:rsidR="00130D39" w:rsidRPr="004142D3" w:rsidRDefault="00130D39" w:rsidP="00130D39">
      <w:pPr>
        <w:pStyle w:val="ae"/>
        <w:ind w:left="1075" w:hanging="1075"/>
        <w:jc w:val="center"/>
        <w:rPr>
          <w:rFonts w:ascii="Times New Roman" w:hAnsi="Times New Roman" w:cs="Times New Roman"/>
          <w:sz w:val="56"/>
          <w:szCs w:val="56"/>
        </w:rPr>
      </w:pPr>
    </w:p>
    <w:p w14:paraId="2025F89A" w14:textId="77777777" w:rsidR="00130D39" w:rsidRPr="004142D3" w:rsidRDefault="00130D39" w:rsidP="00130D39">
      <w:pPr>
        <w:pStyle w:val="ae"/>
        <w:ind w:left="1075" w:hanging="1075"/>
        <w:jc w:val="center"/>
        <w:rPr>
          <w:rFonts w:ascii="Times New Roman" w:hAnsi="Times New Roman" w:cs="Times New Roman"/>
          <w:sz w:val="56"/>
          <w:szCs w:val="56"/>
        </w:rPr>
      </w:pPr>
    </w:p>
    <w:p w14:paraId="0329F6FF" w14:textId="77777777" w:rsidR="00130D39" w:rsidRPr="004142D3" w:rsidRDefault="00130D39" w:rsidP="008C38C8">
      <w:pPr>
        <w:pStyle w:val="ae"/>
        <w:rPr>
          <w:rFonts w:ascii="Times New Roman" w:hAnsi="Times New Roman" w:cs="Times New Roman"/>
          <w:sz w:val="56"/>
          <w:szCs w:val="56"/>
        </w:rPr>
      </w:pPr>
    </w:p>
    <w:p w14:paraId="0C66DDA5" w14:textId="77777777" w:rsidR="00130D39" w:rsidRPr="004142D3" w:rsidRDefault="00130D39" w:rsidP="008C38C8">
      <w:pPr>
        <w:pStyle w:val="ae"/>
        <w:rPr>
          <w:rFonts w:ascii="Times New Roman" w:hAnsi="Times New Roman" w:cs="Times New Roman"/>
          <w:sz w:val="56"/>
          <w:szCs w:val="56"/>
        </w:rPr>
      </w:pPr>
    </w:p>
    <w:p w14:paraId="6151AF13" w14:textId="76119B01" w:rsidR="0096114D" w:rsidRPr="004142D3" w:rsidRDefault="00C7399F" w:rsidP="0096114D">
      <w:pPr>
        <w:pStyle w:val="ae"/>
        <w:ind w:left="1075" w:hanging="1075"/>
        <w:jc w:val="center"/>
        <w:rPr>
          <w:rFonts w:ascii="Times New Roman" w:hAnsi="Times New Roman" w:cs="Times New Roman"/>
          <w:sz w:val="56"/>
          <w:szCs w:val="56"/>
        </w:rPr>
      </w:pPr>
      <w:r w:rsidRPr="004142D3">
        <w:rPr>
          <w:rFonts w:ascii="Times New Roman" w:hAnsi="Times New Roman" w:cs="Times New Roman"/>
          <w:sz w:val="56"/>
          <w:lang w:bidi="en-US"/>
        </w:rPr>
        <w:t>November</w:t>
      </w:r>
      <w:r w:rsidR="0096114D" w:rsidRPr="004142D3">
        <w:rPr>
          <w:rFonts w:ascii="Times New Roman" w:hAnsi="Times New Roman" w:cs="Times New Roman"/>
          <w:sz w:val="56"/>
          <w:lang w:bidi="en-US"/>
        </w:rPr>
        <w:t xml:space="preserve"> 2025</w:t>
      </w:r>
    </w:p>
    <w:p w14:paraId="15B650B9" w14:textId="77777777" w:rsidR="0096114D" w:rsidRPr="004142D3" w:rsidRDefault="0096114D" w:rsidP="0096114D">
      <w:pPr>
        <w:pStyle w:val="ae"/>
        <w:rPr>
          <w:rFonts w:ascii="Times New Roman" w:hAnsi="Times New Roman" w:cs="Times New Roman"/>
          <w:b/>
          <w:sz w:val="32"/>
          <w:szCs w:val="32"/>
        </w:rPr>
        <w:sectPr w:rsidR="0096114D" w:rsidRPr="004142D3" w:rsidSect="0096114D">
          <w:footerReference w:type="default" r:id="rId8"/>
          <w:footerReference w:type="first" r:id="rId9"/>
          <w:pgSz w:w="11906" w:h="16838"/>
          <w:pgMar w:top="1440" w:right="1800" w:bottom="1440" w:left="1800" w:header="720" w:footer="720" w:gutter="0"/>
          <w:pgNumType w:fmt="upperRoman" w:start="1"/>
          <w:cols w:space="720"/>
          <w:titlePg/>
          <w:docGrid w:type="lines"/>
        </w:sectPr>
      </w:pPr>
    </w:p>
    <w:p w14:paraId="0E4378B7" w14:textId="77777777" w:rsidR="0096114D" w:rsidRPr="004142D3" w:rsidRDefault="0096114D" w:rsidP="0096114D">
      <w:pPr>
        <w:pStyle w:val="ae"/>
        <w:ind w:left="1075" w:hanging="1075"/>
        <w:jc w:val="center"/>
        <w:rPr>
          <w:rFonts w:ascii="Times New Roman" w:hAnsi="Times New Roman" w:cs="Times New Roman"/>
          <w:b/>
          <w:sz w:val="32"/>
          <w:szCs w:val="32"/>
        </w:rPr>
      </w:pPr>
      <w:r w:rsidRPr="004142D3">
        <w:rPr>
          <w:rFonts w:ascii="Times New Roman" w:hAnsi="Times New Roman" w:cs="Times New Roman"/>
          <w:b/>
          <w:sz w:val="32"/>
          <w:lang w:bidi="en-US"/>
        </w:rPr>
        <w:lastRenderedPageBreak/>
        <w:t>Table of Contents</w:t>
      </w:r>
    </w:p>
    <w:p w14:paraId="1D2EFF82" w14:textId="48D69532" w:rsidR="0036565E" w:rsidRPr="00C6281E" w:rsidRDefault="0096114D" w:rsidP="00F01537">
      <w:pPr>
        <w:pStyle w:val="22"/>
        <w:tabs>
          <w:tab w:val="right" w:leader="dot" w:pos="8303"/>
        </w:tabs>
        <w:ind w:leftChars="0" w:left="425" w:hangingChars="177" w:hanging="425"/>
        <w:rPr>
          <w:rFonts w:ascii="Times New Roman" w:hAnsi="Times New Roman" w:cs="Times New Roman"/>
          <w:noProof/>
        </w:rPr>
      </w:pPr>
      <w:r w:rsidRPr="008C38C8">
        <w:rPr>
          <w:rFonts w:ascii="Times New Roman" w:hAnsi="Times New Roman" w:cs="Times New Roman"/>
          <w:lang w:bidi="en-US"/>
        </w:rPr>
        <w:fldChar w:fldCharType="begin"/>
      </w:r>
      <w:r w:rsidRPr="00C6281E">
        <w:rPr>
          <w:rFonts w:ascii="Times New Roman" w:hAnsi="Times New Roman" w:cs="Times New Roman"/>
          <w:lang w:bidi="en-US"/>
        </w:rPr>
        <w:instrText xml:space="preserve"> TOC \o "1-3" \h \z \u </w:instrText>
      </w:r>
      <w:r w:rsidRPr="008C38C8">
        <w:rPr>
          <w:rFonts w:ascii="Times New Roman" w:hAnsi="Times New Roman" w:cs="Times New Roman"/>
          <w:lang w:bidi="en-US"/>
        </w:rPr>
        <w:fldChar w:fldCharType="separate"/>
      </w:r>
      <w:hyperlink w:anchor="_Toc219301820" w:history="1">
        <w:r w:rsidR="0036565E" w:rsidRPr="00C6281E">
          <w:rPr>
            <w:rStyle w:val="ad"/>
            <w:rFonts w:ascii="Times New Roman" w:hAnsi="Times New Roman" w:cs="Times New Roman"/>
            <w:noProof/>
            <w:color w:val="auto"/>
            <w:lang w:bidi="en-US"/>
          </w:rPr>
          <w:t>Article 2</w:t>
        </w:r>
        <w:r w:rsidR="0036565E" w:rsidRPr="00C6281E">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C6281E">
          <w:rPr>
            <w:rFonts w:ascii="Times New Roman" w:hAnsi="Times New Roman" w:cs="Times New Roman"/>
            <w:noProof/>
            <w:webHidden/>
          </w:rPr>
          <w:instrText xml:space="preserve"> PAGEREF _Toc219301820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1</w:t>
        </w:r>
        <w:r w:rsidR="0036565E" w:rsidRPr="008C38C8">
          <w:rPr>
            <w:rFonts w:ascii="Times New Roman" w:hAnsi="Times New Roman" w:cs="Times New Roman"/>
            <w:noProof/>
            <w:webHidden/>
          </w:rPr>
          <w:fldChar w:fldCharType="end"/>
        </w:r>
      </w:hyperlink>
    </w:p>
    <w:p w14:paraId="2F0CEB8E" w14:textId="1E1F257F" w:rsidR="0036565E" w:rsidRPr="008C38C8" w:rsidRDefault="008C3F26" w:rsidP="00F01537">
      <w:pPr>
        <w:pStyle w:val="32"/>
        <w:rPr>
          <w:rFonts w:ascii="Times New Roman" w:hAnsi="Times New Roman" w:cs="Times New Roman"/>
          <w:noProof/>
        </w:rPr>
      </w:pPr>
      <w:hyperlink w:anchor="_Toc219301821" w:history="1">
        <w:r w:rsidR="0036565E" w:rsidRPr="00C6281E">
          <w:rPr>
            <w:rStyle w:val="ad"/>
            <w:rFonts w:ascii="Times New Roman" w:hAnsi="Times New Roman" w:cs="Times New Roman"/>
            <w:noProof/>
            <w:color w:val="auto"/>
            <w:lang w:bidi="en-US"/>
          </w:rPr>
          <w:t>Regulations Not Compliant with CEDAW That Have Not Yet Been Amended</w:t>
        </w:r>
        <w:r w:rsidR="0036565E" w:rsidRPr="008C38C8">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8C38C8">
          <w:rPr>
            <w:rFonts w:ascii="Times New Roman" w:hAnsi="Times New Roman" w:cs="Times New Roman"/>
            <w:noProof/>
            <w:webHidden/>
          </w:rPr>
          <w:instrText xml:space="preserve"> PAGEREF _Toc219301821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1</w:t>
        </w:r>
        <w:r w:rsidR="0036565E" w:rsidRPr="008C38C8">
          <w:rPr>
            <w:rFonts w:ascii="Times New Roman" w:hAnsi="Times New Roman" w:cs="Times New Roman"/>
            <w:noProof/>
            <w:webHidden/>
          </w:rPr>
          <w:fldChar w:fldCharType="end"/>
        </w:r>
      </w:hyperlink>
    </w:p>
    <w:p w14:paraId="1DB56B73" w14:textId="6A915BF2" w:rsidR="0036565E" w:rsidRPr="00C6281E" w:rsidRDefault="008C3F26" w:rsidP="008C38C8">
      <w:pPr>
        <w:pStyle w:val="22"/>
        <w:tabs>
          <w:tab w:val="right" w:leader="dot" w:pos="8303"/>
        </w:tabs>
        <w:ind w:leftChars="0" w:left="425" w:hangingChars="177" w:hanging="425"/>
        <w:rPr>
          <w:rFonts w:ascii="Times New Roman" w:hAnsi="Times New Roman" w:cs="Times New Roman"/>
          <w:noProof/>
        </w:rPr>
      </w:pPr>
      <w:hyperlink w:anchor="_Toc219301822" w:history="1">
        <w:r w:rsidR="0036565E" w:rsidRPr="00C6281E">
          <w:rPr>
            <w:rStyle w:val="ad"/>
            <w:rFonts w:ascii="Times New Roman" w:hAnsi="Times New Roman" w:cs="Times New Roman"/>
            <w:noProof/>
            <w:color w:val="auto"/>
            <w:lang w:bidi="en-US"/>
          </w:rPr>
          <w:t>Article 5</w:t>
        </w:r>
        <w:r w:rsidR="0036565E" w:rsidRPr="00C6281E">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C6281E">
          <w:rPr>
            <w:rFonts w:ascii="Times New Roman" w:hAnsi="Times New Roman" w:cs="Times New Roman"/>
            <w:noProof/>
            <w:webHidden/>
          </w:rPr>
          <w:instrText xml:space="preserve"> PAGEREF _Toc219301822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5</w:t>
        </w:r>
        <w:r w:rsidR="0036565E" w:rsidRPr="008C38C8">
          <w:rPr>
            <w:rFonts w:ascii="Times New Roman" w:hAnsi="Times New Roman" w:cs="Times New Roman"/>
            <w:noProof/>
            <w:webHidden/>
          </w:rPr>
          <w:fldChar w:fldCharType="end"/>
        </w:r>
      </w:hyperlink>
    </w:p>
    <w:p w14:paraId="53E7CB7B" w14:textId="2D643750" w:rsidR="0036565E" w:rsidRPr="008C38C8" w:rsidRDefault="008C3F26">
      <w:pPr>
        <w:pStyle w:val="32"/>
        <w:rPr>
          <w:rFonts w:ascii="Times New Roman" w:hAnsi="Times New Roman" w:cs="Times New Roman"/>
          <w:noProof/>
        </w:rPr>
      </w:pPr>
      <w:hyperlink w:anchor="_Toc219301823" w:history="1">
        <w:r w:rsidR="0036565E" w:rsidRPr="00C6281E">
          <w:rPr>
            <w:rStyle w:val="ad"/>
            <w:rFonts w:ascii="Times New Roman" w:hAnsi="Times New Roman" w:cs="Times New Roman"/>
            <w:noProof/>
            <w:color w:val="auto"/>
            <w:lang w:bidi="en-US"/>
          </w:rPr>
          <w:t>Gender-Based Violence Statistics</w:t>
        </w:r>
        <w:r w:rsidR="0036565E" w:rsidRPr="008C38C8">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8C38C8">
          <w:rPr>
            <w:rFonts w:ascii="Times New Roman" w:hAnsi="Times New Roman" w:cs="Times New Roman"/>
            <w:noProof/>
            <w:webHidden/>
          </w:rPr>
          <w:instrText xml:space="preserve"> PAGEREF _Toc219301823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5</w:t>
        </w:r>
        <w:r w:rsidR="0036565E" w:rsidRPr="008C38C8">
          <w:rPr>
            <w:rFonts w:ascii="Times New Roman" w:hAnsi="Times New Roman" w:cs="Times New Roman"/>
            <w:noProof/>
            <w:webHidden/>
          </w:rPr>
          <w:fldChar w:fldCharType="end"/>
        </w:r>
      </w:hyperlink>
    </w:p>
    <w:p w14:paraId="7E760A11" w14:textId="4AF5EB97" w:rsidR="0036565E" w:rsidRPr="00C6281E" w:rsidRDefault="008C3F26" w:rsidP="008C38C8">
      <w:pPr>
        <w:pStyle w:val="22"/>
        <w:tabs>
          <w:tab w:val="right" w:leader="dot" w:pos="8303"/>
        </w:tabs>
        <w:ind w:leftChars="0" w:left="425" w:hangingChars="177" w:hanging="425"/>
        <w:rPr>
          <w:rFonts w:ascii="Times New Roman" w:hAnsi="Times New Roman" w:cs="Times New Roman"/>
          <w:noProof/>
        </w:rPr>
      </w:pPr>
      <w:hyperlink w:anchor="_Toc219301824" w:history="1">
        <w:r w:rsidR="0036565E" w:rsidRPr="00C6281E">
          <w:rPr>
            <w:rStyle w:val="ad"/>
            <w:rFonts w:ascii="Times New Roman" w:hAnsi="Times New Roman" w:cs="Times New Roman"/>
            <w:noProof/>
            <w:color w:val="auto"/>
            <w:lang w:bidi="en-US"/>
          </w:rPr>
          <w:t>Article 6</w:t>
        </w:r>
        <w:r w:rsidR="0036565E" w:rsidRPr="00C6281E">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C6281E">
          <w:rPr>
            <w:rFonts w:ascii="Times New Roman" w:hAnsi="Times New Roman" w:cs="Times New Roman"/>
            <w:noProof/>
            <w:webHidden/>
          </w:rPr>
          <w:instrText xml:space="preserve"> PAGEREF _Toc219301824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11</w:t>
        </w:r>
        <w:r w:rsidR="0036565E" w:rsidRPr="008C38C8">
          <w:rPr>
            <w:rFonts w:ascii="Times New Roman" w:hAnsi="Times New Roman" w:cs="Times New Roman"/>
            <w:noProof/>
            <w:webHidden/>
          </w:rPr>
          <w:fldChar w:fldCharType="end"/>
        </w:r>
      </w:hyperlink>
    </w:p>
    <w:p w14:paraId="116D2CF5" w14:textId="7C563554" w:rsidR="0036565E" w:rsidRPr="008C38C8" w:rsidRDefault="008C3F26">
      <w:pPr>
        <w:pStyle w:val="32"/>
        <w:rPr>
          <w:rFonts w:ascii="Times New Roman" w:hAnsi="Times New Roman" w:cs="Times New Roman"/>
          <w:noProof/>
        </w:rPr>
      </w:pPr>
      <w:hyperlink w:anchor="_Toc219301825" w:history="1">
        <w:r w:rsidR="0036565E" w:rsidRPr="00C6281E">
          <w:rPr>
            <w:rStyle w:val="ad"/>
            <w:rFonts w:ascii="Times New Roman" w:hAnsi="Times New Roman" w:cs="Times New Roman"/>
            <w:noProof/>
            <w:color w:val="auto"/>
            <w:lang w:bidi="en-US"/>
          </w:rPr>
          <w:t>Numbers and Types of Victims in Human Trafficking Cases</w:t>
        </w:r>
        <w:r w:rsidR="0036565E" w:rsidRPr="008C38C8">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8C38C8">
          <w:rPr>
            <w:rFonts w:ascii="Times New Roman" w:hAnsi="Times New Roman" w:cs="Times New Roman"/>
            <w:noProof/>
            <w:webHidden/>
          </w:rPr>
          <w:instrText xml:space="preserve"> PAGEREF _Toc219301825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11</w:t>
        </w:r>
        <w:r w:rsidR="0036565E" w:rsidRPr="008C38C8">
          <w:rPr>
            <w:rFonts w:ascii="Times New Roman" w:hAnsi="Times New Roman" w:cs="Times New Roman"/>
            <w:noProof/>
            <w:webHidden/>
          </w:rPr>
          <w:fldChar w:fldCharType="end"/>
        </w:r>
      </w:hyperlink>
    </w:p>
    <w:p w14:paraId="2462735F" w14:textId="0FEA3B32" w:rsidR="0036565E" w:rsidRPr="00C6281E" w:rsidRDefault="008C3F26" w:rsidP="008C38C8">
      <w:pPr>
        <w:pStyle w:val="22"/>
        <w:tabs>
          <w:tab w:val="right" w:leader="dot" w:pos="8303"/>
        </w:tabs>
        <w:ind w:leftChars="0" w:left="425" w:hangingChars="177" w:hanging="425"/>
        <w:rPr>
          <w:rFonts w:ascii="Times New Roman" w:hAnsi="Times New Roman" w:cs="Times New Roman"/>
          <w:noProof/>
        </w:rPr>
      </w:pPr>
      <w:hyperlink w:anchor="_Toc219301826" w:history="1">
        <w:r w:rsidR="0036565E" w:rsidRPr="00C6281E">
          <w:rPr>
            <w:rStyle w:val="ad"/>
            <w:rFonts w:ascii="Times New Roman" w:hAnsi="Times New Roman" w:cs="Times New Roman"/>
            <w:noProof/>
            <w:color w:val="auto"/>
            <w:lang w:bidi="en-US"/>
          </w:rPr>
          <w:t>Article 7</w:t>
        </w:r>
        <w:r w:rsidR="0036565E" w:rsidRPr="00C6281E">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C6281E">
          <w:rPr>
            <w:rFonts w:ascii="Times New Roman" w:hAnsi="Times New Roman" w:cs="Times New Roman"/>
            <w:noProof/>
            <w:webHidden/>
          </w:rPr>
          <w:instrText xml:space="preserve"> PAGEREF _Toc219301826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12</w:t>
        </w:r>
        <w:r w:rsidR="0036565E" w:rsidRPr="008C38C8">
          <w:rPr>
            <w:rFonts w:ascii="Times New Roman" w:hAnsi="Times New Roman" w:cs="Times New Roman"/>
            <w:noProof/>
            <w:webHidden/>
          </w:rPr>
          <w:fldChar w:fldCharType="end"/>
        </w:r>
      </w:hyperlink>
    </w:p>
    <w:p w14:paraId="6FF0B81C" w14:textId="653242FA" w:rsidR="0036565E" w:rsidRPr="008C38C8" w:rsidRDefault="008C3F26">
      <w:pPr>
        <w:pStyle w:val="32"/>
        <w:rPr>
          <w:rFonts w:ascii="Times New Roman" w:hAnsi="Times New Roman" w:cs="Times New Roman"/>
          <w:noProof/>
        </w:rPr>
      </w:pPr>
      <w:hyperlink w:anchor="_Toc219301827" w:history="1">
        <w:r w:rsidR="0036565E" w:rsidRPr="00C6281E">
          <w:rPr>
            <w:rStyle w:val="ad"/>
            <w:rFonts w:ascii="Times New Roman" w:hAnsi="Times New Roman" w:cs="Times New Roman"/>
            <w:noProof/>
            <w:color w:val="auto"/>
            <w:lang w:bidi="en-US"/>
          </w:rPr>
          <w:t>Important Gender Statistics in Politics and the Public Sphere</w:t>
        </w:r>
        <w:r w:rsidR="0036565E" w:rsidRPr="008C38C8">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8C38C8">
          <w:rPr>
            <w:rFonts w:ascii="Times New Roman" w:hAnsi="Times New Roman" w:cs="Times New Roman"/>
            <w:noProof/>
            <w:webHidden/>
          </w:rPr>
          <w:instrText xml:space="preserve"> PAGEREF _Toc219301827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12</w:t>
        </w:r>
        <w:r w:rsidR="0036565E" w:rsidRPr="008C38C8">
          <w:rPr>
            <w:rFonts w:ascii="Times New Roman" w:hAnsi="Times New Roman" w:cs="Times New Roman"/>
            <w:noProof/>
            <w:webHidden/>
          </w:rPr>
          <w:fldChar w:fldCharType="end"/>
        </w:r>
      </w:hyperlink>
    </w:p>
    <w:p w14:paraId="00D3F7A5" w14:textId="447C8489" w:rsidR="0036565E" w:rsidRPr="00C6281E" w:rsidRDefault="008C3F26" w:rsidP="008C38C8">
      <w:pPr>
        <w:pStyle w:val="22"/>
        <w:tabs>
          <w:tab w:val="right" w:leader="dot" w:pos="8303"/>
        </w:tabs>
        <w:ind w:leftChars="0" w:left="425" w:hangingChars="177" w:hanging="425"/>
        <w:rPr>
          <w:rFonts w:ascii="Times New Roman" w:hAnsi="Times New Roman" w:cs="Times New Roman"/>
          <w:noProof/>
        </w:rPr>
      </w:pPr>
      <w:hyperlink w:anchor="_Toc219301828" w:history="1">
        <w:r w:rsidR="0036565E" w:rsidRPr="00C6281E">
          <w:rPr>
            <w:rStyle w:val="ad"/>
            <w:rFonts w:ascii="Times New Roman" w:hAnsi="Times New Roman" w:cs="Times New Roman"/>
            <w:noProof/>
            <w:color w:val="auto"/>
            <w:lang w:bidi="en-US"/>
          </w:rPr>
          <w:t>Article 8</w:t>
        </w:r>
        <w:r w:rsidR="0036565E" w:rsidRPr="00C6281E">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C6281E">
          <w:rPr>
            <w:rFonts w:ascii="Times New Roman" w:hAnsi="Times New Roman" w:cs="Times New Roman"/>
            <w:noProof/>
            <w:webHidden/>
          </w:rPr>
          <w:instrText xml:space="preserve"> PAGEREF _Toc219301828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15</w:t>
        </w:r>
        <w:r w:rsidR="0036565E" w:rsidRPr="008C38C8">
          <w:rPr>
            <w:rFonts w:ascii="Times New Roman" w:hAnsi="Times New Roman" w:cs="Times New Roman"/>
            <w:noProof/>
            <w:webHidden/>
          </w:rPr>
          <w:fldChar w:fldCharType="end"/>
        </w:r>
      </w:hyperlink>
    </w:p>
    <w:p w14:paraId="5ED036F4" w14:textId="1BA55F0B" w:rsidR="0036565E" w:rsidRPr="00C6281E" w:rsidRDefault="008C3F26" w:rsidP="008C38C8">
      <w:pPr>
        <w:pStyle w:val="22"/>
        <w:tabs>
          <w:tab w:val="right" w:leader="dot" w:pos="8303"/>
        </w:tabs>
        <w:ind w:leftChars="0" w:left="425" w:hangingChars="177" w:hanging="425"/>
        <w:rPr>
          <w:rFonts w:ascii="Times New Roman" w:hAnsi="Times New Roman" w:cs="Times New Roman"/>
          <w:noProof/>
        </w:rPr>
      </w:pPr>
      <w:hyperlink w:anchor="_Toc219301829" w:history="1">
        <w:r w:rsidR="0036565E" w:rsidRPr="00C6281E">
          <w:rPr>
            <w:rStyle w:val="ad"/>
            <w:rFonts w:ascii="Times New Roman" w:hAnsi="Times New Roman" w:cs="Times New Roman"/>
            <w:noProof/>
            <w:color w:val="auto"/>
            <w:lang w:bidi="en-US"/>
          </w:rPr>
          <w:t>Article 10</w:t>
        </w:r>
        <w:r w:rsidR="0036565E" w:rsidRPr="00C6281E">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C6281E">
          <w:rPr>
            <w:rFonts w:ascii="Times New Roman" w:hAnsi="Times New Roman" w:cs="Times New Roman"/>
            <w:noProof/>
            <w:webHidden/>
          </w:rPr>
          <w:instrText xml:space="preserve"> PAGEREF _Toc219301829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15</w:t>
        </w:r>
        <w:r w:rsidR="0036565E" w:rsidRPr="008C38C8">
          <w:rPr>
            <w:rFonts w:ascii="Times New Roman" w:hAnsi="Times New Roman" w:cs="Times New Roman"/>
            <w:noProof/>
            <w:webHidden/>
          </w:rPr>
          <w:fldChar w:fldCharType="end"/>
        </w:r>
      </w:hyperlink>
    </w:p>
    <w:p w14:paraId="74D90974" w14:textId="3E3DD75A" w:rsidR="0036565E" w:rsidRPr="008C38C8" w:rsidRDefault="008C3F26">
      <w:pPr>
        <w:pStyle w:val="32"/>
        <w:rPr>
          <w:rFonts w:ascii="Times New Roman" w:hAnsi="Times New Roman" w:cs="Times New Roman"/>
          <w:noProof/>
        </w:rPr>
      </w:pPr>
      <w:hyperlink w:anchor="_Toc219301830" w:history="1">
        <w:r w:rsidR="0036565E" w:rsidRPr="00C6281E">
          <w:rPr>
            <w:rStyle w:val="ad"/>
            <w:rFonts w:ascii="Times New Roman" w:hAnsi="Times New Roman" w:cs="Times New Roman"/>
            <w:noProof/>
            <w:color w:val="auto"/>
            <w:lang w:bidi="en-US"/>
          </w:rPr>
          <w:t>Statistics on Occupational Gender Segregation in Education</w:t>
        </w:r>
        <w:r w:rsidR="0036565E" w:rsidRPr="008C38C8">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8C38C8">
          <w:rPr>
            <w:rFonts w:ascii="Times New Roman" w:hAnsi="Times New Roman" w:cs="Times New Roman"/>
            <w:noProof/>
            <w:webHidden/>
          </w:rPr>
          <w:instrText xml:space="preserve"> PAGEREF _Toc219301830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15</w:t>
        </w:r>
        <w:r w:rsidR="0036565E" w:rsidRPr="008C38C8">
          <w:rPr>
            <w:rFonts w:ascii="Times New Roman" w:hAnsi="Times New Roman" w:cs="Times New Roman"/>
            <w:noProof/>
            <w:webHidden/>
          </w:rPr>
          <w:fldChar w:fldCharType="end"/>
        </w:r>
      </w:hyperlink>
    </w:p>
    <w:p w14:paraId="454C9223" w14:textId="4C661EF1" w:rsidR="0036565E" w:rsidRPr="00C6281E" w:rsidRDefault="008C3F26" w:rsidP="008C38C8">
      <w:pPr>
        <w:pStyle w:val="22"/>
        <w:tabs>
          <w:tab w:val="right" w:leader="dot" w:pos="8303"/>
        </w:tabs>
        <w:ind w:leftChars="0" w:left="425" w:hangingChars="177" w:hanging="425"/>
        <w:rPr>
          <w:rFonts w:ascii="Times New Roman" w:hAnsi="Times New Roman" w:cs="Times New Roman"/>
          <w:noProof/>
        </w:rPr>
      </w:pPr>
      <w:hyperlink w:anchor="_Toc219301831" w:history="1">
        <w:r w:rsidR="0036565E" w:rsidRPr="00C6281E">
          <w:rPr>
            <w:rStyle w:val="ad"/>
            <w:rFonts w:ascii="Times New Roman" w:hAnsi="Times New Roman" w:cs="Times New Roman"/>
            <w:noProof/>
            <w:color w:val="auto"/>
            <w:lang w:bidi="en-US"/>
          </w:rPr>
          <w:t>Article 11</w:t>
        </w:r>
        <w:r w:rsidR="0036565E" w:rsidRPr="00C6281E">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C6281E">
          <w:rPr>
            <w:rFonts w:ascii="Times New Roman" w:hAnsi="Times New Roman" w:cs="Times New Roman"/>
            <w:noProof/>
            <w:webHidden/>
          </w:rPr>
          <w:instrText xml:space="preserve"> PAGEREF _Toc219301831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16</w:t>
        </w:r>
        <w:r w:rsidR="0036565E" w:rsidRPr="008C38C8">
          <w:rPr>
            <w:rFonts w:ascii="Times New Roman" w:hAnsi="Times New Roman" w:cs="Times New Roman"/>
            <w:noProof/>
            <w:webHidden/>
          </w:rPr>
          <w:fldChar w:fldCharType="end"/>
        </w:r>
      </w:hyperlink>
    </w:p>
    <w:p w14:paraId="258F313E" w14:textId="017EA70A" w:rsidR="0036565E" w:rsidRPr="008C38C8" w:rsidRDefault="008C3F26">
      <w:pPr>
        <w:pStyle w:val="32"/>
        <w:rPr>
          <w:rFonts w:ascii="Times New Roman" w:hAnsi="Times New Roman" w:cs="Times New Roman"/>
          <w:noProof/>
        </w:rPr>
      </w:pPr>
      <w:hyperlink w:anchor="_Toc219301832" w:history="1">
        <w:r w:rsidR="0036565E" w:rsidRPr="00C6281E">
          <w:rPr>
            <w:rStyle w:val="ad"/>
            <w:rFonts w:ascii="Times New Roman" w:hAnsi="Times New Roman" w:cs="Times New Roman"/>
            <w:noProof/>
            <w:color w:val="auto"/>
            <w:lang w:bidi="en-US"/>
          </w:rPr>
          <w:t>Labor and Employment Statistics</w:t>
        </w:r>
        <w:r w:rsidR="0036565E" w:rsidRPr="008C38C8">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8C38C8">
          <w:rPr>
            <w:rFonts w:ascii="Times New Roman" w:hAnsi="Times New Roman" w:cs="Times New Roman"/>
            <w:noProof/>
            <w:webHidden/>
          </w:rPr>
          <w:instrText xml:space="preserve"> PAGEREF _Toc219301832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16</w:t>
        </w:r>
        <w:r w:rsidR="0036565E" w:rsidRPr="008C38C8">
          <w:rPr>
            <w:rFonts w:ascii="Times New Roman" w:hAnsi="Times New Roman" w:cs="Times New Roman"/>
            <w:noProof/>
            <w:webHidden/>
          </w:rPr>
          <w:fldChar w:fldCharType="end"/>
        </w:r>
      </w:hyperlink>
    </w:p>
    <w:p w14:paraId="0160D9EA" w14:textId="534DD569" w:rsidR="0036565E" w:rsidRPr="00C6281E" w:rsidRDefault="008C3F26" w:rsidP="008C38C8">
      <w:pPr>
        <w:pStyle w:val="22"/>
        <w:tabs>
          <w:tab w:val="right" w:leader="dot" w:pos="8303"/>
        </w:tabs>
        <w:ind w:leftChars="0" w:left="425" w:hangingChars="177" w:hanging="425"/>
        <w:rPr>
          <w:rFonts w:ascii="Times New Roman" w:hAnsi="Times New Roman" w:cs="Times New Roman"/>
          <w:noProof/>
        </w:rPr>
      </w:pPr>
      <w:hyperlink w:anchor="_Toc219301833" w:history="1">
        <w:r w:rsidR="0036565E" w:rsidRPr="00C6281E">
          <w:rPr>
            <w:rStyle w:val="ad"/>
            <w:rFonts w:ascii="Times New Roman" w:hAnsi="Times New Roman" w:cs="Times New Roman"/>
            <w:noProof/>
            <w:color w:val="auto"/>
            <w:lang w:bidi="en-US"/>
          </w:rPr>
          <w:t>Article 12</w:t>
        </w:r>
        <w:r w:rsidR="0036565E" w:rsidRPr="00C6281E">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C6281E">
          <w:rPr>
            <w:rFonts w:ascii="Times New Roman" w:hAnsi="Times New Roman" w:cs="Times New Roman"/>
            <w:noProof/>
            <w:webHidden/>
          </w:rPr>
          <w:instrText xml:space="preserve"> PAGEREF _Toc219301833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21</w:t>
        </w:r>
        <w:r w:rsidR="0036565E" w:rsidRPr="008C38C8">
          <w:rPr>
            <w:rFonts w:ascii="Times New Roman" w:hAnsi="Times New Roman" w:cs="Times New Roman"/>
            <w:noProof/>
            <w:webHidden/>
          </w:rPr>
          <w:fldChar w:fldCharType="end"/>
        </w:r>
      </w:hyperlink>
    </w:p>
    <w:p w14:paraId="7B9496EF" w14:textId="7DE19E44" w:rsidR="0036565E" w:rsidRPr="00C6281E" w:rsidRDefault="008C3F26" w:rsidP="008C38C8">
      <w:pPr>
        <w:pStyle w:val="22"/>
        <w:tabs>
          <w:tab w:val="right" w:leader="dot" w:pos="8303"/>
        </w:tabs>
        <w:ind w:leftChars="0" w:left="566" w:hangingChars="236" w:hanging="566"/>
        <w:rPr>
          <w:rFonts w:ascii="Times New Roman" w:hAnsi="Times New Roman" w:cs="Times New Roman"/>
          <w:noProof/>
        </w:rPr>
      </w:pPr>
      <w:hyperlink w:anchor="_Toc219301834" w:history="1">
        <w:r w:rsidR="0036565E" w:rsidRPr="00C6281E">
          <w:rPr>
            <w:rStyle w:val="ad"/>
            <w:rFonts w:ascii="Times New Roman" w:hAnsi="Times New Roman" w:cs="Times New Roman"/>
            <w:noProof/>
            <w:color w:val="auto"/>
            <w:lang w:bidi="en-US"/>
          </w:rPr>
          <w:t>Article 14</w:t>
        </w:r>
        <w:r w:rsidR="0036565E" w:rsidRPr="00C6281E">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C6281E">
          <w:rPr>
            <w:rFonts w:ascii="Times New Roman" w:hAnsi="Times New Roman" w:cs="Times New Roman"/>
            <w:noProof/>
            <w:webHidden/>
          </w:rPr>
          <w:instrText xml:space="preserve"> PAGEREF _Toc219301834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22</w:t>
        </w:r>
        <w:r w:rsidR="0036565E" w:rsidRPr="008C38C8">
          <w:rPr>
            <w:rFonts w:ascii="Times New Roman" w:hAnsi="Times New Roman" w:cs="Times New Roman"/>
            <w:noProof/>
            <w:webHidden/>
          </w:rPr>
          <w:fldChar w:fldCharType="end"/>
        </w:r>
      </w:hyperlink>
    </w:p>
    <w:p w14:paraId="0E6F401F" w14:textId="2B25AF72" w:rsidR="0036565E" w:rsidRPr="008C38C8" w:rsidRDefault="008C3F26">
      <w:pPr>
        <w:pStyle w:val="32"/>
        <w:rPr>
          <w:rFonts w:ascii="Times New Roman" w:hAnsi="Times New Roman" w:cs="Times New Roman"/>
          <w:noProof/>
        </w:rPr>
      </w:pPr>
      <w:hyperlink w:anchor="_Toc219301835" w:history="1">
        <w:r w:rsidR="0036565E" w:rsidRPr="00C6281E">
          <w:rPr>
            <w:rStyle w:val="ad"/>
            <w:rFonts w:ascii="Times New Roman" w:hAnsi="Times New Roman" w:cs="Times New Roman"/>
            <w:noProof/>
            <w:color w:val="auto"/>
            <w:lang w:bidi="en-US"/>
          </w:rPr>
          <w:t>Statistics of Agricultural, Fisheries, and Animal Husbandry Organizations</w:t>
        </w:r>
        <w:r w:rsidR="0036565E" w:rsidRPr="008C38C8">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8C38C8">
          <w:rPr>
            <w:rFonts w:ascii="Times New Roman" w:hAnsi="Times New Roman" w:cs="Times New Roman"/>
            <w:noProof/>
            <w:webHidden/>
          </w:rPr>
          <w:instrText xml:space="preserve"> PAGEREF _Toc219301835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22</w:t>
        </w:r>
        <w:r w:rsidR="0036565E" w:rsidRPr="008C38C8">
          <w:rPr>
            <w:rFonts w:ascii="Times New Roman" w:hAnsi="Times New Roman" w:cs="Times New Roman"/>
            <w:noProof/>
            <w:webHidden/>
          </w:rPr>
          <w:fldChar w:fldCharType="end"/>
        </w:r>
      </w:hyperlink>
    </w:p>
    <w:p w14:paraId="5CFB967D" w14:textId="29E66D0A" w:rsidR="0036565E" w:rsidRPr="00C6281E" w:rsidRDefault="008C3F26" w:rsidP="008C38C8">
      <w:pPr>
        <w:pStyle w:val="22"/>
        <w:tabs>
          <w:tab w:val="right" w:leader="dot" w:pos="8303"/>
        </w:tabs>
        <w:ind w:leftChars="0" w:left="425" w:hangingChars="177" w:hanging="425"/>
        <w:rPr>
          <w:rFonts w:ascii="Times New Roman" w:hAnsi="Times New Roman" w:cs="Times New Roman"/>
          <w:noProof/>
        </w:rPr>
      </w:pPr>
      <w:hyperlink w:anchor="_Toc219301836" w:history="1">
        <w:r w:rsidR="0036565E" w:rsidRPr="00C6281E">
          <w:rPr>
            <w:rStyle w:val="ad"/>
            <w:rFonts w:ascii="Times New Roman" w:hAnsi="Times New Roman" w:cs="Times New Roman"/>
            <w:noProof/>
            <w:color w:val="auto"/>
            <w:lang w:bidi="en-US"/>
          </w:rPr>
          <w:t>Article 15</w:t>
        </w:r>
        <w:r w:rsidR="0036565E" w:rsidRPr="00C6281E">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C6281E">
          <w:rPr>
            <w:rFonts w:ascii="Times New Roman" w:hAnsi="Times New Roman" w:cs="Times New Roman"/>
            <w:noProof/>
            <w:webHidden/>
          </w:rPr>
          <w:instrText xml:space="preserve"> PAGEREF _Toc219301836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22</w:t>
        </w:r>
        <w:r w:rsidR="0036565E" w:rsidRPr="008C38C8">
          <w:rPr>
            <w:rFonts w:ascii="Times New Roman" w:hAnsi="Times New Roman" w:cs="Times New Roman"/>
            <w:noProof/>
            <w:webHidden/>
          </w:rPr>
          <w:fldChar w:fldCharType="end"/>
        </w:r>
      </w:hyperlink>
    </w:p>
    <w:p w14:paraId="3AC92036" w14:textId="62C878FD" w:rsidR="0036565E" w:rsidRPr="008C38C8" w:rsidRDefault="008C3F26">
      <w:pPr>
        <w:pStyle w:val="32"/>
        <w:rPr>
          <w:rFonts w:ascii="Times New Roman" w:hAnsi="Times New Roman" w:cs="Times New Roman"/>
          <w:noProof/>
        </w:rPr>
      </w:pPr>
      <w:hyperlink w:anchor="_Toc219301837" w:history="1">
        <w:r w:rsidR="0036565E" w:rsidRPr="00C6281E">
          <w:rPr>
            <w:rStyle w:val="ad"/>
            <w:rFonts w:ascii="Times New Roman" w:hAnsi="Times New Roman" w:cs="Times New Roman"/>
            <w:noProof/>
            <w:color w:val="auto"/>
            <w:lang w:bidi="en-US"/>
          </w:rPr>
          <w:t>Statistics on Inheritance and Gifts</w:t>
        </w:r>
        <w:r w:rsidR="0036565E" w:rsidRPr="008C38C8">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8C38C8">
          <w:rPr>
            <w:rFonts w:ascii="Times New Roman" w:hAnsi="Times New Roman" w:cs="Times New Roman"/>
            <w:noProof/>
            <w:webHidden/>
          </w:rPr>
          <w:instrText xml:space="preserve"> PAGEREF _Toc219301837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22</w:t>
        </w:r>
        <w:r w:rsidR="0036565E" w:rsidRPr="008C38C8">
          <w:rPr>
            <w:rFonts w:ascii="Times New Roman" w:hAnsi="Times New Roman" w:cs="Times New Roman"/>
            <w:noProof/>
            <w:webHidden/>
          </w:rPr>
          <w:fldChar w:fldCharType="end"/>
        </w:r>
      </w:hyperlink>
    </w:p>
    <w:p w14:paraId="50E5998C" w14:textId="1F3CB2E5" w:rsidR="0036565E" w:rsidRPr="00C6281E" w:rsidRDefault="008C3F26" w:rsidP="008C38C8">
      <w:pPr>
        <w:pStyle w:val="22"/>
        <w:tabs>
          <w:tab w:val="right" w:leader="dot" w:pos="8303"/>
        </w:tabs>
        <w:ind w:leftChars="0" w:left="425" w:hangingChars="177" w:hanging="425"/>
        <w:rPr>
          <w:rFonts w:ascii="Times New Roman" w:hAnsi="Times New Roman" w:cs="Times New Roman"/>
          <w:noProof/>
        </w:rPr>
      </w:pPr>
      <w:hyperlink w:anchor="_Toc219301838" w:history="1">
        <w:r w:rsidR="0036565E" w:rsidRPr="00C6281E">
          <w:rPr>
            <w:rStyle w:val="ad"/>
            <w:rFonts w:ascii="Times New Roman" w:hAnsi="Times New Roman" w:cs="Times New Roman"/>
            <w:noProof/>
            <w:color w:val="auto"/>
            <w:lang w:bidi="en-US"/>
          </w:rPr>
          <w:t>Article 16</w:t>
        </w:r>
        <w:r w:rsidR="0036565E" w:rsidRPr="00C6281E">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C6281E">
          <w:rPr>
            <w:rFonts w:ascii="Times New Roman" w:hAnsi="Times New Roman" w:cs="Times New Roman"/>
            <w:noProof/>
            <w:webHidden/>
          </w:rPr>
          <w:instrText xml:space="preserve"> PAGEREF _Toc219301838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23</w:t>
        </w:r>
        <w:r w:rsidR="0036565E" w:rsidRPr="008C38C8">
          <w:rPr>
            <w:rFonts w:ascii="Times New Roman" w:hAnsi="Times New Roman" w:cs="Times New Roman"/>
            <w:noProof/>
            <w:webHidden/>
          </w:rPr>
          <w:fldChar w:fldCharType="end"/>
        </w:r>
      </w:hyperlink>
    </w:p>
    <w:p w14:paraId="13407936" w14:textId="1E4E54F8" w:rsidR="0036565E" w:rsidRPr="008C38C8" w:rsidRDefault="008C3F26">
      <w:pPr>
        <w:pStyle w:val="32"/>
        <w:rPr>
          <w:rFonts w:ascii="Times New Roman" w:hAnsi="Times New Roman" w:cs="Times New Roman"/>
          <w:noProof/>
        </w:rPr>
      </w:pPr>
      <w:hyperlink w:anchor="_Toc219301839" w:history="1">
        <w:r w:rsidR="0036565E" w:rsidRPr="00C6281E">
          <w:rPr>
            <w:rStyle w:val="ad"/>
            <w:rFonts w:ascii="Times New Roman" w:hAnsi="Times New Roman" w:cs="Times New Roman"/>
            <w:noProof/>
            <w:color w:val="auto"/>
            <w:lang w:bidi="en-US"/>
          </w:rPr>
          <w:t>Statistics on Same-Sex Marriage and Terminated Marriages</w:t>
        </w:r>
        <w:r w:rsidR="0036565E" w:rsidRPr="008C38C8">
          <w:rPr>
            <w:rFonts w:ascii="Times New Roman" w:hAnsi="Times New Roman" w:cs="Times New Roman"/>
            <w:noProof/>
            <w:webHidden/>
          </w:rPr>
          <w:tab/>
        </w:r>
        <w:r w:rsidR="0036565E" w:rsidRPr="008C38C8">
          <w:rPr>
            <w:rFonts w:ascii="Times New Roman" w:hAnsi="Times New Roman" w:cs="Times New Roman"/>
            <w:noProof/>
            <w:webHidden/>
          </w:rPr>
          <w:fldChar w:fldCharType="begin"/>
        </w:r>
        <w:r w:rsidR="0036565E" w:rsidRPr="008C38C8">
          <w:rPr>
            <w:rFonts w:ascii="Times New Roman" w:hAnsi="Times New Roman" w:cs="Times New Roman"/>
            <w:noProof/>
            <w:webHidden/>
          </w:rPr>
          <w:instrText xml:space="preserve"> PAGEREF _Toc219301839 \h </w:instrText>
        </w:r>
        <w:r w:rsidR="0036565E" w:rsidRPr="008C38C8">
          <w:rPr>
            <w:rFonts w:ascii="Times New Roman" w:hAnsi="Times New Roman" w:cs="Times New Roman"/>
            <w:noProof/>
            <w:webHidden/>
          </w:rPr>
        </w:r>
        <w:r w:rsidR="0036565E" w:rsidRPr="008C38C8">
          <w:rPr>
            <w:rFonts w:ascii="Times New Roman" w:hAnsi="Times New Roman" w:cs="Times New Roman"/>
            <w:noProof/>
            <w:webHidden/>
          </w:rPr>
          <w:fldChar w:fldCharType="separate"/>
        </w:r>
        <w:r w:rsidR="00D22995">
          <w:rPr>
            <w:rFonts w:ascii="Times New Roman" w:hAnsi="Times New Roman" w:cs="Times New Roman"/>
            <w:noProof/>
            <w:webHidden/>
          </w:rPr>
          <w:t>23</w:t>
        </w:r>
        <w:r w:rsidR="0036565E" w:rsidRPr="008C38C8">
          <w:rPr>
            <w:rFonts w:ascii="Times New Roman" w:hAnsi="Times New Roman" w:cs="Times New Roman"/>
            <w:noProof/>
            <w:webHidden/>
          </w:rPr>
          <w:fldChar w:fldCharType="end"/>
        </w:r>
      </w:hyperlink>
    </w:p>
    <w:p w14:paraId="37300F92" w14:textId="365E7AEA" w:rsidR="0096114D" w:rsidRPr="004142D3" w:rsidRDefault="0096114D" w:rsidP="008C38C8">
      <w:pPr>
        <w:spacing w:line="440" w:lineRule="exact"/>
        <w:ind w:left="425" w:hangingChars="177" w:hanging="425"/>
        <w:rPr>
          <w:rFonts w:ascii="Times New Roman" w:eastAsia="新細明體" w:hAnsi="Times New Roman" w:cs="Times New Roman"/>
          <w:sz w:val="28"/>
          <w:szCs w:val="28"/>
        </w:rPr>
      </w:pPr>
      <w:r w:rsidRPr="008C38C8">
        <w:rPr>
          <w:rFonts w:ascii="Times New Roman" w:hAnsi="Times New Roman" w:cs="Times New Roman"/>
          <w:lang w:bidi="en-US"/>
        </w:rPr>
        <w:fldChar w:fldCharType="end"/>
      </w:r>
    </w:p>
    <w:p w14:paraId="49D22EED" w14:textId="77777777" w:rsidR="0096114D" w:rsidRPr="004142D3" w:rsidRDefault="003E6C01" w:rsidP="003E6C01">
      <w:pPr>
        <w:jc w:val="center"/>
        <w:rPr>
          <w:rFonts w:ascii="Times New Roman" w:eastAsia="新細明體" w:hAnsi="Times New Roman" w:cs="Times New Roman"/>
          <w:b/>
          <w:sz w:val="32"/>
          <w:szCs w:val="32"/>
        </w:rPr>
      </w:pPr>
      <w:r w:rsidRPr="004142D3">
        <w:rPr>
          <w:rFonts w:ascii="Times New Roman" w:hAnsi="Times New Roman" w:cs="Times New Roman"/>
          <w:b/>
          <w:sz w:val="32"/>
          <w:lang w:bidi="en-US"/>
        </w:rPr>
        <w:t>List of Tables</w:t>
      </w:r>
    </w:p>
    <w:p w14:paraId="4209BC6B" w14:textId="108F001F" w:rsidR="0036565E" w:rsidRPr="004142D3" w:rsidRDefault="003E6C01">
      <w:pPr>
        <w:pStyle w:val="41"/>
        <w:rPr>
          <w:rFonts w:ascii="Times New Roman" w:hAnsi="Times New Roman" w:cs="Times New Roman"/>
          <w:noProof/>
        </w:rPr>
      </w:pPr>
      <w:r w:rsidRPr="004142D3">
        <w:rPr>
          <w:rFonts w:ascii="Times New Roman" w:hAnsi="Times New Roman" w:cs="Times New Roman"/>
          <w:lang w:bidi="en-US"/>
        </w:rPr>
        <w:fldChar w:fldCharType="begin"/>
      </w:r>
      <w:r w:rsidRPr="004142D3">
        <w:rPr>
          <w:rFonts w:ascii="Times New Roman" w:hAnsi="Times New Roman" w:cs="Times New Roman"/>
          <w:lang w:bidi="en-US"/>
        </w:rPr>
        <w:instrText xml:space="preserve"> TOC \o "4-4" \h \z \u \t "</w:instrText>
      </w:r>
      <w:r w:rsidRPr="004142D3">
        <w:rPr>
          <w:rFonts w:ascii="Times New Roman" w:hAnsi="Times New Roman" w:cs="Times New Roman" w:hint="eastAsia"/>
          <w:lang w:bidi="en-US"/>
        </w:rPr>
        <w:instrText>表</w:instrText>
      </w:r>
      <w:r w:rsidRPr="004142D3">
        <w:rPr>
          <w:rFonts w:ascii="Times New Roman" w:hAnsi="Times New Roman" w:cs="Times New Roman"/>
          <w:lang w:bidi="en-US"/>
        </w:rPr>
        <w:instrText xml:space="preserve">,3" </w:instrText>
      </w:r>
      <w:r w:rsidRPr="004142D3">
        <w:rPr>
          <w:rFonts w:ascii="Times New Roman" w:hAnsi="Times New Roman" w:cs="Times New Roman"/>
          <w:lang w:bidi="en-US"/>
        </w:rPr>
        <w:fldChar w:fldCharType="separate"/>
      </w:r>
      <w:hyperlink w:anchor="_Toc219301847" w:history="1">
        <w:r w:rsidR="0036565E" w:rsidRPr="004142D3">
          <w:rPr>
            <w:rStyle w:val="ad"/>
            <w:rFonts w:ascii="Times New Roman" w:hAnsi="Times New Roman" w:cs="Times New Roman"/>
            <w:noProof/>
            <w:color w:val="auto"/>
            <w:lang w:bidi="en-US"/>
          </w:rPr>
          <w:t>Table 2-1</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Regulations Not Compliant with CEDAW That Have Not Yet Been Amended</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_Toc219301847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w:t>
        </w:r>
        <w:r w:rsidR="0036565E" w:rsidRPr="004142D3">
          <w:rPr>
            <w:rFonts w:ascii="Times New Roman" w:hAnsi="Times New Roman" w:cs="Times New Roman"/>
            <w:noProof/>
            <w:webHidden/>
          </w:rPr>
          <w:fldChar w:fldCharType="end"/>
        </w:r>
      </w:hyperlink>
    </w:p>
    <w:p w14:paraId="0A8E341C" w14:textId="19CF79AD" w:rsidR="0036565E" w:rsidRPr="004142D3" w:rsidRDefault="008C3F26">
      <w:pPr>
        <w:pStyle w:val="41"/>
        <w:rPr>
          <w:rFonts w:ascii="Times New Roman" w:hAnsi="Times New Roman" w:cs="Times New Roman"/>
          <w:noProof/>
        </w:rPr>
      </w:pPr>
      <w:hyperlink w:anchor="_Toc219301848" w:history="1">
        <w:r w:rsidR="0036565E" w:rsidRPr="004142D3">
          <w:rPr>
            <w:rStyle w:val="ad"/>
            <w:rFonts w:ascii="Times New Roman" w:hAnsi="Times New Roman" w:cs="Times New Roman"/>
            <w:noProof/>
            <w:color w:val="auto"/>
            <w:lang w:bidi="en-US"/>
          </w:rPr>
          <w:t>Table 5-1</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Statistics on the Indictment and Conviction Rates of Domestic Violence Cases by Gender</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_Toc219301848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6</w:t>
        </w:r>
        <w:r w:rsidR="0036565E" w:rsidRPr="004142D3">
          <w:rPr>
            <w:rFonts w:ascii="Times New Roman" w:hAnsi="Times New Roman" w:cs="Times New Roman"/>
            <w:noProof/>
            <w:webHidden/>
          </w:rPr>
          <w:fldChar w:fldCharType="end"/>
        </w:r>
      </w:hyperlink>
    </w:p>
    <w:p w14:paraId="0C71C47B" w14:textId="6C4195A1" w:rsidR="0036565E" w:rsidRPr="004142D3" w:rsidRDefault="008C3F26">
      <w:pPr>
        <w:pStyle w:val="41"/>
        <w:rPr>
          <w:rFonts w:ascii="Times New Roman" w:hAnsi="Times New Roman" w:cs="Times New Roman"/>
          <w:noProof/>
        </w:rPr>
      </w:pPr>
      <w:hyperlink w:anchor="_Toc219301849" w:history="1">
        <w:r w:rsidR="0036565E" w:rsidRPr="004142D3">
          <w:rPr>
            <w:rStyle w:val="ad"/>
            <w:rFonts w:ascii="Times New Roman" w:hAnsi="Times New Roman" w:cs="Times New Roman"/>
            <w:noProof/>
            <w:color w:val="auto"/>
            <w:lang w:bidi="en-US"/>
          </w:rPr>
          <w:t>Table 5-2</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Statistics on the Indictment and Conviction Rate in Sexual Assault Cases by Gender</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_Toc219301849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7</w:t>
        </w:r>
        <w:r w:rsidR="0036565E" w:rsidRPr="004142D3">
          <w:rPr>
            <w:rFonts w:ascii="Times New Roman" w:hAnsi="Times New Roman" w:cs="Times New Roman"/>
            <w:noProof/>
            <w:webHidden/>
          </w:rPr>
          <w:fldChar w:fldCharType="end"/>
        </w:r>
      </w:hyperlink>
    </w:p>
    <w:p w14:paraId="038B5FE7" w14:textId="1010F2FB" w:rsidR="0036565E" w:rsidRPr="004142D3" w:rsidRDefault="008C3F26">
      <w:pPr>
        <w:pStyle w:val="41"/>
        <w:rPr>
          <w:rFonts w:ascii="Times New Roman" w:hAnsi="Times New Roman" w:cs="Times New Roman"/>
          <w:noProof/>
        </w:rPr>
      </w:pPr>
      <w:hyperlink w:anchor="_Toc219301850" w:history="1">
        <w:r w:rsidR="0036565E" w:rsidRPr="004142D3">
          <w:rPr>
            <w:rStyle w:val="ad"/>
            <w:rFonts w:ascii="Times New Roman" w:hAnsi="Times New Roman" w:cs="Times New Roman"/>
            <w:noProof/>
            <w:color w:val="auto"/>
            <w:lang w:bidi="en-US"/>
          </w:rPr>
          <w:t>Table 5-3</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Statistics on the Indictment and Conviction Rates of Abuse of Power Sexual Assault Cases by Gender</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_Toc219301850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8</w:t>
        </w:r>
        <w:r w:rsidR="0036565E" w:rsidRPr="004142D3">
          <w:rPr>
            <w:rFonts w:ascii="Times New Roman" w:hAnsi="Times New Roman" w:cs="Times New Roman"/>
            <w:noProof/>
            <w:webHidden/>
          </w:rPr>
          <w:fldChar w:fldCharType="end"/>
        </w:r>
      </w:hyperlink>
    </w:p>
    <w:p w14:paraId="14EAE3C2" w14:textId="24DD3932" w:rsidR="0036565E" w:rsidRPr="004142D3" w:rsidRDefault="008C3F26">
      <w:pPr>
        <w:pStyle w:val="41"/>
        <w:rPr>
          <w:rFonts w:ascii="Times New Roman" w:hAnsi="Times New Roman" w:cs="Times New Roman"/>
          <w:noProof/>
        </w:rPr>
      </w:pPr>
      <w:hyperlink w:anchor="_Toc219301851" w:history="1">
        <w:r w:rsidR="0036565E" w:rsidRPr="004142D3">
          <w:rPr>
            <w:rStyle w:val="ad"/>
            <w:rFonts w:ascii="Times New Roman" w:hAnsi="Times New Roman" w:cs="Times New Roman"/>
            <w:noProof/>
            <w:color w:val="auto"/>
            <w:lang w:bidi="en-US"/>
          </w:rPr>
          <w:t>Table 5-4</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Statistics on the Indictment and Conviction Rates of Sexual Harassment Cases by Gender</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_Toc219301851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8</w:t>
        </w:r>
        <w:r w:rsidR="0036565E" w:rsidRPr="004142D3">
          <w:rPr>
            <w:rFonts w:ascii="Times New Roman" w:hAnsi="Times New Roman" w:cs="Times New Roman"/>
            <w:noProof/>
            <w:webHidden/>
          </w:rPr>
          <w:fldChar w:fldCharType="end"/>
        </w:r>
      </w:hyperlink>
    </w:p>
    <w:p w14:paraId="12303DDB" w14:textId="3D8AA79C" w:rsidR="0036565E" w:rsidRPr="004142D3" w:rsidRDefault="008C3F26">
      <w:pPr>
        <w:pStyle w:val="41"/>
        <w:rPr>
          <w:rFonts w:ascii="Times New Roman" w:hAnsi="Times New Roman" w:cs="Times New Roman"/>
          <w:noProof/>
        </w:rPr>
      </w:pPr>
      <w:hyperlink w:anchor="_Toc219301852" w:history="1">
        <w:r w:rsidR="0036565E" w:rsidRPr="004142D3">
          <w:rPr>
            <w:rStyle w:val="ad"/>
            <w:rFonts w:ascii="Times New Roman" w:hAnsi="Times New Roman" w:cs="Times New Roman"/>
            <w:noProof/>
            <w:color w:val="auto"/>
            <w:lang w:bidi="en-US"/>
          </w:rPr>
          <w:t>Table 5-5</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Statistics on the Number of Sexual Harassment Incidents on Campuses Reported and Substantiated After Investigation from 2021 to 2024</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_Toc219301852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9</w:t>
        </w:r>
        <w:r w:rsidR="0036565E" w:rsidRPr="004142D3">
          <w:rPr>
            <w:rFonts w:ascii="Times New Roman" w:hAnsi="Times New Roman" w:cs="Times New Roman"/>
            <w:noProof/>
            <w:webHidden/>
          </w:rPr>
          <w:fldChar w:fldCharType="end"/>
        </w:r>
      </w:hyperlink>
    </w:p>
    <w:p w14:paraId="5FC1ACC2" w14:textId="21E50F0E" w:rsidR="0036565E" w:rsidRPr="004142D3" w:rsidRDefault="008C3F26">
      <w:pPr>
        <w:pStyle w:val="41"/>
        <w:rPr>
          <w:rFonts w:ascii="Times New Roman" w:hAnsi="Times New Roman" w:cs="Times New Roman"/>
          <w:noProof/>
        </w:rPr>
      </w:pPr>
      <w:hyperlink w:anchor="_Toc219301853" w:history="1">
        <w:r w:rsidR="0036565E" w:rsidRPr="004142D3">
          <w:rPr>
            <w:rStyle w:val="ad"/>
            <w:rFonts w:ascii="Times New Roman" w:hAnsi="Times New Roman" w:cs="Times New Roman"/>
            <w:noProof/>
            <w:color w:val="auto"/>
            <w:lang w:bidi="en-US"/>
          </w:rPr>
          <w:t>Table 5-6</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Statistics on the Indictment and Conviction Rates of Stalking and Harassment Cases by Gender</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_Toc219301853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9</w:t>
        </w:r>
        <w:r w:rsidR="0036565E" w:rsidRPr="004142D3">
          <w:rPr>
            <w:rFonts w:ascii="Times New Roman" w:hAnsi="Times New Roman" w:cs="Times New Roman"/>
            <w:noProof/>
            <w:webHidden/>
          </w:rPr>
          <w:fldChar w:fldCharType="end"/>
        </w:r>
      </w:hyperlink>
    </w:p>
    <w:p w14:paraId="240D8324" w14:textId="0DD8706A" w:rsidR="0036565E" w:rsidRPr="004142D3" w:rsidRDefault="008C3F26">
      <w:pPr>
        <w:pStyle w:val="41"/>
        <w:rPr>
          <w:rFonts w:ascii="Times New Roman" w:hAnsi="Times New Roman" w:cs="Times New Roman"/>
          <w:noProof/>
        </w:rPr>
      </w:pPr>
      <w:hyperlink w:anchor="_Toc219301854" w:history="1">
        <w:r w:rsidR="0036565E" w:rsidRPr="004142D3">
          <w:rPr>
            <w:rStyle w:val="ad"/>
            <w:rFonts w:ascii="Times New Roman" w:hAnsi="Times New Roman" w:cs="Times New Roman"/>
            <w:noProof/>
            <w:color w:val="auto"/>
            <w:lang w:bidi="en-US"/>
          </w:rPr>
          <w:t>Table 5-7</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Statistics on the Indictment and Conviction Rates of Offenses Against Sexual Privacy and Synthetic Sexual Videos</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_Toc219301854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10</w:t>
        </w:r>
        <w:r w:rsidR="0036565E" w:rsidRPr="004142D3">
          <w:rPr>
            <w:rFonts w:ascii="Times New Roman" w:hAnsi="Times New Roman" w:cs="Times New Roman"/>
            <w:noProof/>
            <w:webHidden/>
          </w:rPr>
          <w:fldChar w:fldCharType="end"/>
        </w:r>
      </w:hyperlink>
    </w:p>
    <w:p w14:paraId="356CCECD" w14:textId="6FA57FF0" w:rsidR="0036565E" w:rsidRPr="004142D3" w:rsidRDefault="008C3F26">
      <w:pPr>
        <w:pStyle w:val="41"/>
        <w:rPr>
          <w:rFonts w:ascii="Times New Roman" w:hAnsi="Times New Roman" w:cs="Times New Roman"/>
          <w:noProof/>
        </w:rPr>
      </w:pPr>
      <w:hyperlink w:anchor="_Toc219301855" w:history="1">
        <w:r w:rsidR="0036565E" w:rsidRPr="004142D3">
          <w:rPr>
            <w:rStyle w:val="ad"/>
            <w:rFonts w:ascii="Times New Roman" w:hAnsi="Times New Roman" w:cs="Times New Roman"/>
            <w:noProof/>
            <w:color w:val="auto"/>
            <w:lang w:bidi="en-US"/>
          </w:rPr>
          <w:t>Table 5-8</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Protection Orders for Victims Handled by Public Prosecutors by Relevant Legal Article</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_Toc219301855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10</w:t>
        </w:r>
        <w:r w:rsidR="0036565E" w:rsidRPr="004142D3">
          <w:rPr>
            <w:rFonts w:ascii="Times New Roman" w:hAnsi="Times New Roman" w:cs="Times New Roman"/>
            <w:noProof/>
            <w:webHidden/>
          </w:rPr>
          <w:fldChar w:fldCharType="end"/>
        </w:r>
      </w:hyperlink>
    </w:p>
    <w:p w14:paraId="2A465655" w14:textId="549D359D" w:rsidR="0036565E" w:rsidRPr="004142D3" w:rsidRDefault="008C3F26">
      <w:pPr>
        <w:pStyle w:val="41"/>
        <w:rPr>
          <w:rFonts w:ascii="Times New Roman" w:hAnsi="Times New Roman" w:cs="Times New Roman"/>
          <w:noProof/>
        </w:rPr>
      </w:pPr>
      <w:hyperlink w:anchor="_Toc219301856" w:history="1">
        <w:r w:rsidR="0036565E" w:rsidRPr="004142D3">
          <w:rPr>
            <w:rStyle w:val="ad"/>
            <w:rFonts w:ascii="Times New Roman" w:hAnsi="Times New Roman" w:cs="Times New Roman"/>
            <w:noProof/>
            <w:color w:val="auto"/>
            <w:lang w:bidi="en-US"/>
          </w:rPr>
          <w:t>Table 6-1</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Statistics on Human Trafficking Cases from 2021 to 2024</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_Toc219301856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11</w:t>
        </w:r>
        <w:r w:rsidR="0036565E" w:rsidRPr="004142D3">
          <w:rPr>
            <w:rFonts w:ascii="Times New Roman" w:hAnsi="Times New Roman" w:cs="Times New Roman"/>
            <w:noProof/>
            <w:webHidden/>
          </w:rPr>
          <w:fldChar w:fldCharType="end"/>
        </w:r>
      </w:hyperlink>
    </w:p>
    <w:p w14:paraId="676AB5C5" w14:textId="6BE6957F" w:rsidR="0036565E" w:rsidRPr="004142D3" w:rsidRDefault="008C3F26">
      <w:pPr>
        <w:pStyle w:val="41"/>
        <w:rPr>
          <w:rFonts w:ascii="Times New Roman" w:hAnsi="Times New Roman" w:cs="Times New Roman"/>
          <w:noProof/>
        </w:rPr>
      </w:pPr>
      <w:hyperlink w:anchor="_Toc219301857" w:history="1">
        <w:r w:rsidR="0036565E" w:rsidRPr="004142D3">
          <w:rPr>
            <w:rStyle w:val="ad"/>
            <w:rFonts w:ascii="Times New Roman" w:hAnsi="Times New Roman" w:cs="Times New Roman"/>
            <w:noProof/>
            <w:color w:val="auto"/>
            <w:lang w:bidi="en-US"/>
          </w:rPr>
          <w:t>Table 6-2</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Penalties Imposed for Violations of Subparagraph 1, Article 80 of the Social Order Maintenance Act from 2021 to 2024 by Age</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_Toc219301857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12</w:t>
        </w:r>
        <w:r w:rsidR="0036565E" w:rsidRPr="004142D3">
          <w:rPr>
            <w:rFonts w:ascii="Times New Roman" w:hAnsi="Times New Roman" w:cs="Times New Roman"/>
            <w:noProof/>
            <w:webHidden/>
          </w:rPr>
          <w:fldChar w:fldCharType="end"/>
        </w:r>
      </w:hyperlink>
    </w:p>
    <w:p w14:paraId="03CC3DEE" w14:textId="53F077D6" w:rsidR="0036565E" w:rsidRPr="004142D3" w:rsidRDefault="008C3F26">
      <w:pPr>
        <w:pStyle w:val="41"/>
        <w:rPr>
          <w:rFonts w:ascii="Times New Roman" w:hAnsi="Times New Roman" w:cs="Times New Roman"/>
          <w:noProof/>
        </w:rPr>
      </w:pPr>
      <w:hyperlink w:anchor="_Toc219301858" w:history="1">
        <w:r w:rsidR="0036565E" w:rsidRPr="004142D3">
          <w:rPr>
            <w:rStyle w:val="ad"/>
            <w:rFonts w:ascii="Times New Roman" w:hAnsi="Times New Roman" w:cs="Times New Roman"/>
            <w:noProof/>
            <w:color w:val="auto"/>
            <w:lang w:bidi="en-US"/>
          </w:rPr>
          <w:t>Table 7-1</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Statistics on the Number of Prosecutors General, Chief Prosecutors, Head Prosecutors, and Prosecutors</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_Toc219301858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13</w:t>
        </w:r>
        <w:r w:rsidR="0036565E" w:rsidRPr="004142D3">
          <w:rPr>
            <w:rFonts w:ascii="Times New Roman" w:hAnsi="Times New Roman" w:cs="Times New Roman"/>
            <w:noProof/>
            <w:webHidden/>
          </w:rPr>
          <w:fldChar w:fldCharType="end"/>
        </w:r>
      </w:hyperlink>
    </w:p>
    <w:p w14:paraId="4D709480" w14:textId="5CD12161" w:rsidR="0036565E" w:rsidRPr="004142D3" w:rsidRDefault="008C3F26">
      <w:pPr>
        <w:pStyle w:val="41"/>
        <w:rPr>
          <w:rFonts w:ascii="Times New Roman" w:hAnsi="Times New Roman" w:cs="Times New Roman"/>
          <w:noProof/>
        </w:rPr>
      </w:pPr>
      <w:hyperlink w:anchor="_Toc219301859" w:history="1">
        <w:r w:rsidR="0036565E" w:rsidRPr="004142D3">
          <w:rPr>
            <w:rStyle w:val="ad"/>
            <w:rFonts w:ascii="Times New Roman" w:hAnsi="Times New Roman" w:cs="Times New Roman"/>
            <w:noProof/>
            <w:color w:val="auto"/>
            <w:lang w:bidi="en-US"/>
          </w:rPr>
          <w:t>Table 7-2</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Number of Candidates and Elected Members of the Legislative Yuan</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_Toc219301859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13</w:t>
        </w:r>
        <w:r w:rsidR="0036565E" w:rsidRPr="004142D3">
          <w:rPr>
            <w:rFonts w:ascii="Times New Roman" w:hAnsi="Times New Roman" w:cs="Times New Roman"/>
            <w:noProof/>
            <w:webHidden/>
          </w:rPr>
          <w:fldChar w:fldCharType="end"/>
        </w:r>
      </w:hyperlink>
    </w:p>
    <w:p w14:paraId="72FDBF73" w14:textId="6ACE7F38" w:rsidR="0036565E" w:rsidRPr="004142D3" w:rsidRDefault="008C3F26">
      <w:pPr>
        <w:pStyle w:val="41"/>
        <w:rPr>
          <w:rFonts w:ascii="Times New Roman" w:hAnsi="Times New Roman" w:cs="Times New Roman"/>
          <w:noProof/>
        </w:rPr>
      </w:pPr>
      <w:hyperlink w:anchor="_Toc219301860" w:history="1">
        <w:r w:rsidR="0036565E" w:rsidRPr="004142D3">
          <w:rPr>
            <w:rStyle w:val="ad"/>
            <w:rFonts w:ascii="Times New Roman" w:hAnsi="Times New Roman" w:cs="Times New Roman"/>
            <w:noProof/>
            <w:color w:val="auto"/>
            <w:lang w:bidi="en-US"/>
          </w:rPr>
          <w:t>Table 7-3</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Number of Candidates and Elected Special Municipal Mayors and Magistrates (Mayors) of Counties (Cities)</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_Toc219301860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14</w:t>
        </w:r>
        <w:r w:rsidR="0036565E" w:rsidRPr="004142D3">
          <w:rPr>
            <w:rFonts w:ascii="Times New Roman" w:hAnsi="Times New Roman" w:cs="Times New Roman"/>
            <w:noProof/>
            <w:webHidden/>
          </w:rPr>
          <w:fldChar w:fldCharType="end"/>
        </w:r>
      </w:hyperlink>
    </w:p>
    <w:p w14:paraId="0BA68D86" w14:textId="2B73A7EC" w:rsidR="0036565E" w:rsidRPr="004142D3" w:rsidRDefault="008C3F26">
      <w:pPr>
        <w:pStyle w:val="41"/>
        <w:rPr>
          <w:rFonts w:ascii="Times New Roman" w:hAnsi="Times New Roman" w:cs="Times New Roman"/>
          <w:noProof/>
        </w:rPr>
      </w:pPr>
      <w:hyperlink w:anchor="_Toc219301861" w:history="1">
        <w:r w:rsidR="0036565E" w:rsidRPr="004142D3">
          <w:rPr>
            <w:rStyle w:val="ad"/>
            <w:rFonts w:ascii="Times New Roman" w:hAnsi="Times New Roman" w:cs="Times New Roman"/>
            <w:noProof/>
            <w:color w:val="auto"/>
            <w:lang w:bidi="en-US"/>
          </w:rPr>
          <w:t>Table 7-4</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Number of Candidates and Elected Chiefs of Villages (Boroughs)</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_Toc219301861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14</w:t>
        </w:r>
        <w:r w:rsidR="0036565E" w:rsidRPr="004142D3">
          <w:rPr>
            <w:rFonts w:ascii="Times New Roman" w:hAnsi="Times New Roman" w:cs="Times New Roman"/>
            <w:noProof/>
            <w:webHidden/>
          </w:rPr>
          <w:fldChar w:fldCharType="end"/>
        </w:r>
      </w:hyperlink>
    </w:p>
    <w:p w14:paraId="0F901324" w14:textId="3994397C" w:rsidR="0036565E" w:rsidRPr="004142D3" w:rsidRDefault="008C3F26">
      <w:pPr>
        <w:pStyle w:val="41"/>
        <w:rPr>
          <w:rFonts w:ascii="Times New Roman" w:hAnsi="Times New Roman" w:cs="Times New Roman"/>
          <w:noProof/>
        </w:rPr>
      </w:pPr>
      <w:hyperlink w:anchor="_Toc219301862" w:history="1">
        <w:r w:rsidR="0036565E" w:rsidRPr="004142D3">
          <w:rPr>
            <w:rStyle w:val="ad"/>
            <w:rFonts w:ascii="Times New Roman" w:hAnsi="Times New Roman" w:cs="Times New Roman"/>
            <w:noProof/>
            <w:color w:val="auto"/>
            <w:lang w:bidi="en-US"/>
          </w:rPr>
          <w:t>Table 7-5</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Percentages of Committees Under the Central Government and Boards of Directors and Supervisors of Foundations Which Receive More Than 50% Cumulative Funding from the Government and Boards of Directors and Supervisors of State-Owned Enterprises Which Meet the One-Third Gender Rule</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_Toc219301862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14</w:t>
        </w:r>
        <w:r w:rsidR="0036565E" w:rsidRPr="004142D3">
          <w:rPr>
            <w:rFonts w:ascii="Times New Roman" w:hAnsi="Times New Roman" w:cs="Times New Roman"/>
            <w:noProof/>
            <w:webHidden/>
          </w:rPr>
          <w:fldChar w:fldCharType="end"/>
        </w:r>
      </w:hyperlink>
    </w:p>
    <w:p w14:paraId="253B0E2B" w14:textId="49C57440" w:rsidR="0036565E" w:rsidRPr="004142D3" w:rsidRDefault="008C3F26">
      <w:pPr>
        <w:pStyle w:val="41"/>
        <w:rPr>
          <w:rFonts w:ascii="Times New Roman" w:hAnsi="Times New Roman" w:cs="Times New Roman"/>
          <w:noProof/>
        </w:rPr>
      </w:pPr>
      <w:hyperlink w:anchor="_Toc219301863" w:history="1">
        <w:r w:rsidR="0036565E" w:rsidRPr="004142D3">
          <w:rPr>
            <w:rStyle w:val="ad"/>
            <w:rFonts w:ascii="Times New Roman" w:hAnsi="Times New Roman" w:cs="Times New Roman"/>
            <w:noProof/>
            <w:color w:val="auto"/>
            <w:lang w:bidi="en-US"/>
          </w:rPr>
          <w:t>Table 10-1</w:t>
        </w:r>
        <w:r w:rsidR="0036565E" w:rsidRPr="004142D3">
          <w:rPr>
            <w:rFonts w:ascii="Times New Roman" w:hAnsi="Times New Roman" w:cs="Times New Roman"/>
            <w:noProof/>
          </w:rPr>
          <w:tab/>
        </w:r>
        <w:r w:rsidR="0036565E" w:rsidRPr="004142D3">
          <w:rPr>
            <w:rStyle w:val="ad"/>
            <w:rFonts w:ascii="Times New Roman" w:eastAsia="新細明體" w:hAnsi="Times New Roman" w:cs="Times New Roman"/>
            <w:noProof/>
            <w:color w:val="auto"/>
            <w:kern w:val="3"/>
            <w:lang w:bidi="en-US"/>
          </w:rPr>
          <w:t>Number of Graduates from Universities, Colleges, and Junior Colleges by Field of Study and Gender</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_Toc219301863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15</w:t>
        </w:r>
        <w:r w:rsidR="0036565E" w:rsidRPr="004142D3">
          <w:rPr>
            <w:rFonts w:ascii="Times New Roman" w:hAnsi="Times New Roman" w:cs="Times New Roman"/>
            <w:noProof/>
            <w:webHidden/>
          </w:rPr>
          <w:fldChar w:fldCharType="end"/>
        </w:r>
      </w:hyperlink>
    </w:p>
    <w:p w14:paraId="659B430A" w14:textId="05110BE3" w:rsidR="0036565E" w:rsidRPr="004142D3" w:rsidRDefault="008C3F26">
      <w:pPr>
        <w:pStyle w:val="41"/>
        <w:rPr>
          <w:rFonts w:ascii="Times New Roman" w:hAnsi="Times New Roman" w:cs="Times New Roman"/>
          <w:noProof/>
        </w:rPr>
      </w:pPr>
      <w:hyperlink w:anchor="_Toc219301864" w:history="1">
        <w:r w:rsidR="0036565E" w:rsidRPr="004142D3">
          <w:rPr>
            <w:rStyle w:val="ad"/>
            <w:rFonts w:ascii="Times New Roman" w:hAnsi="Times New Roman" w:cs="Times New Roman"/>
            <w:noProof/>
            <w:color w:val="auto"/>
            <w:lang w:bidi="en-US"/>
          </w:rPr>
          <w:t>Table 10-2</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Percentage of Graduates from Universities, Colleges, and Junior Colleges by Field of Study and Gender</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_Toc219301864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16</w:t>
        </w:r>
        <w:r w:rsidR="0036565E" w:rsidRPr="004142D3">
          <w:rPr>
            <w:rFonts w:ascii="Times New Roman" w:hAnsi="Times New Roman" w:cs="Times New Roman"/>
            <w:noProof/>
            <w:webHidden/>
          </w:rPr>
          <w:fldChar w:fldCharType="end"/>
        </w:r>
      </w:hyperlink>
    </w:p>
    <w:p w14:paraId="1067B20C" w14:textId="2CFF824E" w:rsidR="0036565E" w:rsidRPr="004142D3" w:rsidRDefault="008C3F26">
      <w:pPr>
        <w:pStyle w:val="41"/>
        <w:rPr>
          <w:rFonts w:ascii="Times New Roman" w:hAnsi="Times New Roman" w:cs="Times New Roman"/>
          <w:noProof/>
        </w:rPr>
      </w:pPr>
      <w:hyperlink w:anchor="_Toc219301865" w:history="1">
        <w:r w:rsidR="0036565E" w:rsidRPr="004142D3">
          <w:rPr>
            <w:rStyle w:val="ad"/>
            <w:rFonts w:ascii="Times New Roman" w:hAnsi="Times New Roman" w:cs="Times New Roman"/>
            <w:noProof/>
            <w:color w:val="auto"/>
            <w:lang w:bidi="en-US"/>
          </w:rPr>
          <w:t>Table 11-1</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rPr>
          <w:t>Labor Force Participation Rate from 2020 to 2024 by Gender and Age</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_Toc219301865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17</w:t>
        </w:r>
        <w:r w:rsidR="0036565E" w:rsidRPr="004142D3">
          <w:rPr>
            <w:rFonts w:ascii="Times New Roman" w:hAnsi="Times New Roman" w:cs="Times New Roman"/>
            <w:noProof/>
            <w:webHidden/>
          </w:rPr>
          <w:fldChar w:fldCharType="end"/>
        </w:r>
      </w:hyperlink>
    </w:p>
    <w:p w14:paraId="752640E9" w14:textId="0A30E521" w:rsidR="0036565E" w:rsidRPr="004142D3" w:rsidRDefault="008C3F26">
      <w:pPr>
        <w:pStyle w:val="41"/>
        <w:rPr>
          <w:rFonts w:ascii="Times New Roman" w:hAnsi="Times New Roman" w:cs="Times New Roman"/>
          <w:noProof/>
        </w:rPr>
      </w:pPr>
      <w:hyperlink w:anchor="_Toc219301866" w:history="1">
        <w:r w:rsidR="0036565E" w:rsidRPr="004142D3">
          <w:rPr>
            <w:rStyle w:val="ad"/>
            <w:rFonts w:ascii="Times New Roman" w:hAnsi="Times New Roman" w:cs="Times New Roman"/>
            <w:noProof/>
            <w:color w:val="auto"/>
            <w:lang w:bidi="en-US"/>
          </w:rPr>
          <w:t>Table 11-2</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Unemployment Rate from 2020 to 2024 by Gender and Age</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_Toc219301866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18</w:t>
        </w:r>
        <w:r w:rsidR="0036565E" w:rsidRPr="004142D3">
          <w:rPr>
            <w:rFonts w:ascii="Times New Roman" w:hAnsi="Times New Roman" w:cs="Times New Roman"/>
            <w:noProof/>
            <w:webHidden/>
          </w:rPr>
          <w:fldChar w:fldCharType="end"/>
        </w:r>
      </w:hyperlink>
    </w:p>
    <w:p w14:paraId="57952095" w14:textId="06490493" w:rsidR="0036565E" w:rsidRPr="004142D3" w:rsidRDefault="008C3F26">
      <w:pPr>
        <w:pStyle w:val="41"/>
        <w:rPr>
          <w:rFonts w:ascii="Times New Roman" w:hAnsi="Times New Roman" w:cs="Times New Roman"/>
          <w:noProof/>
        </w:rPr>
      </w:pPr>
      <w:hyperlink w:anchor="_Toc219301867" w:history="1">
        <w:r w:rsidR="0036565E" w:rsidRPr="004142D3">
          <w:rPr>
            <w:rStyle w:val="ad"/>
            <w:rFonts w:ascii="Times New Roman" w:hAnsi="Times New Roman" w:cs="Times New Roman"/>
            <w:noProof/>
            <w:color w:val="auto"/>
            <w:lang w:bidi="en-US"/>
          </w:rPr>
          <w:t>Table 11-3</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Number of People Performing Unpaid Housework from 2020 to 2024 by Gender (People Not in the Labor Force Taking Care of the Household)</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_Toc219301867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18</w:t>
        </w:r>
        <w:r w:rsidR="0036565E" w:rsidRPr="004142D3">
          <w:rPr>
            <w:rFonts w:ascii="Times New Roman" w:hAnsi="Times New Roman" w:cs="Times New Roman"/>
            <w:noProof/>
            <w:webHidden/>
          </w:rPr>
          <w:fldChar w:fldCharType="end"/>
        </w:r>
      </w:hyperlink>
    </w:p>
    <w:p w14:paraId="0F0FCA60" w14:textId="7273B69D" w:rsidR="0036565E" w:rsidRPr="004142D3" w:rsidRDefault="008C3F26">
      <w:pPr>
        <w:pStyle w:val="41"/>
        <w:rPr>
          <w:rFonts w:ascii="Times New Roman" w:hAnsi="Times New Roman" w:cs="Times New Roman"/>
          <w:noProof/>
        </w:rPr>
      </w:pPr>
      <w:hyperlink w:anchor="_Toc219301868" w:history="1">
        <w:r w:rsidR="0036565E" w:rsidRPr="004142D3">
          <w:rPr>
            <w:rStyle w:val="ad"/>
            <w:rFonts w:ascii="Times New Roman" w:hAnsi="Times New Roman" w:cs="Times New Roman"/>
            <w:noProof/>
            <w:color w:val="auto"/>
            <w:lang w:bidi="en-US"/>
          </w:rPr>
          <w:t>Table 11-4</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Parental Leave Allowance Payments by Employment Insurance</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_Toc219301868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18</w:t>
        </w:r>
        <w:r w:rsidR="0036565E" w:rsidRPr="004142D3">
          <w:rPr>
            <w:rFonts w:ascii="Times New Roman" w:hAnsi="Times New Roman" w:cs="Times New Roman"/>
            <w:noProof/>
            <w:webHidden/>
          </w:rPr>
          <w:fldChar w:fldCharType="end"/>
        </w:r>
      </w:hyperlink>
    </w:p>
    <w:p w14:paraId="6BD37AF9" w14:textId="75CB3BDB" w:rsidR="0036565E" w:rsidRPr="004142D3" w:rsidRDefault="008C3F26">
      <w:pPr>
        <w:pStyle w:val="41"/>
        <w:rPr>
          <w:rFonts w:ascii="Times New Roman" w:hAnsi="Times New Roman" w:cs="Times New Roman"/>
          <w:noProof/>
        </w:rPr>
      </w:pPr>
      <w:hyperlink w:anchor="_Toc219301869" w:history="1">
        <w:r w:rsidR="0036565E" w:rsidRPr="004142D3">
          <w:rPr>
            <w:rStyle w:val="ad"/>
            <w:rFonts w:ascii="Times New Roman" w:hAnsi="Times New Roman" w:cs="Times New Roman"/>
            <w:noProof/>
            <w:color w:val="auto"/>
            <w:lang w:bidi="en-US"/>
          </w:rPr>
          <w:t>Table 11-5</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Parental Leave Allowance Payments by Civil Servant and Teacher Insurance</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_Toc219301869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19</w:t>
        </w:r>
        <w:r w:rsidR="0036565E" w:rsidRPr="004142D3">
          <w:rPr>
            <w:rFonts w:ascii="Times New Roman" w:hAnsi="Times New Roman" w:cs="Times New Roman"/>
            <w:noProof/>
            <w:webHidden/>
          </w:rPr>
          <w:fldChar w:fldCharType="end"/>
        </w:r>
      </w:hyperlink>
    </w:p>
    <w:p w14:paraId="2B2181D8" w14:textId="517FC6D5" w:rsidR="0036565E" w:rsidRPr="004142D3" w:rsidRDefault="008C3F26">
      <w:pPr>
        <w:pStyle w:val="41"/>
        <w:rPr>
          <w:rFonts w:ascii="Times New Roman" w:hAnsi="Times New Roman" w:cs="Times New Roman"/>
          <w:noProof/>
        </w:rPr>
      </w:pPr>
      <w:hyperlink w:anchor="_Toc219301870" w:history="1">
        <w:r w:rsidR="0036565E" w:rsidRPr="004142D3">
          <w:rPr>
            <w:rStyle w:val="ad"/>
            <w:rFonts w:ascii="Times New Roman" w:hAnsi="Times New Roman" w:cs="Times New Roman"/>
            <w:noProof/>
            <w:color w:val="auto"/>
            <w:lang w:bidi="en-US"/>
          </w:rPr>
          <w:t>Table 11-6</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Parental Leave Allowance Payments by Military Personnel Insurance</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_Toc219301870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19</w:t>
        </w:r>
        <w:r w:rsidR="0036565E" w:rsidRPr="004142D3">
          <w:rPr>
            <w:rFonts w:ascii="Times New Roman" w:hAnsi="Times New Roman" w:cs="Times New Roman"/>
            <w:noProof/>
            <w:webHidden/>
          </w:rPr>
          <w:fldChar w:fldCharType="end"/>
        </w:r>
      </w:hyperlink>
    </w:p>
    <w:p w14:paraId="3F7EF7C9" w14:textId="2F0B3B01" w:rsidR="0036565E" w:rsidRPr="004142D3" w:rsidRDefault="008C3F26">
      <w:pPr>
        <w:pStyle w:val="41"/>
        <w:rPr>
          <w:rFonts w:ascii="Times New Roman" w:hAnsi="Times New Roman" w:cs="Times New Roman"/>
          <w:noProof/>
        </w:rPr>
      </w:pPr>
      <w:hyperlink w:anchor="_Toc219301871" w:history="1">
        <w:r w:rsidR="0036565E" w:rsidRPr="004142D3">
          <w:rPr>
            <w:rStyle w:val="ad"/>
            <w:rFonts w:ascii="Times New Roman" w:hAnsi="Times New Roman" w:cs="Times New Roman"/>
            <w:noProof/>
            <w:color w:val="auto"/>
            <w:lang w:bidi="en-US"/>
          </w:rPr>
          <w:t>Table 11-7</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Reduction of Tuition</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_Toc219301871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20</w:t>
        </w:r>
        <w:r w:rsidR="0036565E" w:rsidRPr="004142D3">
          <w:rPr>
            <w:rFonts w:ascii="Times New Roman" w:hAnsi="Times New Roman" w:cs="Times New Roman"/>
            <w:noProof/>
            <w:webHidden/>
          </w:rPr>
          <w:fldChar w:fldCharType="end"/>
        </w:r>
      </w:hyperlink>
    </w:p>
    <w:p w14:paraId="04F4BC54" w14:textId="1AA9E106" w:rsidR="0036565E" w:rsidRPr="004142D3" w:rsidRDefault="008C3F26">
      <w:pPr>
        <w:pStyle w:val="41"/>
        <w:rPr>
          <w:rFonts w:ascii="Times New Roman" w:hAnsi="Times New Roman" w:cs="Times New Roman"/>
          <w:noProof/>
        </w:rPr>
      </w:pPr>
      <w:hyperlink w:anchor="_Toc219301872" w:history="1">
        <w:r w:rsidR="0036565E" w:rsidRPr="004142D3">
          <w:rPr>
            <w:rStyle w:val="ad"/>
            <w:rFonts w:ascii="Times New Roman" w:hAnsi="Times New Roman" w:cs="Times New Roman"/>
            <w:noProof/>
            <w:color w:val="auto"/>
            <w:lang w:bidi="en-US"/>
          </w:rPr>
          <w:t>Table 11-8</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Amount of Subsidies Provided to Parents Who Choose to Take Care of the Child or Let the Child Attend a Private Preschool</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_Toc219301872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20</w:t>
        </w:r>
        <w:r w:rsidR="0036565E" w:rsidRPr="004142D3">
          <w:rPr>
            <w:rFonts w:ascii="Times New Roman" w:hAnsi="Times New Roman" w:cs="Times New Roman"/>
            <w:noProof/>
            <w:webHidden/>
          </w:rPr>
          <w:fldChar w:fldCharType="end"/>
        </w:r>
      </w:hyperlink>
    </w:p>
    <w:p w14:paraId="3BE9A1FB" w14:textId="301CBC3E" w:rsidR="0036565E" w:rsidRPr="004142D3" w:rsidRDefault="008C3F26">
      <w:pPr>
        <w:pStyle w:val="41"/>
        <w:rPr>
          <w:rFonts w:ascii="Times New Roman" w:hAnsi="Times New Roman" w:cs="Times New Roman"/>
          <w:noProof/>
        </w:rPr>
      </w:pPr>
      <w:hyperlink w:anchor="_Toc219301873" w:history="1">
        <w:r w:rsidR="0036565E" w:rsidRPr="004142D3">
          <w:rPr>
            <w:rStyle w:val="ad"/>
            <w:rFonts w:ascii="Times New Roman" w:hAnsi="Times New Roman" w:cs="Times New Roman"/>
            <w:noProof/>
            <w:color w:val="auto"/>
            <w:lang w:bidi="en-US"/>
          </w:rPr>
          <w:t>Table 11-9</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Growth of Public and Quasi-Public Preschools from 2021 to 2024</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_Toc219301873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20</w:t>
        </w:r>
        <w:r w:rsidR="0036565E" w:rsidRPr="004142D3">
          <w:rPr>
            <w:rFonts w:ascii="Times New Roman" w:hAnsi="Times New Roman" w:cs="Times New Roman"/>
            <w:noProof/>
            <w:webHidden/>
          </w:rPr>
          <w:fldChar w:fldCharType="end"/>
        </w:r>
      </w:hyperlink>
    </w:p>
    <w:p w14:paraId="0CF7EE42" w14:textId="7CFEE6C6" w:rsidR="0036565E" w:rsidRPr="004142D3" w:rsidRDefault="008C3F26">
      <w:pPr>
        <w:pStyle w:val="41"/>
        <w:rPr>
          <w:rFonts w:ascii="Times New Roman" w:hAnsi="Times New Roman" w:cs="Times New Roman"/>
          <w:noProof/>
        </w:rPr>
      </w:pPr>
      <w:hyperlink w:anchor="_Toc219301874" w:history="1">
        <w:r w:rsidR="0036565E" w:rsidRPr="004142D3">
          <w:rPr>
            <w:rStyle w:val="ad"/>
            <w:rFonts w:ascii="Times New Roman" w:hAnsi="Times New Roman" w:cs="Times New Roman"/>
            <w:noProof/>
            <w:color w:val="auto"/>
            <w:lang w:bidi="en-US"/>
          </w:rPr>
          <w:t>Table 16-1</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Number of Same-Sex Marriages and Terminated Marriages</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_Toc219301874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23</w:t>
        </w:r>
        <w:r w:rsidR="0036565E" w:rsidRPr="004142D3">
          <w:rPr>
            <w:rFonts w:ascii="Times New Roman" w:hAnsi="Times New Roman" w:cs="Times New Roman"/>
            <w:noProof/>
            <w:webHidden/>
          </w:rPr>
          <w:fldChar w:fldCharType="end"/>
        </w:r>
      </w:hyperlink>
    </w:p>
    <w:p w14:paraId="1E7C05D0" w14:textId="3F162490" w:rsidR="0036565E" w:rsidRPr="004142D3" w:rsidRDefault="008C3F26">
      <w:pPr>
        <w:pStyle w:val="41"/>
        <w:rPr>
          <w:rFonts w:ascii="Times New Roman" w:hAnsi="Times New Roman" w:cs="Times New Roman"/>
          <w:noProof/>
        </w:rPr>
      </w:pPr>
      <w:hyperlink w:anchor="_Toc219301875" w:history="1">
        <w:r w:rsidR="0036565E" w:rsidRPr="004142D3">
          <w:rPr>
            <w:rStyle w:val="ad"/>
            <w:rFonts w:ascii="Times New Roman" w:hAnsi="Times New Roman" w:cs="Times New Roman"/>
            <w:noProof/>
            <w:color w:val="auto"/>
            <w:lang w:bidi="en-US"/>
          </w:rPr>
          <w:t>Table 16-2</w:t>
        </w:r>
        <w:r w:rsidR="0036565E" w:rsidRPr="004142D3">
          <w:rPr>
            <w:rFonts w:ascii="Times New Roman" w:hAnsi="Times New Roman" w:cs="Times New Roman"/>
            <w:noProof/>
          </w:rPr>
          <w:tab/>
        </w:r>
        <w:r w:rsidR="0036565E" w:rsidRPr="004142D3">
          <w:rPr>
            <w:rStyle w:val="ad"/>
            <w:rFonts w:ascii="Times New Roman" w:hAnsi="Times New Roman" w:cs="Times New Roman"/>
            <w:noProof/>
            <w:color w:val="auto"/>
            <w:lang w:bidi="en-US"/>
          </w:rPr>
          <w:t>Number of Same-Sex Marriages Between Citizens and Foreigners and Number of Terminated Marriages</w:t>
        </w:r>
        <w:r w:rsidR="0036565E" w:rsidRPr="004142D3">
          <w:rPr>
            <w:rFonts w:ascii="Times New Roman" w:hAnsi="Times New Roman" w:cs="Times New Roman"/>
            <w:noProof/>
            <w:webHidden/>
          </w:rPr>
          <w:tab/>
        </w:r>
        <w:r w:rsidR="0036565E" w:rsidRPr="004142D3">
          <w:rPr>
            <w:rFonts w:ascii="Times New Roman" w:hAnsi="Times New Roman" w:cs="Times New Roman"/>
            <w:noProof/>
            <w:webHidden/>
          </w:rPr>
          <w:fldChar w:fldCharType="begin"/>
        </w:r>
        <w:r w:rsidR="0036565E" w:rsidRPr="004142D3">
          <w:rPr>
            <w:rFonts w:ascii="Times New Roman" w:hAnsi="Times New Roman" w:cs="Times New Roman"/>
            <w:noProof/>
            <w:webHidden/>
          </w:rPr>
          <w:instrText xml:space="preserve"> PAGEREF _Toc219301875 \h </w:instrText>
        </w:r>
        <w:r w:rsidR="0036565E" w:rsidRPr="004142D3">
          <w:rPr>
            <w:rFonts w:ascii="Times New Roman" w:hAnsi="Times New Roman" w:cs="Times New Roman"/>
            <w:noProof/>
            <w:webHidden/>
          </w:rPr>
        </w:r>
        <w:r w:rsidR="0036565E" w:rsidRPr="004142D3">
          <w:rPr>
            <w:rFonts w:ascii="Times New Roman" w:hAnsi="Times New Roman" w:cs="Times New Roman"/>
            <w:noProof/>
            <w:webHidden/>
          </w:rPr>
          <w:fldChar w:fldCharType="separate"/>
        </w:r>
        <w:r w:rsidR="00D22995">
          <w:rPr>
            <w:rFonts w:ascii="Times New Roman" w:hAnsi="Times New Roman" w:cs="Times New Roman"/>
            <w:noProof/>
            <w:webHidden/>
          </w:rPr>
          <w:t>23</w:t>
        </w:r>
        <w:r w:rsidR="0036565E" w:rsidRPr="004142D3">
          <w:rPr>
            <w:rFonts w:ascii="Times New Roman" w:hAnsi="Times New Roman" w:cs="Times New Roman"/>
            <w:noProof/>
            <w:webHidden/>
          </w:rPr>
          <w:fldChar w:fldCharType="end"/>
        </w:r>
      </w:hyperlink>
    </w:p>
    <w:p w14:paraId="41CC0244" w14:textId="45F6C8D6" w:rsidR="0096114D" w:rsidRPr="004142D3" w:rsidRDefault="003E6C01" w:rsidP="00CE74BC">
      <w:pPr>
        <w:rPr>
          <w:rFonts w:ascii="Times New Roman" w:eastAsia="新細明體" w:hAnsi="Times New Roman" w:cs="Times New Roman"/>
        </w:rPr>
      </w:pPr>
      <w:r w:rsidRPr="004142D3">
        <w:rPr>
          <w:rFonts w:ascii="Times New Roman" w:hAnsi="Times New Roman" w:cs="Times New Roman"/>
          <w:lang w:bidi="en-US"/>
        </w:rPr>
        <w:fldChar w:fldCharType="end"/>
      </w:r>
    </w:p>
    <w:p w14:paraId="12DC23FD" w14:textId="1F6D0745" w:rsidR="009749E9" w:rsidRPr="004142D3" w:rsidRDefault="009749E9" w:rsidP="00CE74BC">
      <w:pPr>
        <w:rPr>
          <w:rFonts w:ascii="Times New Roman" w:eastAsia="新細明體" w:hAnsi="Times New Roman" w:cs="Times New Roman"/>
        </w:rPr>
      </w:pPr>
    </w:p>
    <w:p w14:paraId="43256696" w14:textId="05AFE81A" w:rsidR="009749E9" w:rsidRPr="004142D3" w:rsidRDefault="009749E9" w:rsidP="009749E9">
      <w:pPr>
        <w:jc w:val="center"/>
        <w:rPr>
          <w:rFonts w:ascii="Times New Roman" w:eastAsia="新細明體" w:hAnsi="Times New Roman" w:cs="Times New Roman"/>
          <w:b/>
          <w:sz w:val="32"/>
          <w:szCs w:val="32"/>
        </w:rPr>
      </w:pPr>
      <w:r w:rsidRPr="004142D3">
        <w:rPr>
          <w:rFonts w:ascii="Times New Roman" w:hAnsi="Times New Roman" w:cs="Times New Roman"/>
          <w:b/>
          <w:sz w:val="32"/>
          <w:lang w:bidi="en-US"/>
        </w:rPr>
        <w:t>Appendix</w:t>
      </w:r>
    </w:p>
    <w:p w14:paraId="4867E0B2" w14:textId="77777777" w:rsidR="009749E9" w:rsidRPr="004142D3" w:rsidRDefault="009749E9" w:rsidP="009749E9">
      <w:pPr>
        <w:rPr>
          <w:rFonts w:ascii="Times New Roman" w:eastAsia="新細明體" w:hAnsi="Times New Roman" w:cs="Times New Roman"/>
          <w:b/>
          <w:szCs w:val="24"/>
        </w:rPr>
      </w:pPr>
    </w:p>
    <w:p w14:paraId="43CB97E6" w14:textId="0248E9DC" w:rsidR="009749E9" w:rsidRPr="004142D3" w:rsidRDefault="009749E9" w:rsidP="001C35EE">
      <w:pPr>
        <w:spacing w:line="440" w:lineRule="exact"/>
        <w:ind w:rightChars="-21" w:right="-50"/>
        <w:rPr>
          <w:rFonts w:ascii="Times New Roman" w:eastAsia="新細明體" w:hAnsi="Times New Roman" w:cs="Times New Roman"/>
          <w:szCs w:val="24"/>
        </w:rPr>
      </w:pPr>
      <w:r w:rsidRPr="004142D3">
        <w:rPr>
          <w:rFonts w:ascii="Times New Roman" w:hAnsi="Times New Roman" w:cs="Times New Roman"/>
          <w:lang w:bidi="en-US"/>
        </w:rPr>
        <w:t>Comparison of Actions Taken in Response to the Concl</w:t>
      </w:r>
      <w:r w:rsidR="00BA4118" w:rsidRPr="004142D3">
        <w:rPr>
          <w:rFonts w:ascii="Times New Roman" w:hAnsi="Times New Roman" w:cs="Times New Roman"/>
          <w:lang w:bidi="en-US"/>
        </w:rPr>
        <w:t>usions</w:t>
      </w:r>
      <w:r w:rsidRPr="004142D3">
        <w:rPr>
          <w:rFonts w:ascii="Times New Roman" w:hAnsi="Times New Roman" w:cs="Times New Roman"/>
          <w:lang w:bidi="en-US"/>
        </w:rPr>
        <w:t xml:space="preserve"> and Recommendations on Taiwan</w:t>
      </w:r>
      <w:r w:rsidR="00D52A6C" w:rsidRPr="004142D3">
        <w:rPr>
          <w:rFonts w:ascii="Times New Roman" w:hAnsi="Times New Roman" w:cs="Times New Roman"/>
          <w:lang w:bidi="en-US"/>
        </w:rPr>
        <w:t>’</w:t>
      </w:r>
      <w:r w:rsidRPr="004142D3">
        <w:rPr>
          <w:rFonts w:ascii="Times New Roman" w:hAnsi="Times New Roman" w:cs="Times New Roman"/>
          <w:lang w:bidi="en-US"/>
        </w:rPr>
        <w:t>s Fourth National Report on CEDAW……………</w:t>
      </w:r>
      <w:r w:rsidR="0036565E" w:rsidRPr="004142D3">
        <w:rPr>
          <w:rFonts w:ascii="Times New Roman" w:hAnsi="Times New Roman" w:cs="Times New Roman"/>
          <w:lang w:bidi="en-US"/>
        </w:rPr>
        <w:t>……………………</w:t>
      </w:r>
      <w:r w:rsidRPr="004142D3">
        <w:rPr>
          <w:rFonts w:ascii="Times New Roman" w:hAnsi="Times New Roman" w:cs="Times New Roman"/>
          <w:lang w:bidi="en-US"/>
        </w:rPr>
        <w:t>….</w:t>
      </w:r>
      <w:r w:rsidR="00A60EE5" w:rsidRPr="004142D3">
        <w:rPr>
          <w:rFonts w:ascii="Times New Roman" w:hAnsi="Times New Roman" w:cs="Times New Roman"/>
          <w:lang w:bidi="en-US"/>
        </w:rPr>
        <w:t>2</w:t>
      </w:r>
      <w:r w:rsidR="00242F9D">
        <w:rPr>
          <w:rFonts w:ascii="Times New Roman" w:hAnsi="Times New Roman" w:cs="Times New Roman"/>
          <w:lang w:bidi="en-US"/>
        </w:rPr>
        <w:t>4</w:t>
      </w:r>
    </w:p>
    <w:p w14:paraId="7CB564DF" w14:textId="123E0192" w:rsidR="009749E9" w:rsidRPr="004142D3" w:rsidRDefault="009749E9" w:rsidP="00CE74BC">
      <w:pPr>
        <w:rPr>
          <w:rFonts w:ascii="Times New Roman" w:eastAsia="新細明體" w:hAnsi="Times New Roman" w:cs="Times New Roman"/>
        </w:rPr>
      </w:pPr>
    </w:p>
    <w:p w14:paraId="6FCEF99B" w14:textId="77777777" w:rsidR="009749E9" w:rsidRPr="004142D3" w:rsidRDefault="009749E9" w:rsidP="00CE74BC">
      <w:pPr>
        <w:rPr>
          <w:rFonts w:ascii="Times New Roman" w:eastAsia="新細明體" w:hAnsi="Times New Roman" w:cs="Times New Roman"/>
        </w:rPr>
        <w:sectPr w:rsidR="009749E9" w:rsidRPr="004142D3" w:rsidSect="00ED62C2">
          <w:footerReference w:type="default" r:id="rId10"/>
          <w:footerReference w:type="first" r:id="rId11"/>
          <w:pgSz w:w="11907" w:h="16840" w:code="9"/>
          <w:pgMar w:top="1440" w:right="1797" w:bottom="1440" w:left="1797" w:header="851" w:footer="992" w:gutter="0"/>
          <w:pgNumType w:fmt="upperRoman" w:start="1"/>
          <w:cols w:space="425"/>
          <w:docGrid w:linePitch="360"/>
        </w:sectPr>
      </w:pPr>
    </w:p>
    <w:p w14:paraId="4A7FC9C9" w14:textId="77777777" w:rsidR="004B12AD" w:rsidRPr="004142D3" w:rsidRDefault="004B12AD" w:rsidP="008C38C8">
      <w:pPr>
        <w:pStyle w:val="2"/>
        <w:spacing w:line="320" w:lineRule="exact"/>
        <w:rPr>
          <w:rFonts w:ascii="Times New Roman" w:eastAsia="新細明體" w:hAnsi="Times New Roman" w:cs="Times New Roman"/>
        </w:rPr>
      </w:pPr>
      <w:bookmarkStart w:id="0" w:name="_Toc219301820"/>
      <w:r w:rsidRPr="004142D3">
        <w:rPr>
          <w:rFonts w:ascii="Times New Roman" w:hAnsi="Times New Roman" w:cs="Times New Roman"/>
          <w:lang w:bidi="en-US"/>
        </w:rPr>
        <w:lastRenderedPageBreak/>
        <w:t>Article 2</w:t>
      </w:r>
      <w:bookmarkEnd w:id="0"/>
    </w:p>
    <w:p w14:paraId="236D111E" w14:textId="2598F19F" w:rsidR="004B12AD" w:rsidRPr="004142D3" w:rsidRDefault="004B12AD" w:rsidP="008C38C8">
      <w:pPr>
        <w:pStyle w:val="3"/>
        <w:spacing w:line="320" w:lineRule="exact"/>
        <w:rPr>
          <w:rFonts w:ascii="Times New Roman" w:eastAsia="新細明體" w:hAnsi="Times New Roman" w:cs="Times New Roman"/>
        </w:rPr>
      </w:pPr>
      <w:bookmarkStart w:id="1" w:name="_Toc219301821"/>
      <w:r w:rsidRPr="004142D3">
        <w:rPr>
          <w:rFonts w:ascii="Times New Roman" w:hAnsi="Times New Roman" w:cs="Times New Roman"/>
          <w:lang w:bidi="en-US"/>
        </w:rPr>
        <w:t xml:space="preserve">Regulations Not Compliant with CEDAW </w:t>
      </w:r>
      <w:r w:rsidR="000F75B3" w:rsidRPr="004142D3">
        <w:rPr>
          <w:rFonts w:ascii="Times New Roman" w:hAnsi="Times New Roman" w:cs="Times New Roman"/>
          <w:lang w:bidi="en-US"/>
        </w:rPr>
        <w:t>T</w:t>
      </w:r>
      <w:r w:rsidRPr="004142D3">
        <w:rPr>
          <w:rFonts w:ascii="Times New Roman" w:hAnsi="Times New Roman" w:cs="Times New Roman"/>
          <w:lang w:bidi="en-US"/>
        </w:rPr>
        <w:t xml:space="preserve">hat Have Not Yet </w:t>
      </w:r>
      <w:r w:rsidR="00BA4118" w:rsidRPr="004142D3">
        <w:rPr>
          <w:rFonts w:ascii="Times New Roman" w:hAnsi="Times New Roman" w:cs="Times New Roman"/>
          <w:lang w:bidi="en-US"/>
        </w:rPr>
        <w:t>B</w:t>
      </w:r>
      <w:r w:rsidRPr="004142D3">
        <w:rPr>
          <w:rFonts w:ascii="Times New Roman" w:hAnsi="Times New Roman" w:cs="Times New Roman"/>
          <w:lang w:bidi="en-US"/>
        </w:rPr>
        <w:t>een Amended</w:t>
      </w:r>
      <w:bookmarkEnd w:id="1"/>
    </w:p>
    <w:p w14:paraId="2A36715C" w14:textId="18738624" w:rsidR="002F72B2" w:rsidRPr="004142D3" w:rsidRDefault="002F72B2" w:rsidP="008C38C8">
      <w:pPr>
        <w:pStyle w:val="4"/>
        <w:spacing w:line="320" w:lineRule="exact"/>
        <w:rPr>
          <w:rFonts w:ascii="Times New Roman" w:eastAsia="新細明體" w:hAnsi="Times New Roman" w:cs="Times New Roman"/>
        </w:rPr>
      </w:pPr>
      <w:bookmarkStart w:id="2" w:name="_Toc219301847"/>
      <w:r w:rsidRPr="004142D3">
        <w:rPr>
          <w:rFonts w:ascii="Times New Roman" w:hAnsi="Times New Roman" w:cs="Times New Roman"/>
          <w:lang w:bidi="en-US"/>
        </w:rPr>
        <w:t>Table 2-1</w:t>
      </w:r>
      <w:r w:rsidRPr="004142D3">
        <w:rPr>
          <w:rFonts w:ascii="Times New Roman" w:hAnsi="Times New Roman" w:cs="Times New Roman"/>
          <w:lang w:bidi="en-US"/>
        </w:rPr>
        <w:tab/>
        <w:t xml:space="preserve">Regulations </w:t>
      </w:r>
      <w:r w:rsidR="000F75B3" w:rsidRPr="004142D3">
        <w:rPr>
          <w:rFonts w:ascii="Times New Roman" w:hAnsi="Times New Roman" w:cs="Times New Roman"/>
          <w:lang w:bidi="en-US"/>
        </w:rPr>
        <w:t>N</w:t>
      </w:r>
      <w:r w:rsidRPr="004142D3">
        <w:rPr>
          <w:rFonts w:ascii="Times New Roman" w:hAnsi="Times New Roman" w:cs="Times New Roman"/>
          <w:lang w:bidi="en-US"/>
        </w:rPr>
        <w:t xml:space="preserve">ot Compliant with CEDAW </w:t>
      </w:r>
      <w:r w:rsidR="000F75B3" w:rsidRPr="004142D3">
        <w:rPr>
          <w:rFonts w:ascii="Times New Roman" w:hAnsi="Times New Roman" w:cs="Times New Roman"/>
          <w:lang w:bidi="en-US"/>
        </w:rPr>
        <w:t>T</w:t>
      </w:r>
      <w:r w:rsidRPr="004142D3">
        <w:rPr>
          <w:rFonts w:ascii="Times New Roman" w:hAnsi="Times New Roman" w:cs="Times New Roman"/>
          <w:lang w:bidi="en-US"/>
        </w:rPr>
        <w:t xml:space="preserve">hat </w:t>
      </w:r>
      <w:r w:rsidR="001E0E7E" w:rsidRPr="004142D3">
        <w:rPr>
          <w:rFonts w:ascii="Times New Roman" w:hAnsi="Times New Roman" w:cs="Times New Roman"/>
          <w:lang w:bidi="en-US"/>
        </w:rPr>
        <w:t>Have Not Yet Been</w:t>
      </w:r>
      <w:r w:rsidRPr="004142D3">
        <w:rPr>
          <w:rFonts w:ascii="Times New Roman" w:hAnsi="Times New Roman" w:cs="Times New Roman"/>
          <w:lang w:bidi="en-US"/>
        </w:rPr>
        <w:t xml:space="preserve"> Amended</w:t>
      </w:r>
      <w:bookmarkEnd w:id="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9"/>
        <w:gridCol w:w="2237"/>
        <w:gridCol w:w="4283"/>
      </w:tblGrid>
      <w:tr w:rsidR="004609AA" w:rsidRPr="004142D3" w14:paraId="49E1B4A2" w14:textId="77777777" w:rsidTr="00BF1E18">
        <w:trPr>
          <w:tblHeader/>
        </w:trPr>
        <w:tc>
          <w:tcPr>
            <w:tcW w:w="1118" w:type="pct"/>
            <w:shd w:val="pct5" w:color="auto" w:fill="auto"/>
            <w:vAlign w:val="center"/>
          </w:tcPr>
          <w:p w14:paraId="05A79883" w14:textId="77777777" w:rsidR="004B12AD" w:rsidRPr="004142D3" w:rsidRDefault="004B12AD" w:rsidP="008C38C8">
            <w:pPr>
              <w:spacing w:line="320" w:lineRule="exact"/>
              <w:ind w:left="561" w:hanging="561"/>
              <w:jc w:val="center"/>
              <w:rPr>
                <w:rFonts w:ascii="Times New Roman" w:eastAsia="新細明體" w:hAnsi="Times New Roman" w:cs="Times New Roman"/>
                <w:szCs w:val="24"/>
              </w:rPr>
            </w:pPr>
            <w:r w:rsidRPr="004142D3">
              <w:rPr>
                <w:rFonts w:ascii="Times New Roman" w:hAnsi="Times New Roman" w:cs="Times New Roman"/>
                <w:b/>
                <w:kern w:val="0"/>
                <w:lang w:bidi="en-US"/>
              </w:rPr>
              <w:t>Agency</w:t>
            </w:r>
          </w:p>
        </w:tc>
        <w:tc>
          <w:tcPr>
            <w:tcW w:w="1332" w:type="pct"/>
            <w:shd w:val="pct5" w:color="auto" w:fill="auto"/>
            <w:vAlign w:val="center"/>
          </w:tcPr>
          <w:p w14:paraId="09929503" w14:textId="77777777" w:rsidR="004B12AD" w:rsidRPr="004142D3" w:rsidRDefault="004B12AD" w:rsidP="008C38C8">
            <w:pPr>
              <w:spacing w:line="320" w:lineRule="exact"/>
              <w:ind w:left="561" w:hanging="561"/>
              <w:jc w:val="center"/>
              <w:rPr>
                <w:rFonts w:ascii="Times New Roman" w:eastAsia="新細明體" w:hAnsi="Times New Roman" w:cs="Times New Roman"/>
                <w:szCs w:val="24"/>
              </w:rPr>
            </w:pPr>
            <w:r w:rsidRPr="004142D3">
              <w:rPr>
                <w:rFonts w:ascii="Times New Roman" w:hAnsi="Times New Roman" w:cs="Times New Roman"/>
                <w:b/>
                <w:kern w:val="0"/>
                <w:lang w:bidi="en-US"/>
              </w:rPr>
              <w:t>Title</w:t>
            </w:r>
          </w:p>
        </w:tc>
        <w:tc>
          <w:tcPr>
            <w:tcW w:w="2550" w:type="pct"/>
            <w:shd w:val="pct5" w:color="auto" w:fill="auto"/>
            <w:vAlign w:val="center"/>
          </w:tcPr>
          <w:p w14:paraId="576B4923" w14:textId="63602673" w:rsidR="004B12AD" w:rsidRPr="004142D3" w:rsidRDefault="004B12AD" w:rsidP="008C38C8">
            <w:pPr>
              <w:spacing w:line="320" w:lineRule="exact"/>
              <w:jc w:val="center"/>
              <w:rPr>
                <w:rFonts w:ascii="Times New Roman" w:eastAsia="新細明體" w:hAnsi="Times New Roman" w:cs="Times New Roman"/>
                <w:szCs w:val="24"/>
              </w:rPr>
            </w:pPr>
            <w:r w:rsidRPr="004142D3">
              <w:rPr>
                <w:rFonts w:ascii="Times New Roman" w:hAnsi="Times New Roman" w:cs="Times New Roman"/>
                <w:b/>
                <w:kern w:val="0"/>
                <w:lang w:bidi="en-US"/>
              </w:rPr>
              <w:t xml:space="preserve">Reason </w:t>
            </w:r>
            <w:r w:rsidR="0088698D" w:rsidRPr="004142D3">
              <w:rPr>
                <w:rFonts w:ascii="Times New Roman" w:hAnsi="Times New Roman" w:cs="Times New Roman"/>
                <w:b/>
                <w:kern w:val="0"/>
                <w:lang w:bidi="en-US"/>
              </w:rPr>
              <w:t>A</w:t>
            </w:r>
            <w:r w:rsidRPr="004142D3">
              <w:rPr>
                <w:rFonts w:ascii="Times New Roman" w:hAnsi="Times New Roman" w:cs="Times New Roman"/>
                <w:b/>
                <w:kern w:val="0"/>
                <w:lang w:bidi="en-US"/>
              </w:rPr>
              <w:t xml:space="preserve">mendment </w:t>
            </w:r>
            <w:r w:rsidR="0088698D" w:rsidRPr="004142D3">
              <w:rPr>
                <w:rFonts w:ascii="Times New Roman" w:hAnsi="Times New Roman" w:cs="Times New Roman"/>
                <w:b/>
                <w:kern w:val="0"/>
                <w:lang w:bidi="en-US"/>
              </w:rPr>
              <w:t>H</w:t>
            </w:r>
            <w:r w:rsidRPr="004142D3">
              <w:rPr>
                <w:rFonts w:ascii="Times New Roman" w:hAnsi="Times New Roman" w:cs="Times New Roman"/>
                <w:b/>
                <w:kern w:val="0"/>
                <w:lang w:bidi="en-US"/>
              </w:rPr>
              <w:t xml:space="preserve">as </w:t>
            </w:r>
            <w:r w:rsidR="0088698D" w:rsidRPr="004142D3">
              <w:rPr>
                <w:rFonts w:ascii="Times New Roman" w:hAnsi="Times New Roman" w:cs="Times New Roman"/>
                <w:b/>
                <w:kern w:val="0"/>
                <w:lang w:bidi="en-US"/>
              </w:rPr>
              <w:t>N</w:t>
            </w:r>
            <w:r w:rsidRPr="004142D3">
              <w:rPr>
                <w:rFonts w:ascii="Times New Roman" w:hAnsi="Times New Roman" w:cs="Times New Roman"/>
                <w:b/>
                <w:kern w:val="0"/>
                <w:lang w:bidi="en-US"/>
              </w:rPr>
              <w:t xml:space="preserve">ot </w:t>
            </w:r>
            <w:r w:rsidR="0088698D" w:rsidRPr="004142D3">
              <w:rPr>
                <w:rFonts w:ascii="Times New Roman" w:hAnsi="Times New Roman" w:cs="Times New Roman"/>
                <w:b/>
                <w:kern w:val="0"/>
                <w:lang w:bidi="en-US"/>
              </w:rPr>
              <w:t>B</w:t>
            </w:r>
            <w:r w:rsidRPr="004142D3">
              <w:rPr>
                <w:rFonts w:ascii="Times New Roman" w:hAnsi="Times New Roman" w:cs="Times New Roman"/>
                <w:b/>
                <w:kern w:val="0"/>
                <w:lang w:bidi="en-US"/>
              </w:rPr>
              <w:t xml:space="preserve">een </w:t>
            </w:r>
            <w:r w:rsidR="0088698D" w:rsidRPr="004142D3">
              <w:rPr>
                <w:rFonts w:ascii="Times New Roman" w:hAnsi="Times New Roman" w:cs="Times New Roman"/>
                <w:b/>
                <w:kern w:val="0"/>
                <w:lang w:bidi="en-US"/>
              </w:rPr>
              <w:t>C</w:t>
            </w:r>
            <w:r w:rsidRPr="004142D3">
              <w:rPr>
                <w:rFonts w:ascii="Times New Roman" w:hAnsi="Times New Roman" w:cs="Times New Roman"/>
                <w:b/>
                <w:kern w:val="0"/>
                <w:lang w:bidi="en-US"/>
              </w:rPr>
              <w:t>ompleted</w:t>
            </w:r>
          </w:p>
        </w:tc>
      </w:tr>
      <w:tr w:rsidR="004609AA" w:rsidRPr="004142D3" w14:paraId="4DE84AF6" w14:textId="77777777" w:rsidTr="00BF1E18">
        <w:tc>
          <w:tcPr>
            <w:tcW w:w="1118" w:type="pct"/>
            <w:vMerge w:val="restart"/>
          </w:tcPr>
          <w:p w14:paraId="72DB7A6C" w14:textId="0C67A1FD" w:rsidR="004B12AD" w:rsidRPr="004142D3" w:rsidRDefault="006306FB" w:rsidP="008C38C8">
            <w:pPr>
              <w:snapToGrid w:val="0"/>
              <w:spacing w:line="320" w:lineRule="exact"/>
              <w:rPr>
                <w:rFonts w:ascii="Times New Roman" w:eastAsia="新細明體" w:hAnsi="Times New Roman" w:cs="Times New Roman"/>
                <w:szCs w:val="24"/>
              </w:rPr>
            </w:pPr>
            <w:r w:rsidRPr="004142D3">
              <w:rPr>
                <w:rFonts w:ascii="Times New Roman" w:hAnsi="Times New Roman" w:cs="Times New Roman"/>
                <w:lang w:bidi="en-US"/>
              </w:rPr>
              <w:t>Ministry of the Interior</w:t>
            </w:r>
          </w:p>
        </w:tc>
        <w:tc>
          <w:tcPr>
            <w:tcW w:w="1332" w:type="pct"/>
          </w:tcPr>
          <w:p w14:paraId="68F47DB0" w14:textId="7AB0009C" w:rsidR="004B12AD" w:rsidRPr="004142D3" w:rsidRDefault="004B12AD" w:rsidP="008C38C8">
            <w:pPr>
              <w:snapToGrid w:val="0"/>
              <w:spacing w:line="320" w:lineRule="exact"/>
              <w:rPr>
                <w:rFonts w:ascii="Times New Roman" w:eastAsia="新細明體" w:hAnsi="Times New Roman" w:cs="Times New Roman"/>
                <w:szCs w:val="24"/>
              </w:rPr>
            </w:pPr>
            <w:r w:rsidRPr="004142D3">
              <w:rPr>
                <w:rFonts w:ascii="Times New Roman" w:hAnsi="Times New Roman" w:cs="Times New Roman"/>
                <w:lang w:bidi="en-US"/>
              </w:rPr>
              <w:t xml:space="preserve">Statute of Favors for Military Servicemen </w:t>
            </w:r>
            <w:r w:rsidR="001E0E7E" w:rsidRPr="004142D3">
              <w:rPr>
                <w:rFonts w:ascii="Times New Roman" w:hAnsi="Times New Roman" w:cs="Times New Roman"/>
                <w:lang w:bidi="en-US"/>
              </w:rPr>
              <w:t>and</w:t>
            </w:r>
            <w:r w:rsidRPr="004142D3">
              <w:rPr>
                <w:rFonts w:ascii="Times New Roman" w:hAnsi="Times New Roman" w:cs="Times New Roman"/>
                <w:lang w:bidi="en-US"/>
              </w:rPr>
              <w:t xml:space="preserve"> </w:t>
            </w:r>
            <w:r w:rsidR="000F75B3" w:rsidRPr="004142D3">
              <w:rPr>
                <w:rFonts w:ascii="Times New Roman" w:hAnsi="Times New Roman" w:cs="Times New Roman"/>
                <w:lang w:bidi="en-US"/>
              </w:rPr>
              <w:t>T</w:t>
            </w:r>
            <w:r w:rsidRPr="004142D3">
              <w:rPr>
                <w:rFonts w:ascii="Times New Roman" w:hAnsi="Times New Roman" w:cs="Times New Roman"/>
                <w:lang w:bidi="en-US"/>
              </w:rPr>
              <w:t>heir Dependents</w:t>
            </w:r>
          </w:p>
        </w:tc>
        <w:tc>
          <w:tcPr>
            <w:tcW w:w="2550" w:type="pct"/>
          </w:tcPr>
          <w:p w14:paraId="0686BDE8" w14:textId="224DFDB1" w:rsidR="004B12AD" w:rsidRPr="004142D3" w:rsidRDefault="004B12AD" w:rsidP="008C38C8">
            <w:pPr>
              <w:pStyle w:val="a3"/>
              <w:numPr>
                <w:ilvl w:val="0"/>
                <w:numId w:val="8"/>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The Executive Yuan convened review meetings on May 12, 2021</w:t>
            </w:r>
            <w:r w:rsidR="000F75B3" w:rsidRPr="004142D3">
              <w:rPr>
                <w:rFonts w:ascii="Times New Roman" w:hAnsi="Times New Roman"/>
                <w:sz w:val="24"/>
                <w:lang w:bidi="en-US"/>
              </w:rPr>
              <w:t xml:space="preserve">; </w:t>
            </w:r>
            <w:r w:rsidRPr="004142D3">
              <w:rPr>
                <w:rFonts w:ascii="Times New Roman" w:hAnsi="Times New Roman"/>
                <w:sz w:val="24"/>
                <w:lang w:bidi="en-US"/>
              </w:rPr>
              <w:t>October 6, 2021</w:t>
            </w:r>
            <w:r w:rsidR="000F75B3" w:rsidRPr="004142D3">
              <w:rPr>
                <w:rFonts w:ascii="Times New Roman" w:hAnsi="Times New Roman"/>
                <w:sz w:val="24"/>
                <w:lang w:bidi="en-US"/>
              </w:rPr>
              <w:t xml:space="preserve">; </w:t>
            </w:r>
            <w:r w:rsidRPr="004142D3">
              <w:rPr>
                <w:rFonts w:ascii="Times New Roman" w:hAnsi="Times New Roman"/>
                <w:sz w:val="24"/>
                <w:lang w:bidi="en-US"/>
              </w:rPr>
              <w:t>and March 14, 2022.</w:t>
            </w:r>
          </w:p>
          <w:p w14:paraId="7A300F25" w14:textId="250A3C08" w:rsidR="004B12AD" w:rsidRPr="004142D3" w:rsidRDefault="004B12AD" w:rsidP="008C38C8">
            <w:pPr>
              <w:pStyle w:val="a3"/>
              <w:numPr>
                <w:ilvl w:val="0"/>
                <w:numId w:val="8"/>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The </w:t>
            </w:r>
            <w:r w:rsidR="00EE48CF" w:rsidRPr="004142D3">
              <w:rPr>
                <w:rFonts w:ascii="Times New Roman" w:hAnsi="Times New Roman"/>
                <w:sz w:val="24"/>
                <w:lang w:bidi="en-US"/>
              </w:rPr>
              <w:t>Ministry of the Interior</w:t>
            </w:r>
            <w:r w:rsidRPr="004142D3">
              <w:rPr>
                <w:rFonts w:ascii="Times New Roman" w:hAnsi="Times New Roman"/>
                <w:sz w:val="24"/>
                <w:lang w:bidi="en-US"/>
              </w:rPr>
              <w:t xml:space="preserve"> </w:t>
            </w:r>
            <w:r w:rsidR="00EE48CF" w:rsidRPr="004142D3">
              <w:rPr>
                <w:rFonts w:ascii="Times New Roman" w:hAnsi="Times New Roman"/>
                <w:sz w:val="24"/>
                <w:lang w:bidi="en-US"/>
              </w:rPr>
              <w:t xml:space="preserve">(MOI) </w:t>
            </w:r>
            <w:r w:rsidRPr="004142D3">
              <w:rPr>
                <w:rFonts w:ascii="Times New Roman" w:hAnsi="Times New Roman"/>
                <w:sz w:val="24"/>
                <w:lang w:bidi="en-US"/>
              </w:rPr>
              <w:t>invited rel</w:t>
            </w:r>
            <w:r w:rsidR="001E0E7E" w:rsidRPr="004142D3">
              <w:rPr>
                <w:rFonts w:ascii="Times New Roman" w:hAnsi="Times New Roman"/>
                <w:sz w:val="24"/>
                <w:lang w:bidi="en-US"/>
              </w:rPr>
              <w:t>evant</w:t>
            </w:r>
            <w:r w:rsidRPr="004142D3">
              <w:rPr>
                <w:rFonts w:ascii="Times New Roman" w:hAnsi="Times New Roman"/>
                <w:sz w:val="24"/>
                <w:lang w:bidi="en-US"/>
              </w:rPr>
              <w:t xml:space="preserve"> agencies (departments) to a meeting on November 7, 2022</w:t>
            </w:r>
            <w:r w:rsidR="00CD6A0F" w:rsidRPr="004142D3">
              <w:rPr>
                <w:rFonts w:ascii="Times New Roman" w:hAnsi="Times New Roman"/>
                <w:sz w:val="24"/>
                <w:lang w:bidi="en-US"/>
              </w:rPr>
              <w:t>,</w:t>
            </w:r>
            <w:r w:rsidRPr="004142D3">
              <w:rPr>
                <w:rFonts w:ascii="Times New Roman" w:hAnsi="Times New Roman"/>
                <w:sz w:val="24"/>
                <w:lang w:bidi="en-US"/>
              </w:rPr>
              <w:t xml:space="preserve"> </w:t>
            </w:r>
            <w:r w:rsidR="00CD6A0F" w:rsidRPr="004142D3">
              <w:rPr>
                <w:rFonts w:ascii="Times New Roman" w:hAnsi="Times New Roman"/>
                <w:sz w:val="24"/>
                <w:lang w:bidi="en-US"/>
              </w:rPr>
              <w:t>a</w:t>
            </w:r>
            <w:r w:rsidR="001E0E7E" w:rsidRPr="004142D3">
              <w:rPr>
                <w:rFonts w:ascii="Times New Roman" w:hAnsi="Times New Roman"/>
                <w:sz w:val="24"/>
                <w:lang w:bidi="en-US"/>
              </w:rPr>
              <w:t>nd</w:t>
            </w:r>
            <w:r w:rsidR="00CD6A0F" w:rsidRPr="004142D3">
              <w:rPr>
                <w:rFonts w:ascii="Times New Roman" w:hAnsi="Times New Roman"/>
                <w:sz w:val="24"/>
                <w:lang w:bidi="en-US"/>
              </w:rPr>
              <w:t xml:space="preserve"> an agreement was reached. The </w:t>
            </w:r>
            <w:r w:rsidR="004F6476" w:rsidRPr="004142D3">
              <w:rPr>
                <w:rFonts w:ascii="Times New Roman" w:hAnsi="Times New Roman"/>
                <w:sz w:val="24"/>
                <w:lang w:bidi="en-US"/>
              </w:rPr>
              <w:t xml:space="preserve">MOI </w:t>
            </w:r>
            <w:r w:rsidR="00CD6A0F" w:rsidRPr="004142D3">
              <w:rPr>
                <w:rFonts w:ascii="Times New Roman" w:hAnsi="Times New Roman"/>
                <w:sz w:val="24"/>
                <w:lang w:bidi="en-US"/>
              </w:rPr>
              <w:t xml:space="preserve">then </w:t>
            </w:r>
            <w:r w:rsidRPr="004142D3">
              <w:rPr>
                <w:rFonts w:ascii="Times New Roman" w:hAnsi="Times New Roman"/>
                <w:sz w:val="24"/>
                <w:lang w:bidi="en-US"/>
              </w:rPr>
              <w:t>provided an explanation to the Legislative Yuan on November 16.</w:t>
            </w:r>
          </w:p>
          <w:p w14:paraId="261FC970" w14:textId="00B570D3" w:rsidR="004B12AD" w:rsidRPr="004142D3" w:rsidRDefault="004B12AD" w:rsidP="008C38C8">
            <w:pPr>
              <w:pStyle w:val="a3"/>
              <w:numPr>
                <w:ilvl w:val="0"/>
                <w:numId w:val="8"/>
              </w:numPr>
              <w:suppressAutoHyphens w:val="0"/>
              <w:autoSpaceDN/>
              <w:spacing w:line="320" w:lineRule="exact"/>
              <w:ind w:left="319" w:hanging="319"/>
              <w:textAlignment w:val="auto"/>
              <w:rPr>
                <w:rFonts w:ascii="Times New Roman" w:hAnsi="Times New Roman"/>
                <w:sz w:val="24"/>
                <w:lang w:bidi="en-US"/>
              </w:rPr>
            </w:pPr>
            <w:r w:rsidRPr="004142D3">
              <w:rPr>
                <w:rFonts w:ascii="Times New Roman" w:hAnsi="Times New Roman"/>
                <w:sz w:val="24"/>
                <w:lang w:bidi="en-US"/>
              </w:rPr>
              <w:t xml:space="preserve">The </w:t>
            </w:r>
            <w:r w:rsidR="00EE48CF" w:rsidRPr="004142D3">
              <w:rPr>
                <w:rFonts w:ascii="Times New Roman" w:hAnsi="Times New Roman"/>
                <w:sz w:val="24"/>
                <w:lang w:bidi="en-US"/>
              </w:rPr>
              <w:t>MOI</w:t>
            </w:r>
            <w:r w:rsidRPr="004142D3">
              <w:rPr>
                <w:rFonts w:ascii="Times New Roman" w:hAnsi="Times New Roman"/>
                <w:sz w:val="24"/>
                <w:lang w:bidi="en-US"/>
              </w:rPr>
              <w:t xml:space="preserve"> issued official letters on April 29 and August 9, 2024</w:t>
            </w:r>
            <w:r w:rsidR="00CD6A0F" w:rsidRPr="004142D3">
              <w:rPr>
                <w:rFonts w:ascii="Times New Roman" w:hAnsi="Times New Roman"/>
                <w:sz w:val="24"/>
                <w:lang w:bidi="en-US"/>
              </w:rPr>
              <w:t>,</w:t>
            </w:r>
            <w:r w:rsidRPr="004142D3">
              <w:rPr>
                <w:rFonts w:ascii="Times New Roman" w:hAnsi="Times New Roman"/>
                <w:sz w:val="24"/>
                <w:lang w:bidi="en-US"/>
              </w:rPr>
              <w:t xml:space="preserve"> asking </w:t>
            </w:r>
            <w:r w:rsidR="001E0E7E" w:rsidRPr="004142D3">
              <w:rPr>
                <w:rFonts w:ascii="Times New Roman" w:hAnsi="Times New Roman"/>
                <w:sz w:val="24"/>
                <w:lang w:bidi="en-US"/>
              </w:rPr>
              <w:t>relevant</w:t>
            </w:r>
            <w:r w:rsidRPr="004142D3">
              <w:rPr>
                <w:rFonts w:ascii="Times New Roman" w:hAnsi="Times New Roman"/>
                <w:sz w:val="24"/>
                <w:lang w:bidi="en-US"/>
              </w:rPr>
              <w:t xml:space="preserve"> agencies for their opinions, and convened a meeting on October 21. The Ministry of National Defense </w:t>
            </w:r>
            <w:r w:rsidR="00354709" w:rsidRPr="004142D3">
              <w:rPr>
                <w:rFonts w:ascii="Times New Roman" w:hAnsi="Times New Roman"/>
                <w:sz w:val="24"/>
                <w:lang w:bidi="en-US"/>
              </w:rPr>
              <w:t xml:space="preserve">(MND) </w:t>
            </w:r>
            <w:r w:rsidRPr="004142D3">
              <w:rPr>
                <w:rFonts w:ascii="Times New Roman" w:hAnsi="Times New Roman"/>
                <w:sz w:val="24"/>
                <w:lang w:bidi="en-US"/>
              </w:rPr>
              <w:t>disagreed with some articles, and provided supplemental opinions on January 7 and March 20, 2025.</w:t>
            </w:r>
          </w:p>
          <w:p w14:paraId="20C2028B" w14:textId="42C201B0" w:rsidR="008246C1" w:rsidRPr="004142D3" w:rsidRDefault="008246C1" w:rsidP="008C38C8">
            <w:pPr>
              <w:pStyle w:val="a3"/>
              <w:numPr>
                <w:ilvl w:val="0"/>
                <w:numId w:val="8"/>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On August 8, 2025, </w:t>
            </w:r>
            <w:r w:rsidR="00EE48CF" w:rsidRPr="004142D3">
              <w:rPr>
                <w:rFonts w:ascii="Times New Roman" w:hAnsi="Times New Roman"/>
                <w:sz w:val="24"/>
                <w:lang w:bidi="en-US"/>
              </w:rPr>
              <w:t>t</w:t>
            </w:r>
            <w:r w:rsidRPr="004142D3">
              <w:rPr>
                <w:rFonts w:ascii="Times New Roman" w:hAnsi="Times New Roman"/>
                <w:sz w:val="24"/>
                <w:lang w:bidi="en-US"/>
              </w:rPr>
              <w:t xml:space="preserve">he </w:t>
            </w:r>
            <w:r w:rsidR="00DE7F08" w:rsidRPr="004142D3">
              <w:rPr>
                <w:rFonts w:ascii="Times New Roman" w:hAnsi="Times New Roman"/>
                <w:sz w:val="24"/>
                <w:lang w:bidi="en-US"/>
              </w:rPr>
              <w:t>MOI</w:t>
            </w:r>
            <w:r w:rsidR="00EE48CF" w:rsidRPr="004142D3">
              <w:rPr>
                <w:rFonts w:ascii="Times New Roman" w:hAnsi="Times New Roman"/>
                <w:sz w:val="24"/>
                <w:lang w:bidi="en-US"/>
              </w:rPr>
              <w:t xml:space="preserve"> </w:t>
            </w:r>
            <w:r w:rsidRPr="004142D3">
              <w:rPr>
                <w:rFonts w:ascii="Times New Roman" w:hAnsi="Times New Roman"/>
                <w:sz w:val="24"/>
                <w:lang w:bidi="en-US"/>
              </w:rPr>
              <w:t xml:space="preserve">participated in discussions at the office of Legislator Lin </w:t>
            </w:r>
            <w:proofErr w:type="spellStart"/>
            <w:r w:rsidRPr="004142D3">
              <w:rPr>
                <w:rFonts w:ascii="Times New Roman" w:hAnsi="Times New Roman"/>
                <w:sz w:val="24"/>
                <w:lang w:bidi="en-US"/>
              </w:rPr>
              <w:t>Kuo</w:t>
            </w:r>
            <w:r w:rsidR="00EE48CF" w:rsidRPr="004142D3">
              <w:rPr>
                <w:rFonts w:ascii="Times New Roman" w:hAnsi="Times New Roman"/>
                <w:sz w:val="24"/>
                <w:lang w:bidi="en-US"/>
              </w:rPr>
              <w:t>-</w:t>
            </w:r>
            <w:r w:rsidRPr="004142D3">
              <w:rPr>
                <w:rFonts w:ascii="Times New Roman" w:hAnsi="Times New Roman"/>
                <w:sz w:val="24"/>
                <w:lang w:bidi="en-US"/>
              </w:rPr>
              <w:t>cheng</w:t>
            </w:r>
            <w:proofErr w:type="spellEnd"/>
            <w:r w:rsidRPr="004142D3">
              <w:rPr>
                <w:rFonts w:ascii="Times New Roman" w:hAnsi="Times New Roman"/>
                <w:sz w:val="24"/>
                <w:lang w:bidi="en-US"/>
              </w:rPr>
              <w:t xml:space="preserve">, exchanging opinions on some provisions, but no final decision has been made. The </w:t>
            </w:r>
            <w:r w:rsidR="00EE48CF" w:rsidRPr="004142D3">
              <w:rPr>
                <w:rFonts w:ascii="Times New Roman" w:hAnsi="Times New Roman"/>
                <w:sz w:val="24"/>
                <w:lang w:bidi="en-US"/>
              </w:rPr>
              <w:t xml:space="preserve">MOI </w:t>
            </w:r>
            <w:r w:rsidRPr="004142D3">
              <w:rPr>
                <w:rFonts w:ascii="Times New Roman" w:hAnsi="Times New Roman"/>
                <w:sz w:val="24"/>
                <w:lang w:bidi="en-US"/>
              </w:rPr>
              <w:t xml:space="preserve">will take the opinions of the legislator into consideration and continue to discuss the amendments with the </w:t>
            </w:r>
            <w:r w:rsidR="00354709" w:rsidRPr="004142D3">
              <w:rPr>
                <w:rFonts w:ascii="Times New Roman" w:hAnsi="Times New Roman"/>
                <w:sz w:val="24"/>
                <w:lang w:bidi="en-US"/>
              </w:rPr>
              <w:t>MND</w:t>
            </w:r>
            <w:r w:rsidR="00237EB0" w:rsidRPr="004142D3">
              <w:rPr>
                <w:rFonts w:ascii="Times New Roman" w:hAnsi="Times New Roman"/>
                <w:sz w:val="24"/>
                <w:lang w:bidi="en-US"/>
              </w:rPr>
              <w:t>.</w:t>
            </w:r>
          </w:p>
        </w:tc>
      </w:tr>
      <w:tr w:rsidR="004609AA" w:rsidRPr="004142D3" w14:paraId="6132DC18" w14:textId="77777777" w:rsidTr="00BF1E18">
        <w:tc>
          <w:tcPr>
            <w:tcW w:w="1118" w:type="pct"/>
            <w:vMerge/>
          </w:tcPr>
          <w:p w14:paraId="6390AF9C" w14:textId="77777777" w:rsidR="004B12AD" w:rsidRPr="004142D3" w:rsidRDefault="004B12AD" w:rsidP="008C38C8">
            <w:pPr>
              <w:spacing w:line="320" w:lineRule="exact"/>
              <w:ind w:left="560" w:hanging="560"/>
              <w:rPr>
                <w:rFonts w:ascii="Times New Roman" w:eastAsia="新細明體" w:hAnsi="Times New Roman" w:cs="Times New Roman"/>
                <w:szCs w:val="24"/>
              </w:rPr>
            </w:pPr>
          </w:p>
        </w:tc>
        <w:tc>
          <w:tcPr>
            <w:tcW w:w="1332" w:type="pct"/>
          </w:tcPr>
          <w:p w14:paraId="40ADD142" w14:textId="77777777" w:rsidR="004B12AD" w:rsidRPr="004142D3" w:rsidRDefault="004B12AD" w:rsidP="008C38C8">
            <w:pPr>
              <w:snapToGrid w:val="0"/>
              <w:spacing w:line="320" w:lineRule="exact"/>
              <w:rPr>
                <w:rFonts w:ascii="Times New Roman" w:eastAsia="新細明體" w:hAnsi="Times New Roman" w:cs="Times New Roman"/>
                <w:szCs w:val="24"/>
              </w:rPr>
            </w:pPr>
            <w:r w:rsidRPr="004142D3">
              <w:rPr>
                <w:rFonts w:ascii="Times New Roman" w:hAnsi="Times New Roman" w:cs="Times New Roman"/>
                <w:lang w:bidi="en-US"/>
              </w:rPr>
              <w:t>Act for Ancestor Worship Guild</w:t>
            </w:r>
          </w:p>
        </w:tc>
        <w:tc>
          <w:tcPr>
            <w:tcW w:w="2550" w:type="pct"/>
          </w:tcPr>
          <w:p w14:paraId="6741A5CB" w14:textId="3AFAB00B" w:rsidR="004B12AD" w:rsidRPr="004142D3" w:rsidRDefault="004B12AD" w:rsidP="008C38C8">
            <w:pPr>
              <w:pStyle w:val="a3"/>
              <w:widowControl/>
              <w:numPr>
                <w:ilvl w:val="0"/>
                <w:numId w:val="9"/>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The </w:t>
            </w:r>
            <w:r w:rsidR="00EE48CF" w:rsidRPr="004142D3">
              <w:rPr>
                <w:rFonts w:ascii="Times New Roman" w:hAnsi="Times New Roman"/>
                <w:sz w:val="24"/>
                <w:lang w:bidi="en-US"/>
              </w:rPr>
              <w:t>MOI</w:t>
            </w:r>
            <w:r w:rsidRPr="004142D3">
              <w:rPr>
                <w:rFonts w:ascii="Times New Roman" w:hAnsi="Times New Roman"/>
                <w:sz w:val="24"/>
                <w:lang w:bidi="en-US"/>
              </w:rPr>
              <w:t xml:space="preserve"> revised articles according to the judgment of the Constitutional Court (Judgment No. 1 in 2023), and submitted them to the Executive Yuan on August 18, 2023.</w:t>
            </w:r>
          </w:p>
          <w:p w14:paraId="5C824E43" w14:textId="0F18D37B" w:rsidR="004B12AD" w:rsidRPr="004142D3" w:rsidRDefault="004B12AD" w:rsidP="008C38C8">
            <w:pPr>
              <w:pStyle w:val="a3"/>
              <w:widowControl/>
              <w:numPr>
                <w:ilvl w:val="0"/>
                <w:numId w:val="9"/>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The Executive Yuan convened review meetings on September 28, 2023</w:t>
            </w:r>
            <w:r w:rsidR="00354709" w:rsidRPr="004142D3">
              <w:rPr>
                <w:rFonts w:ascii="Times New Roman" w:hAnsi="Times New Roman"/>
                <w:sz w:val="24"/>
                <w:lang w:bidi="en-US"/>
              </w:rPr>
              <w:t>,</w:t>
            </w:r>
            <w:r w:rsidRPr="004142D3">
              <w:rPr>
                <w:rFonts w:ascii="Times New Roman" w:hAnsi="Times New Roman"/>
                <w:sz w:val="24"/>
                <w:lang w:bidi="en-US"/>
              </w:rPr>
              <w:t xml:space="preserve"> and February 29, 2024.</w:t>
            </w:r>
          </w:p>
          <w:p w14:paraId="0E01414D" w14:textId="19218BF7" w:rsidR="004B12AD" w:rsidRPr="004142D3" w:rsidRDefault="004B12AD" w:rsidP="008C38C8">
            <w:pPr>
              <w:pStyle w:val="a3"/>
              <w:widowControl/>
              <w:numPr>
                <w:ilvl w:val="0"/>
                <w:numId w:val="9"/>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The </w:t>
            </w:r>
            <w:r w:rsidR="00EE48CF" w:rsidRPr="004142D3">
              <w:rPr>
                <w:rFonts w:ascii="Times New Roman" w:hAnsi="Times New Roman"/>
                <w:sz w:val="24"/>
                <w:lang w:bidi="en-US"/>
              </w:rPr>
              <w:t>MOI</w:t>
            </w:r>
            <w:r w:rsidRPr="004142D3">
              <w:rPr>
                <w:rFonts w:ascii="Times New Roman" w:hAnsi="Times New Roman"/>
                <w:sz w:val="24"/>
                <w:lang w:bidi="en-US"/>
              </w:rPr>
              <w:t xml:space="preserve"> submitted the amendment to the Executive Yuan on March 20, 2024</w:t>
            </w:r>
            <w:r w:rsidR="00354709" w:rsidRPr="004142D3">
              <w:rPr>
                <w:rFonts w:ascii="Times New Roman" w:hAnsi="Times New Roman"/>
                <w:sz w:val="24"/>
                <w:lang w:bidi="en-US"/>
              </w:rPr>
              <w:t>,</w:t>
            </w:r>
            <w:r w:rsidRPr="004142D3">
              <w:rPr>
                <w:rFonts w:ascii="Times New Roman" w:hAnsi="Times New Roman"/>
                <w:sz w:val="24"/>
                <w:lang w:bidi="en-US"/>
              </w:rPr>
              <w:t xml:space="preserve"> to continue the review.</w:t>
            </w:r>
          </w:p>
        </w:tc>
      </w:tr>
      <w:tr w:rsidR="004609AA" w:rsidRPr="004142D3" w14:paraId="341BA114" w14:textId="77777777" w:rsidTr="00BF1E18">
        <w:tc>
          <w:tcPr>
            <w:tcW w:w="1118" w:type="pct"/>
          </w:tcPr>
          <w:p w14:paraId="77327C9A" w14:textId="77777777" w:rsidR="004B12AD" w:rsidRPr="004142D3" w:rsidRDefault="004B12AD" w:rsidP="008C38C8">
            <w:pPr>
              <w:snapToGrid w:val="0"/>
              <w:spacing w:line="320" w:lineRule="exact"/>
              <w:rPr>
                <w:rFonts w:ascii="Times New Roman" w:eastAsia="新細明體" w:hAnsi="Times New Roman" w:cs="Times New Roman"/>
                <w:szCs w:val="24"/>
              </w:rPr>
            </w:pPr>
            <w:r w:rsidRPr="004142D3">
              <w:rPr>
                <w:rFonts w:ascii="Times New Roman" w:hAnsi="Times New Roman" w:cs="Times New Roman"/>
                <w:lang w:bidi="en-US"/>
              </w:rPr>
              <w:lastRenderedPageBreak/>
              <w:t>Ministry of Transportation and Communications</w:t>
            </w:r>
          </w:p>
        </w:tc>
        <w:tc>
          <w:tcPr>
            <w:tcW w:w="1332" w:type="pct"/>
          </w:tcPr>
          <w:p w14:paraId="66E311C2" w14:textId="77777777" w:rsidR="004B12AD" w:rsidRPr="004142D3" w:rsidRDefault="004B12AD" w:rsidP="008C38C8">
            <w:pPr>
              <w:snapToGrid w:val="0"/>
              <w:spacing w:line="320" w:lineRule="exact"/>
              <w:rPr>
                <w:rFonts w:ascii="Times New Roman" w:eastAsia="新細明體" w:hAnsi="Times New Roman" w:cs="Times New Roman"/>
                <w:szCs w:val="24"/>
              </w:rPr>
            </w:pPr>
            <w:r w:rsidRPr="004142D3">
              <w:rPr>
                <w:rFonts w:ascii="Times New Roman" w:hAnsi="Times New Roman" w:cs="Times New Roman"/>
                <w:lang w:bidi="en-US"/>
              </w:rPr>
              <w:t>Act Governing Retirement of and Bereavement Compensation for Employees of Post and Telecommunications Enterprises under the MOTC</w:t>
            </w:r>
          </w:p>
        </w:tc>
        <w:tc>
          <w:tcPr>
            <w:tcW w:w="2550" w:type="pct"/>
          </w:tcPr>
          <w:p w14:paraId="302D3C62" w14:textId="2BDA45F6" w:rsidR="004B12AD" w:rsidRPr="004142D3" w:rsidRDefault="004B12AD" w:rsidP="008C38C8">
            <w:pPr>
              <w:pStyle w:val="a3"/>
              <w:widowControl/>
              <w:numPr>
                <w:ilvl w:val="0"/>
                <w:numId w:val="10"/>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The Ministry of Transportation and Communications (MOTC) reported the draft amendment to the Executive Yuan for approval </w:t>
            </w:r>
            <w:r w:rsidR="00354709" w:rsidRPr="004142D3">
              <w:rPr>
                <w:rFonts w:ascii="Times New Roman" w:hAnsi="Times New Roman"/>
                <w:sz w:val="24"/>
                <w:lang w:bidi="en-US"/>
              </w:rPr>
              <w:t xml:space="preserve">and forwarded it </w:t>
            </w:r>
            <w:r w:rsidRPr="004142D3">
              <w:rPr>
                <w:rFonts w:ascii="Times New Roman" w:hAnsi="Times New Roman"/>
                <w:sz w:val="24"/>
                <w:lang w:bidi="en-US"/>
              </w:rPr>
              <w:t>to the Legislative Yuan for deliberation on April 14 and September 13, 2021. The MOTC issued an official letter to the Executive Yuan Directorate-General of Personnel Administration on May 26, 2022</w:t>
            </w:r>
            <w:r w:rsidR="006847EB" w:rsidRPr="004142D3">
              <w:rPr>
                <w:rFonts w:ascii="Times New Roman" w:hAnsi="Times New Roman"/>
                <w:sz w:val="24"/>
                <w:lang w:bidi="en-US"/>
              </w:rPr>
              <w:t>,</w:t>
            </w:r>
            <w:r w:rsidRPr="004142D3">
              <w:rPr>
                <w:rFonts w:ascii="Times New Roman" w:hAnsi="Times New Roman"/>
                <w:sz w:val="24"/>
                <w:lang w:bidi="en-US"/>
              </w:rPr>
              <w:t xml:space="preserve"> </w:t>
            </w:r>
            <w:r w:rsidR="004D329E" w:rsidRPr="004142D3">
              <w:rPr>
                <w:rFonts w:ascii="Times New Roman" w:hAnsi="Times New Roman"/>
                <w:sz w:val="24"/>
                <w:lang w:bidi="en-US"/>
              </w:rPr>
              <w:t>requesting that</w:t>
            </w:r>
            <w:r w:rsidR="006847EB" w:rsidRPr="004142D3">
              <w:rPr>
                <w:rFonts w:ascii="Times New Roman" w:hAnsi="Times New Roman"/>
                <w:sz w:val="24"/>
                <w:lang w:bidi="en-US"/>
              </w:rPr>
              <w:t xml:space="preserve"> it </w:t>
            </w:r>
            <w:r w:rsidRPr="004142D3">
              <w:rPr>
                <w:rFonts w:ascii="Times New Roman" w:hAnsi="Times New Roman"/>
                <w:sz w:val="24"/>
                <w:lang w:bidi="en-US"/>
              </w:rPr>
              <w:t>submit the draft amendment to the Executive Yuan for deliberation.</w:t>
            </w:r>
          </w:p>
          <w:p w14:paraId="52724D93" w14:textId="5825010E" w:rsidR="004B12AD" w:rsidRPr="004142D3" w:rsidRDefault="004B12AD" w:rsidP="008C38C8">
            <w:pPr>
              <w:pStyle w:val="a3"/>
              <w:widowControl/>
              <w:numPr>
                <w:ilvl w:val="0"/>
                <w:numId w:val="10"/>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The Executive Yuan invited </w:t>
            </w:r>
            <w:r w:rsidR="004D329E" w:rsidRPr="004142D3">
              <w:rPr>
                <w:rFonts w:ascii="Times New Roman" w:hAnsi="Times New Roman"/>
                <w:sz w:val="24"/>
                <w:lang w:bidi="en-US"/>
              </w:rPr>
              <w:t>relevant</w:t>
            </w:r>
            <w:r w:rsidRPr="004142D3">
              <w:rPr>
                <w:rFonts w:ascii="Times New Roman" w:hAnsi="Times New Roman"/>
                <w:sz w:val="24"/>
                <w:lang w:bidi="en-US"/>
              </w:rPr>
              <w:t xml:space="preserve"> agencies to a </w:t>
            </w:r>
            <w:r w:rsidR="00052430" w:rsidRPr="004142D3">
              <w:rPr>
                <w:rFonts w:ascii="Times New Roman" w:hAnsi="Times New Roman"/>
                <w:sz w:val="24"/>
                <w:lang w:bidi="en-US"/>
              </w:rPr>
              <w:t>meeting</w:t>
            </w:r>
            <w:r w:rsidRPr="004142D3">
              <w:rPr>
                <w:rFonts w:ascii="Times New Roman" w:hAnsi="Times New Roman"/>
                <w:sz w:val="24"/>
                <w:lang w:bidi="en-US"/>
              </w:rPr>
              <w:t xml:space="preserve"> on July 28, 2022, and the MOTC invited </w:t>
            </w:r>
            <w:r w:rsidR="00052430" w:rsidRPr="004142D3">
              <w:rPr>
                <w:rFonts w:ascii="Times New Roman" w:hAnsi="Times New Roman"/>
                <w:sz w:val="24"/>
                <w:lang w:bidi="en-US"/>
              </w:rPr>
              <w:t>relevant</w:t>
            </w:r>
            <w:r w:rsidRPr="004142D3">
              <w:rPr>
                <w:rFonts w:ascii="Times New Roman" w:hAnsi="Times New Roman"/>
                <w:sz w:val="24"/>
                <w:lang w:bidi="en-US"/>
              </w:rPr>
              <w:t xml:space="preserve"> agencies (departments) and trade unions to several meetings for discussion in 2023.</w:t>
            </w:r>
          </w:p>
          <w:p w14:paraId="0616CF4E" w14:textId="705A45FA" w:rsidR="004B12AD" w:rsidRPr="004142D3" w:rsidRDefault="004B12AD" w:rsidP="008C38C8">
            <w:pPr>
              <w:pStyle w:val="a3"/>
              <w:widowControl/>
              <w:numPr>
                <w:ilvl w:val="0"/>
                <w:numId w:val="10"/>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The Executive Yuan convened the </w:t>
            </w:r>
            <w:r w:rsidR="006847EB" w:rsidRPr="004142D3">
              <w:rPr>
                <w:rFonts w:ascii="Times New Roman" w:hAnsi="Times New Roman"/>
                <w:sz w:val="24"/>
                <w:lang w:bidi="en-US"/>
              </w:rPr>
              <w:t>Fif</w:t>
            </w:r>
            <w:r w:rsidRPr="004142D3">
              <w:rPr>
                <w:rFonts w:ascii="Times New Roman" w:hAnsi="Times New Roman"/>
                <w:sz w:val="24"/>
                <w:lang w:bidi="en-US"/>
              </w:rPr>
              <w:t xml:space="preserve">th Meeting on </w:t>
            </w:r>
            <w:r w:rsidR="006847EB" w:rsidRPr="004142D3">
              <w:rPr>
                <w:rFonts w:ascii="Times New Roman" w:hAnsi="Times New Roman"/>
                <w:sz w:val="24"/>
                <w:lang w:bidi="en-US"/>
              </w:rPr>
              <w:t xml:space="preserve">the </w:t>
            </w:r>
            <w:r w:rsidRPr="004142D3">
              <w:rPr>
                <w:rFonts w:ascii="Times New Roman" w:hAnsi="Times New Roman"/>
                <w:sz w:val="24"/>
                <w:lang w:bidi="en-US"/>
              </w:rPr>
              <w:t xml:space="preserve">Economic Equality of Divorced Spouses on October 9, 2024, and asked the Ministry of Civil Service to prepare a draft amendment to the act </w:t>
            </w:r>
            <w:r w:rsidR="006306FB" w:rsidRPr="004142D3">
              <w:rPr>
                <w:rFonts w:ascii="Times New Roman" w:hAnsi="Times New Roman"/>
                <w:sz w:val="24"/>
                <w:lang w:bidi="en-US"/>
              </w:rPr>
              <w:t>in line with</w:t>
            </w:r>
            <w:r w:rsidRPr="004142D3">
              <w:rPr>
                <w:rFonts w:ascii="Times New Roman" w:hAnsi="Times New Roman"/>
                <w:sz w:val="24"/>
                <w:lang w:bidi="en-US"/>
              </w:rPr>
              <w:t xml:space="preserve"> the opinions of related legal affairs departments.</w:t>
            </w:r>
          </w:p>
        </w:tc>
      </w:tr>
      <w:tr w:rsidR="004609AA" w:rsidRPr="004142D3" w14:paraId="253897B8" w14:textId="77777777" w:rsidTr="00BF1E18">
        <w:tc>
          <w:tcPr>
            <w:tcW w:w="1118" w:type="pct"/>
            <w:vMerge w:val="restart"/>
          </w:tcPr>
          <w:p w14:paraId="22FF4985" w14:textId="180D38AF" w:rsidR="004B12AD" w:rsidRPr="004142D3" w:rsidRDefault="006306FB" w:rsidP="008C38C8">
            <w:pPr>
              <w:snapToGrid w:val="0"/>
              <w:spacing w:line="320" w:lineRule="exact"/>
              <w:rPr>
                <w:rFonts w:ascii="Times New Roman" w:eastAsia="新細明體" w:hAnsi="Times New Roman" w:cs="Times New Roman"/>
                <w:szCs w:val="24"/>
              </w:rPr>
            </w:pPr>
            <w:r w:rsidRPr="004142D3">
              <w:rPr>
                <w:rFonts w:ascii="Times New Roman" w:hAnsi="Times New Roman" w:cs="Times New Roman"/>
                <w:lang w:bidi="en-US"/>
              </w:rPr>
              <w:t>Ministry of Justice</w:t>
            </w:r>
          </w:p>
        </w:tc>
        <w:tc>
          <w:tcPr>
            <w:tcW w:w="1332" w:type="pct"/>
          </w:tcPr>
          <w:p w14:paraId="36B43135" w14:textId="77777777" w:rsidR="004B12AD" w:rsidRPr="004142D3" w:rsidRDefault="004B12AD" w:rsidP="008C38C8">
            <w:pPr>
              <w:spacing w:line="320" w:lineRule="exact"/>
              <w:ind w:left="560" w:hanging="560"/>
              <w:rPr>
                <w:rFonts w:ascii="Times New Roman" w:eastAsia="新細明體" w:hAnsi="Times New Roman" w:cs="Times New Roman"/>
                <w:szCs w:val="24"/>
              </w:rPr>
            </w:pPr>
            <w:r w:rsidRPr="004142D3">
              <w:rPr>
                <w:rFonts w:ascii="Times New Roman" w:hAnsi="Times New Roman" w:cs="Times New Roman"/>
                <w:kern w:val="0"/>
                <w:lang w:bidi="en-US"/>
              </w:rPr>
              <w:t>Civil Code</w:t>
            </w:r>
          </w:p>
        </w:tc>
        <w:tc>
          <w:tcPr>
            <w:tcW w:w="2550" w:type="pct"/>
            <w:vAlign w:val="center"/>
          </w:tcPr>
          <w:p w14:paraId="39D09971" w14:textId="410AC564" w:rsidR="004B12AD" w:rsidRPr="004142D3" w:rsidRDefault="004B12AD" w:rsidP="008C38C8">
            <w:pPr>
              <w:pStyle w:val="a3"/>
              <w:widowControl/>
              <w:numPr>
                <w:ilvl w:val="0"/>
                <w:numId w:val="11"/>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Pursuant to Article 1057 of the Civil Code, the right to claim alimony is only applicable to </w:t>
            </w:r>
            <w:r w:rsidR="006306FB" w:rsidRPr="004142D3">
              <w:rPr>
                <w:rFonts w:ascii="Times New Roman" w:hAnsi="Times New Roman"/>
                <w:sz w:val="24"/>
                <w:lang w:bidi="en-US"/>
              </w:rPr>
              <w:t xml:space="preserve">a </w:t>
            </w:r>
            <w:r w:rsidRPr="004142D3">
              <w:rPr>
                <w:rFonts w:ascii="Times New Roman" w:hAnsi="Times New Roman"/>
                <w:sz w:val="24"/>
                <w:lang w:bidi="en-US"/>
              </w:rPr>
              <w:t xml:space="preserve">party not at fault </w:t>
            </w:r>
            <w:r w:rsidR="006306FB" w:rsidRPr="004142D3">
              <w:rPr>
                <w:rFonts w:ascii="Times New Roman" w:hAnsi="Times New Roman"/>
                <w:sz w:val="24"/>
                <w:lang w:bidi="en-US"/>
              </w:rPr>
              <w:t xml:space="preserve">that </w:t>
            </w:r>
            <w:r w:rsidRPr="004142D3">
              <w:rPr>
                <w:rFonts w:ascii="Times New Roman" w:hAnsi="Times New Roman"/>
                <w:sz w:val="24"/>
                <w:lang w:bidi="en-US"/>
              </w:rPr>
              <w:t xml:space="preserve">faces hardship due to the divorce by adjudication. This does not comply with CEDAW General Recommendation No. 29, which states that </w:t>
            </w:r>
            <w:r w:rsidRPr="004142D3">
              <w:rPr>
                <w:rFonts w:ascii="Times New Roman" w:hAnsi="Times New Roman"/>
                <w:i/>
                <w:sz w:val="24"/>
                <w:lang w:bidi="en-US"/>
              </w:rPr>
              <w:t>no fault</w:t>
            </w:r>
            <w:r w:rsidRPr="004142D3">
              <w:rPr>
                <w:rFonts w:ascii="Times New Roman" w:hAnsi="Times New Roman"/>
                <w:sz w:val="24"/>
                <w:lang w:bidi="en-US"/>
              </w:rPr>
              <w:t xml:space="preserve"> should not be a requirement for a party to claim alimony.</w:t>
            </w:r>
          </w:p>
          <w:p w14:paraId="129B6011" w14:textId="20E7D64D" w:rsidR="004B12AD" w:rsidRPr="004142D3" w:rsidRDefault="004B12AD" w:rsidP="008C38C8">
            <w:pPr>
              <w:pStyle w:val="a3"/>
              <w:widowControl/>
              <w:numPr>
                <w:ilvl w:val="0"/>
                <w:numId w:val="11"/>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The Executive Yuan and Judicial Yuan issued an official letter on November 12, 2021</w:t>
            </w:r>
            <w:r w:rsidR="006306FB" w:rsidRPr="004142D3">
              <w:rPr>
                <w:rFonts w:ascii="Times New Roman" w:hAnsi="Times New Roman"/>
                <w:sz w:val="24"/>
                <w:lang w:bidi="en-US"/>
              </w:rPr>
              <w:t>,</w:t>
            </w:r>
            <w:r w:rsidRPr="004142D3">
              <w:rPr>
                <w:rFonts w:ascii="Times New Roman" w:hAnsi="Times New Roman"/>
                <w:sz w:val="24"/>
                <w:lang w:bidi="en-US"/>
              </w:rPr>
              <w:t xml:space="preserve"> to request deliberation by the Legislative Yuan, and the draft amendment to the Civil Code Part IV </w:t>
            </w:r>
            <w:r w:rsidRPr="004142D3">
              <w:rPr>
                <w:rFonts w:ascii="Times New Roman" w:hAnsi="Times New Roman"/>
                <w:sz w:val="24"/>
                <w:lang w:bidi="en-US"/>
              </w:rPr>
              <w:lastRenderedPageBreak/>
              <w:t xml:space="preserve">Family (only interpellation) was reviewed </w:t>
            </w:r>
            <w:r w:rsidR="006306FB" w:rsidRPr="004142D3">
              <w:rPr>
                <w:rFonts w:ascii="Times New Roman" w:hAnsi="Times New Roman"/>
                <w:sz w:val="24"/>
                <w:lang w:bidi="en-US"/>
              </w:rPr>
              <w:t xml:space="preserve">at </w:t>
            </w:r>
            <w:r w:rsidRPr="004142D3">
              <w:rPr>
                <w:rFonts w:ascii="Times New Roman" w:hAnsi="Times New Roman"/>
                <w:sz w:val="24"/>
                <w:lang w:bidi="en-US"/>
              </w:rPr>
              <w:t xml:space="preserve">the 21st meeting of the 10th Judiciary and Organic Laws and Statutes Committee of the Legislative Yuan on December 22. However, the Legislative Yuan has not </w:t>
            </w:r>
            <w:r w:rsidR="006815C8" w:rsidRPr="004142D3">
              <w:rPr>
                <w:rFonts w:ascii="Times New Roman" w:hAnsi="Times New Roman"/>
                <w:sz w:val="24"/>
                <w:lang w:bidi="en-US"/>
              </w:rPr>
              <w:t xml:space="preserve">yet </w:t>
            </w:r>
            <w:r w:rsidRPr="004142D3">
              <w:rPr>
                <w:rFonts w:ascii="Times New Roman" w:hAnsi="Times New Roman"/>
                <w:sz w:val="24"/>
                <w:lang w:bidi="en-US"/>
              </w:rPr>
              <w:t>completed deliberation</w:t>
            </w:r>
            <w:r w:rsidR="00F046CD" w:rsidRPr="004142D3">
              <w:rPr>
                <w:rFonts w:ascii="Times New Roman" w:hAnsi="Times New Roman"/>
                <w:sz w:val="24"/>
                <w:lang w:bidi="en-US"/>
              </w:rPr>
              <w:t>s</w:t>
            </w:r>
            <w:r w:rsidRPr="004142D3">
              <w:rPr>
                <w:rFonts w:ascii="Times New Roman" w:hAnsi="Times New Roman"/>
                <w:sz w:val="24"/>
                <w:lang w:bidi="en-US"/>
              </w:rPr>
              <w:t>.</w:t>
            </w:r>
          </w:p>
          <w:p w14:paraId="6DC121BF" w14:textId="59FD2EF6" w:rsidR="004B12AD" w:rsidRPr="004142D3" w:rsidRDefault="004B12AD" w:rsidP="008C38C8">
            <w:pPr>
              <w:pStyle w:val="a3"/>
              <w:widowControl/>
              <w:numPr>
                <w:ilvl w:val="0"/>
                <w:numId w:val="11"/>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The </w:t>
            </w:r>
            <w:r w:rsidR="006306FB" w:rsidRPr="004142D3">
              <w:rPr>
                <w:rFonts w:ascii="Times New Roman" w:hAnsi="Times New Roman"/>
                <w:sz w:val="24"/>
                <w:lang w:bidi="en-US"/>
              </w:rPr>
              <w:t>Ministry of Justice (MOJ)</w:t>
            </w:r>
            <w:r w:rsidRPr="004142D3">
              <w:rPr>
                <w:rFonts w:ascii="Times New Roman" w:hAnsi="Times New Roman"/>
                <w:sz w:val="24"/>
                <w:lang w:bidi="en-US"/>
              </w:rPr>
              <w:t xml:space="preserve"> invited scholars and experts to a consultation meeting according to the judgment of the Constitutional Court (Judgment No. 4 in 2023</w:t>
            </w:r>
            <w:r w:rsidR="006306FB" w:rsidRPr="004142D3">
              <w:rPr>
                <w:rFonts w:ascii="Times New Roman" w:hAnsi="Times New Roman"/>
                <w:sz w:val="24"/>
                <w:lang w:bidi="en-US"/>
              </w:rPr>
              <w:t>)</w:t>
            </w:r>
            <w:r w:rsidRPr="004142D3">
              <w:rPr>
                <w:rFonts w:ascii="Times New Roman" w:hAnsi="Times New Roman"/>
                <w:sz w:val="24"/>
                <w:lang w:bidi="en-US"/>
              </w:rPr>
              <w:t xml:space="preserve">, and formulated a draft amendment. The draft amendment was reviewed and approved by the Executive Yuan on February 20, 2025, </w:t>
            </w:r>
            <w:r w:rsidR="00856690" w:rsidRPr="004142D3">
              <w:rPr>
                <w:rFonts w:ascii="Times New Roman" w:hAnsi="Times New Roman"/>
                <w:sz w:val="24"/>
                <w:lang w:bidi="en-US"/>
              </w:rPr>
              <w:t>and was subsequently jointly referred by the Executive Yuan and the Judicial Yuan to the Legislative Yuan for deliberation on September 3, 2025</w:t>
            </w:r>
            <w:r w:rsidRPr="004142D3">
              <w:rPr>
                <w:rFonts w:ascii="Times New Roman" w:hAnsi="Times New Roman"/>
                <w:sz w:val="24"/>
                <w:lang w:bidi="en-US"/>
              </w:rPr>
              <w:t>.</w:t>
            </w:r>
          </w:p>
        </w:tc>
      </w:tr>
      <w:tr w:rsidR="004609AA" w:rsidRPr="004142D3" w14:paraId="3ACCA861" w14:textId="77777777" w:rsidTr="00BF1E18">
        <w:trPr>
          <w:trHeight w:val="2865"/>
        </w:trPr>
        <w:tc>
          <w:tcPr>
            <w:tcW w:w="1118" w:type="pct"/>
            <w:vMerge/>
          </w:tcPr>
          <w:p w14:paraId="07214716" w14:textId="77777777" w:rsidR="004B12AD" w:rsidRPr="004142D3" w:rsidRDefault="004B12AD" w:rsidP="008C38C8">
            <w:pPr>
              <w:spacing w:line="320" w:lineRule="exact"/>
              <w:ind w:left="560" w:hanging="560"/>
              <w:rPr>
                <w:rFonts w:ascii="Times New Roman" w:eastAsia="新細明體" w:hAnsi="Times New Roman" w:cs="Times New Roman"/>
                <w:szCs w:val="24"/>
              </w:rPr>
            </w:pPr>
          </w:p>
        </w:tc>
        <w:tc>
          <w:tcPr>
            <w:tcW w:w="1332" w:type="pct"/>
          </w:tcPr>
          <w:p w14:paraId="22B0D748" w14:textId="14ADB263" w:rsidR="004B12AD" w:rsidRPr="004142D3" w:rsidRDefault="004B12AD" w:rsidP="008C38C8">
            <w:pPr>
              <w:snapToGrid w:val="0"/>
              <w:spacing w:line="320" w:lineRule="exact"/>
              <w:rPr>
                <w:rFonts w:ascii="Times New Roman" w:eastAsia="新細明體" w:hAnsi="Times New Roman" w:cs="Times New Roman"/>
                <w:szCs w:val="24"/>
              </w:rPr>
            </w:pPr>
            <w:r w:rsidRPr="004142D3">
              <w:rPr>
                <w:rFonts w:ascii="Times New Roman" w:hAnsi="Times New Roman" w:cs="Times New Roman"/>
                <w:kern w:val="0"/>
                <w:lang w:bidi="en-US"/>
              </w:rPr>
              <w:t>Criminal Code</w:t>
            </w:r>
          </w:p>
        </w:tc>
        <w:tc>
          <w:tcPr>
            <w:tcW w:w="2550" w:type="pct"/>
          </w:tcPr>
          <w:p w14:paraId="753FB926" w14:textId="1A4A71B0" w:rsidR="004B12AD" w:rsidRPr="004142D3" w:rsidRDefault="004B12AD" w:rsidP="008C38C8">
            <w:pPr>
              <w:pStyle w:val="a3"/>
              <w:widowControl/>
              <w:numPr>
                <w:ilvl w:val="0"/>
                <w:numId w:val="15"/>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After discussion</w:t>
            </w:r>
            <w:r w:rsidR="00483BCB" w:rsidRPr="004142D3">
              <w:rPr>
                <w:rFonts w:ascii="Times New Roman" w:hAnsi="Times New Roman"/>
                <w:sz w:val="24"/>
                <w:lang w:bidi="en-US"/>
              </w:rPr>
              <w:t>s</w:t>
            </w:r>
            <w:r w:rsidRPr="004142D3">
              <w:rPr>
                <w:rFonts w:ascii="Times New Roman" w:hAnsi="Times New Roman"/>
                <w:sz w:val="24"/>
                <w:lang w:bidi="en-US"/>
              </w:rPr>
              <w:t xml:space="preserve">, the Criminal Code amendment task force of the </w:t>
            </w:r>
            <w:r w:rsidR="006306FB" w:rsidRPr="004142D3">
              <w:rPr>
                <w:rFonts w:ascii="Times New Roman" w:hAnsi="Times New Roman"/>
                <w:sz w:val="24"/>
                <w:lang w:bidi="en-US"/>
              </w:rPr>
              <w:t>MOJ</w:t>
            </w:r>
            <w:r w:rsidRPr="004142D3">
              <w:rPr>
                <w:rFonts w:ascii="Times New Roman" w:hAnsi="Times New Roman"/>
                <w:sz w:val="24"/>
                <w:lang w:bidi="en-US"/>
              </w:rPr>
              <w:t xml:space="preserve"> </w:t>
            </w:r>
            <w:r w:rsidR="006306FB" w:rsidRPr="004142D3">
              <w:rPr>
                <w:rFonts w:ascii="Times New Roman" w:hAnsi="Times New Roman"/>
                <w:sz w:val="24"/>
                <w:lang w:bidi="en-US"/>
              </w:rPr>
              <w:t xml:space="preserve">stated that it </w:t>
            </w:r>
            <w:r w:rsidRPr="004142D3">
              <w:rPr>
                <w:rFonts w:ascii="Times New Roman" w:hAnsi="Times New Roman"/>
                <w:sz w:val="24"/>
                <w:lang w:bidi="en-US"/>
              </w:rPr>
              <w:t>believes that it is not necessary to amend Article 288 of the Criminal Code on the offense of abortion.</w:t>
            </w:r>
          </w:p>
          <w:p w14:paraId="28AED866" w14:textId="42772D8C" w:rsidR="004B12AD" w:rsidRPr="004142D3" w:rsidRDefault="008B26C7" w:rsidP="008C38C8">
            <w:pPr>
              <w:pStyle w:val="a3"/>
              <w:widowControl/>
              <w:numPr>
                <w:ilvl w:val="0"/>
                <w:numId w:val="15"/>
              </w:numPr>
              <w:suppressAutoHyphens w:val="0"/>
              <w:autoSpaceDN/>
              <w:spacing w:line="320" w:lineRule="exact"/>
              <w:ind w:left="319" w:hanging="319"/>
              <w:textAlignment w:val="auto"/>
              <w:rPr>
                <w:rFonts w:ascii="Times New Roman" w:hAnsi="Times New Roman"/>
                <w:sz w:val="24"/>
                <w:szCs w:val="24"/>
              </w:rPr>
            </w:pPr>
            <w:r w:rsidRPr="004142D3">
              <w:rPr>
                <w:rFonts w:ascii="Times New Roman" w:eastAsia="標楷體" w:hAnsi="Times New Roman"/>
                <w:sz w:val="24"/>
                <w:szCs w:val="24"/>
                <w:lang w:bidi="en-US"/>
              </w:rPr>
              <w:t>The Executive Yuan</w:t>
            </w:r>
            <w:r w:rsidR="00D52A6C" w:rsidRPr="004142D3">
              <w:rPr>
                <w:rFonts w:ascii="Times New Roman" w:eastAsia="標楷體" w:hAnsi="Times New Roman"/>
                <w:sz w:val="24"/>
                <w:szCs w:val="24"/>
                <w:lang w:bidi="en-US"/>
              </w:rPr>
              <w:t>’</w:t>
            </w:r>
            <w:r w:rsidRPr="004142D3">
              <w:rPr>
                <w:rFonts w:ascii="Times New Roman" w:eastAsia="標楷體" w:hAnsi="Times New Roman"/>
                <w:sz w:val="24"/>
                <w:szCs w:val="24"/>
                <w:lang w:bidi="en-US"/>
              </w:rPr>
              <w:t xml:space="preserve">s </w:t>
            </w:r>
            <w:r w:rsidR="00F046CD" w:rsidRPr="004142D3">
              <w:rPr>
                <w:rFonts w:ascii="Times New Roman" w:eastAsia="標楷體" w:hAnsi="Times New Roman"/>
                <w:sz w:val="24"/>
                <w:szCs w:val="24"/>
                <w:lang w:bidi="en-US"/>
              </w:rPr>
              <w:t>Department of Gender Equality (DGE)</w:t>
            </w:r>
            <w:r w:rsidRPr="004142D3">
              <w:rPr>
                <w:rFonts w:ascii="Times New Roman" w:eastAsia="標楷體" w:hAnsi="Times New Roman"/>
                <w:sz w:val="24"/>
                <w:szCs w:val="24"/>
                <w:lang w:bidi="en-US"/>
              </w:rPr>
              <w:t xml:space="preserve"> </w:t>
            </w:r>
            <w:r w:rsidR="004B12AD" w:rsidRPr="004142D3">
              <w:rPr>
                <w:rFonts w:ascii="Times New Roman" w:hAnsi="Times New Roman"/>
                <w:sz w:val="24"/>
                <w:lang w:bidi="en-US"/>
              </w:rPr>
              <w:t>convened the 18th meeting of the CEDAW regulation review task force on May 15, 2014, which decided that this was not compliant with CEDAW.</w:t>
            </w:r>
          </w:p>
          <w:p w14:paraId="56B0829E" w14:textId="3669F3A7" w:rsidR="004B12AD" w:rsidRPr="004142D3" w:rsidRDefault="004B12AD" w:rsidP="008C38C8">
            <w:pPr>
              <w:pStyle w:val="a3"/>
              <w:widowControl/>
              <w:numPr>
                <w:ilvl w:val="0"/>
                <w:numId w:val="15"/>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The </w:t>
            </w:r>
            <w:r w:rsidR="006306FB" w:rsidRPr="004142D3">
              <w:rPr>
                <w:rFonts w:ascii="Times New Roman" w:hAnsi="Times New Roman"/>
                <w:sz w:val="24"/>
                <w:lang w:bidi="en-US"/>
              </w:rPr>
              <w:t>MOJ</w:t>
            </w:r>
            <w:r w:rsidRPr="004142D3">
              <w:rPr>
                <w:rFonts w:ascii="Times New Roman" w:hAnsi="Times New Roman"/>
                <w:sz w:val="24"/>
                <w:lang w:bidi="en-US"/>
              </w:rPr>
              <w:t xml:space="preserve"> convened a meeting on the offense of abortion on March 4, 2022, but did not reach a consensus.</w:t>
            </w:r>
          </w:p>
          <w:p w14:paraId="4C8FBEC4" w14:textId="1D47758B" w:rsidR="004B12AD" w:rsidRPr="004142D3" w:rsidRDefault="004B12AD" w:rsidP="008C38C8">
            <w:pPr>
              <w:pStyle w:val="a3"/>
              <w:widowControl/>
              <w:numPr>
                <w:ilvl w:val="0"/>
                <w:numId w:val="15"/>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The </w:t>
            </w:r>
            <w:r w:rsidR="006306FB" w:rsidRPr="004142D3">
              <w:rPr>
                <w:rFonts w:ascii="Times New Roman" w:hAnsi="Times New Roman"/>
                <w:sz w:val="24"/>
                <w:lang w:bidi="en-US"/>
              </w:rPr>
              <w:t>MOJ</w:t>
            </w:r>
            <w:r w:rsidRPr="004142D3">
              <w:rPr>
                <w:rFonts w:ascii="Times New Roman" w:hAnsi="Times New Roman"/>
                <w:sz w:val="24"/>
                <w:lang w:bidi="en-US"/>
              </w:rPr>
              <w:t xml:space="preserve"> continued to collect </w:t>
            </w:r>
            <w:r w:rsidR="00F046CD" w:rsidRPr="004142D3">
              <w:rPr>
                <w:rFonts w:ascii="Times New Roman" w:hAnsi="Times New Roman"/>
                <w:sz w:val="24"/>
                <w:lang w:bidi="en-US"/>
              </w:rPr>
              <w:t xml:space="preserve">examples of </w:t>
            </w:r>
            <w:r w:rsidRPr="004142D3">
              <w:rPr>
                <w:rFonts w:ascii="Times New Roman" w:hAnsi="Times New Roman"/>
                <w:sz w:val="24"/>
                <w:lang w:bidi="en-US"/>
              </w:rPr>
              <w:t xml:space="preserve">legislation from European countries </w:t>
            </w:r>
            <w:r w:rsidR="00F046CD" w:rsidRPr="004142D3">
              <w:rPr>
                <w:rFonts w:ascii="Times New Roman" w:hAnsi="Times New Roman"/>
                <w:sz w:val="24"/>
                <w:lang w:bidi="en-US"/>
              </w:rPr>
              <w:t xml:space="preserve">in accordance with </w:t>
            </w:r>
            <w:r w:rsidRPr="004142D3">
              <w:rPr>
                <w:rFonts w:ascii="Times New Roman" w:hAnsi="Times New Roman"/>
                <w:sz w:val="24"/>
                <w:lang w:bidi="en-US"/>
              </w:rPr>
              <w:t>the on</w:t>
            </w:r>
            <w:r w:rsidR="00314E42" w:rsidRPr="004142D3">
              <w:rPr>
                <w:rFonts w:ascii="Times New Roman" w:hAnsi="Times New Roman"/>
                <w:sz w:val="24"/>
                <w:lang w:bidi="en-US"/>
              </w:rPr>
              <w:t>-</w:t>
            </w:r>
            <w:r w:rsidRPr="004142D3">
              <w:rPr>
                <w:rFonts w:ascii="Times New Roman" w:hAnsi="Times New Roman"/>
                <w:sz w:val="24"/>
                <w:lang w:bidi="en-US"/>
              </w:rPr>
              <w:t xml:space="preserve">site evaluation recommendations and opinions of the </w:t>
            </w:r>
            <w:r w:rsidR="00F046CD" w:rsidRPr="004142D3">
              <w:rPr>
                <w:rFonts w:ascii="Times New Roman" w:hAnsi="Times New Roman"/>
                <w:sz w:val="24"/>
                <w:lang w:bidi="en-US"/>
              </w:rPr>
              <w:t>DGE</w:t>
            </w:r>
            <w:r w:rsidRPr="004142D3">
              <w:rPr>
                <w:rFonts w:ascii="Times New Roman" w:hAnsi="Times New Roman"/>
                <w:sz w:val="24"/>
                <w:lang w:bidi="en-US"/>
              </w:rPr>
              <w:t xml:space="preserve"> on August 29, 2023. It convened a meeting on October 16 to collect </w:t>
            </w:r>
            <w:r w:rsidR="00F046CD" w:rsidRPr="004142D3">
              <w:rPr>
                <w:rFonts w:ascii="Times New Roman" w:hAnsi="Times New Roman"/>
                <w:sz w:val="24"/>
                <w:lang w:bidi="en-US"/>
              </w:rPr>
              <w:t xml:space="preserve">a wide variety of </w:t>
            </w:r>
            <w:r w:rsidRPr="004142D3">
              <w:rPr>
                <w:rFonts w:ascii="Times New Roman" w:hAnsi="Times New Roman"/>
                <w:sz w:val="24"/>
                <w:lang w:bidi="en-US"/>
              </w:rPr>
              <w:lastRenderedPageBreak/>
              <w:t xml:space="preserve">opinions </w:t>
            </w:r>
            <w:r w:rsidR="00F046CD" w:rsidRPr="004142D3">
              <w:rPr>
                <w:rFonts w:ascii="Times New Roman" w:hAnsi="Times New Roman"/>
                <w:sz w:val="24"/>
                <w:lang w:bidi="en-US"/>
              </w:rPr>
              <w:t xml:space="preserve">from all </w:t>
            </w:r>
            <w:r w:rsidRPr="004142D3">
              <w:rPr>
                <w:rFonts w:ascii="Times New Roman" w:hAnsi="Times New Roman"/>
                <w:sz w:val="24"/>
                <w:lang w:bidi="en-US"/>
              </w:rPr>
              <w:t>sector</w:t>
            </w:r>
            <w:r w:rsidR="00F046CD" w:rsidRPr="004142D3">
              <w:rPr>
                <w:rFonts w:ascii="Times New Roman" w:hAnsi="Times New Roman"/>
                <w:sz w:val="24"/>
                <w:lang w:bidi="en-US"/>
              </w:rPr>
              <w:t>s</w:t>
            </w:r>
            <w:r w:rsidRPr="004142D3">
              <w:rPr>
                <w:rFonts w:ascii="Times New Roman" w:hAnsi="Times New Roman"/>
                <w:sz w:val="24"/>
                <w:lang w:bidi="en-US"/>
              </w:rPr>
              <w:t xml:space="preserve"> and submitted them to the Criminal Code </w:t>
            </w:r>
            <w:r w:rsidR="009F6FDA" w:rsidRPr="004142D3">
              <w:rPr>
                <w:rFonts w:ascii="Times New Roman" w:hAnsi="Times New Roman"/>
                <w:sz w:val="24"/>
                <w:lang w:bidi="en-US"/>
              </w:rPr>
              <w:t>A</w:t>
            </w:r>
            <w:r w:rsidRPr="004142D3">
              <w:rPr>
                <w:rFonts w:ascii="Times New Roman" w:hAnsi="Times New Roman"/>
                <w:sz w:val="24"/>
                <w:lang w:bidi="en-US"/>
              </w:rPr>
              <w:t xml:space="preserve">mendment </w:t>
            </w:r>
            <w:r w:rsidR="009F6FDA" w:rsidRPr="004142D3">
              <w:rPr>
                <w:rFonts w:ascii="Times New Roman" w:hAnsi="Times New Roman"/>
                <w:sz w:val="24"/>
                <w:lang w:bidi="en-US"/>
              </w:rPr>
              <w:t>Task Force</w:t>
            </w:r>
            <w:r w:rsidRPr="004142D3">
              <w:rPr>
                <w:rFonts w:ascii="Times New Roman" w:hAnsi="Times New Roman"/>
                <w:sz w:val="24"/>
                <w:lang w:bidi="en-US"/>
              </w:rPr>
              <w:t xml:space="preserve"> of the </w:t>
            </w:r>
            <w:r w:rsidR="006306FB" w:rsidRPr="004142D3">
              <w:rPr>
                <w:rFonts w:ascii="Times New Roman" w:hAnsi="Times New Roman"/>
                <w:sz w:val="24"/>
                <w:lang w:bidi="en-US"/>
              </w:rPr>
              <w:t>MOJ</w:t>
            </w:r>
            <w:r w:rsidRPr="004142D3">
              <w:rPr>
                <w:rFonts w:ascii="Times New Roman" w:hAnsi="Times New Roman"/>
                <w:sz w:val="24"/>
                <w:lang w:bidi="en-US"/>
              </w:rPr>
              <w:t xml:space="preserve"> for discussion on January 30 and March 5, 2024</w:t>
            </w:r>
            <w:r w:rsidR="00F046CD" w:rsidRPr="004142D3">
              <w:rPr>
                <w:rFonts w:ascii="Times New Roman" w:hAnsi="Times New Roman"/>
                <w:sz w:val="24"/>
                <w:lang w:bidi="en-US"/>
              </w:rPr>
              <w:t xml:space="preserve">. The task force </w:t>
            </w:r>
            <w:r w:rsidRPr="004142D3">
              <w:rPr>
                <w:rFonts w:ascii="Times New Roman" w:hAnsi="Times New Roman"/>
                <w:sz w:val="24"/>
                <w:lang w:bidi="en-US"/>
              </w:rPr>
              <w:t>continues to carefully review the opinions.</w:t>
            </w:r>
          </w:p>
          <w:p w14:paraId="4196371A" w14:textId="66A12B45" w:rsidR="004B12AD" w:rsidRPr="004142D3" w:rsidRDefault="004B12AD" w:rsidP="008C38C8">
            <w:pPr>
              <w:pStyle w:val="a3"/>
              <w:widowControl/>
              <w:numPr>
                <w:ilvl w:val="0"/>
                <w:numId w:val="15"/>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The </w:t>
            </w:r>
            <w:r w:rsidR="006306FB" w:rsidRPr="004142D3">
              <w:rPr>
                <w:rFonts w:ascii="Times New Roman" w:hAnsi="Times New Roman"/>
                <w:sz w:val="24"/>
                <w:lang w:bidi="en-US"/>
              </w:rPr>
              <w:t>MOJ</w:t>
            </w:r>
            <w:r w:rsidRPr="004142D3">
              <w:rPr>
                <w:rFonts w:ascii="Times New Roman" w:hAnsi="Times New Roman"/>
                <w:sz w:val="24"/>
                <w:lang w:bidi="en-US"/>
              </w:rPr>
              <w:t xml:space="preserve"> issued a notice on the draft amendment to Article 288 of the Criminal Code but withdrew the notice on the draft amendment to the offense of abortion on November 5, 2024</w:t>
            </w:r>
            <w:r w:rsidR="00F046CD" w:rsidRPr="004142D3">
              <w:rPr>
                <w:rFonts w:ascii="Times New Roman" w:hAnsi="Times New Roman"/>
                <w:sz w:val="24"/>
                <w:lang w:bidi="en-US"/>
              </w:rPr>
              <w:t>,</w:t>
            </w:r>
            <w:r w:rsidRPr="004142D3">
              <w:rPr>
                <w:rFonts w:ascii="Times New Roman" w:hAnsi="Times New Roman"/>
                <w:sz w:val="24"/>
                <w:lang w:bidi="en-US"/>
              </w:rPr>
              <w:t xml:space="preserve"> after </w:t>
            </w:r>
            <w:r w:rsidR="00F046CD" w:rsidRPr="004142D3">
              <w:rPr>
                <w:rFonts w:ascii="Times New Roman" w:hAnsi="Times New Roman"/>
                <w:sz w:val="24"/>
                <w:lang w:bidi="en-US"/>
              </w:rPr>
              <w:t xml:space="preserve">having collected </w:t>
            </w:r>
            <w:r w:rsidRPr="004142D3">
              <w:rPr>
                <w:rFonts w:ascii="Times New Roman" w:hAnsi="Times New Roman"/>
                <w:sz w:val="24"/>
                <w:lang w:bidi="en-US"/>
              </w:rPr>
              <w:t xml:space="preserve">the opinions of </w:t>
            </w:r>
            <w:r w:rsidR="00F046CD" w:rsidRPr="004142D3">
              <w:rPr>
                <w:rFonts w:ascii="Times New Roman" w:hAnsi="Times New Roman"/>
                <w:sz w:val="24"/>
                <w:lang w:bidi="en-US"/>
              </w:rPr>
              <w:t xml:space="preserve">all </w:t>
            </w:r>
            <w:r w:rsidRPr="004142D3">
              <w:rPr>
                <w:rFonts w:ascii="Times New Roman" w:hAnsi="Times New Roman"/>
                <w:sz w:val="24"/>
                <w:lang w:bidi="en-US"/>
              </w:rPr>
              <w:t>sector</w:t>
            </w:r>
            <w:r w:rsidR="00F046CD" w:rsidRPr="004142D3">
              <w:rPr>
                <w:rFonts w:ascii="Times New Roman" w:hAnsi="Times New Roman"/>
                <w:sz w:val="24"/>
                <w:lang w:bidi="en-US"/>
              </w:rPr>
              <w:t>s</w:t>
            </w:r>
            <w:r w:rsidRPr="004142D3">
              <w:rPr>
                <w:rFonts w:ascii="Times New Roman" w:hAnsi="Times New Roman"/>
                <w:sz w:val="24"/>
                <w:lang w:bidi="en-US"/>
              </w:rPr>
              <w:t>.</w:t>
            </w:r>
          </w:p>
        </w:tc>
      </w:tr>
      <w:tr w:rsidR="004609AA" w:rsidRPr="004142D3" w14:paraId="34D78FF3" w14:textId="77777777" w:rsidTr="00BF1E18">
        <w:tc>
          <w:tcPr>
            <w:tcW w:w="1118" w:type="pct"/>
            <w:vMerge/>
          </w:tcPr>
          <w:p w14:paraId="58645319" w14:textId="77777777" w:rsidR="004B12AD" w:rsidRPr="004142D3" w:rsidRDefault="004B12AD" w:rsidP="008C38C8">
            <w:pPr>
              <w:spacing w:line="320" w:lineRule="exact"/>
              <w:ind w:left="560" w:hanging="560"/>
              <w:rPr>
                <w:rFonts w:ascii="Times New Roman" w:eastAsia="新細明體" w:hAnsi="Times New Roman" w:cs="Times New Roman"/>
                <w:szCs w:val="24"/>
              </w:rPr>
            </w:pPr>
          </w:p>
        </w:tc>
        <w:tc>
          <w:tcPr>
            <w:tcW w:w="1332" w:type="pct"/>
          </w:tcPr>
          <w:p w14:paraId="1BD4D953" w14:textId="77777777" w:rsidR="004B12AD" w:rsidRPr="004142D3" w:rsidRDefault="004B12AD" w:rsidP="008C38C8">
            <w:pPr>
              <w:snapToGrid w:val="0"/>
              <w:spacing w:line="320" w:lineRule="exact"/>
              <w:rPr>
                <w:rFonts w:ascii="Times New Roman" w:eastAsia="新細明體" w:hAnsi="Times New Roman" w:cs="Times New Roman"/>
                <w:kern w:val="0"/>
                <w:szCs w:val="24"/>
              </w:rPr>
            </w:pPr>
            <w:r w:rsidRPr="004142D3">
              <w:rPr>
                <w:rFonts w:ascii="Times New Roman" w:hAnsi="Times New Roman" w:cs="Times New Roman"/>
                <w:kern w:val="0"/>
                <w:lang w:bidi="en-US"/>
              </w:rPr>
              <w:t>Rehabilitative Disposition Execution Act</w:t>
            </w:r>
          </w:p>
        </w:tc>
        <w:tc>
          <w:tcPr>
            <w:tcW w:w="2550" w:type="pct"/>
          </w:tcPr>
          <w:p w14:paraId="4FA20690" w14:textId="08EA935E" w:rsidR="004B12AD" w:rsidRPr="004142D3" w:rsidRDefault="004B12AD" w:rsidP="008C38C8">
            <w:pPr>
              <w:pStyle w:val="a3"/>
              <w:numPr>
                <w:ilvl w:val="0"/>
                <w:numId w:val="12"/>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The </w:t>
            </w:r>
            <w:r w:rsidR="006306FB" w:rsidRPr="004142D3">
              <w:rPr>
                <w:rFonts w:ascii="Times New Roman" w:hAnsi="Times New Roman"/>
                <w:sz w:val="24"/>
                <w:lang w:bidi="en-US"/>
              </w:rPr>
              <w:t>MOJ</w:t>
            </w:r>
            <w:r w:rsidRPr="004142D3">
              <w:rPr>
                <w:rFonts w:ascii="Times New Roman" w:hAnsi="Times New Roman"/>
                <w:sz w:val="24"/>
                <w:lang w:bidi="en-US"/>
              </w:rPr>
              <w:t xml:space="preserve"> submitted the draft amendment to the Rehabilitative Disposition Execution Act to the Executive Yuan on May 9, 2022</w:t>
            </w:r>
            <w:r w:rsidR="00F046CD" w:rsidRPr="004142D3">
              <w:rPr>
                <w:rFonts w:ascii="Times New Roman" w:hAnsi="Times New Roman"/>
                <w:sz w:val="24"/>
                <w:lang w:bidi="en-US"/>
              </w:rPr>
              <w:t>,</w:t>
            </w:r>
            <w:r w:rsidRPr="004142D3">
              <w:rPr>
                <w:rFonts w:ascii="Times New Roman" w:hAnsi="Times New Roman"/>
                <w:sz w:val="24"/>
                <w:lang w:bidi="en-US"/>
              </w:rPr>
              <w:t xml:space="preserve"> for approval and </w:t>
            </w:r>
            <w:r w:rsidR="00F046CD" w:rsidRPr="004142D3">
              <w:rPr>
                <w:rFonts w:ascii="Times New Roman" w:hAnsi="Times New Roman"/>
                <w:sz w:val="24"/>
                <w:lang w:bidi="en-US"/>
              </w:rPr>
              <w:t>forwarded it to the Legislative Yuan</w:t>
            </w:r>
            <w:r w:rsidRPr="004142D3">
              <w:rPr>
                <w:rFonts w:ascii="Times New Roman" w:hAnsi="Times New Roman"/>
                <w:sz w:val="24"/>
                <w:lang w:bidi="en-US"/>
              </w:rPr>
              <w:t xml:space="preserve"> for deliberation.</w:t>
            </w:r>
          </w:p>
          <w:p w14:paraId="15E2B21C" w14:textId="404AC8C9" w:rsidR="004B12AD" w:rsidRPr="004142D3" w:rsidRDefault="004B12AD" w:rsidP="008C38C8">
            <w:pPr>
              <w:pStyle w:val="a3"/>
              <w:numPr>
                <w:ilvl w:val="0"/>
                <w:numId w:val="12"/>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The </w:t>
            </w:r>
            <w:r w:rsidR="006306FB" w:rsidRPr="004142D3">
              <w:rPr>
                <w:rFonts w:ascii="Times New Roman" w:hAnsi="Times New Roman"/>
                <w:sz w:val="24"/>
                <w:lang w:bidi="en-US"/>
              </w:rPr>
              <w:t>MOJ</w:t>
            </w:r>
            <w:r w:rsidRPr="004142D3">
              <w:rPr>
                <w:rFonts w:ascii="Times New Roman" w:hAnsi="Times New Roman"/>
                <w:sz w:val="24"/>
                <w:lang w:bidi="en-US"/>
              </w:rPr>
              <w:t xml:space="preserve"> invited </w:t>
            </w:r>
            <w:r w:rsidR="00FE199D" w:rsidRPr="004142D3">
              <w:rPr>
                <w:rFonts w:ascii="Times New Roman" w:hAnsi="Times New Roman"/>
                <w:sz w:val="24"/>
                <w:lang w:bidi="en-US"/>
              </w:rPr>
              <w:t>relevant</w:t>
            </w:r>
            <w:r w:rsidRPr="004142D3">
              <w:rPr>
                <w:rFonts w:ascii="Times New Roman" w:hAnsi="Times New Roman"/>
                <w:sz w:val="24"/>
                <w:lang w:bidi="en-US"/>
              </w:rPr>
              <w:t xml:space="preserve"> agencies to a meeting on March 25, 2024</w:t>
            </w:r>
            <w:r w:rsidR="00F046CD" w:rsidRPr="004142D3">
              <w:rPr>
                <w:rFonts w:ascii="Times New Roman" w:hAnsi="Times New Roman"/>
                <w:sz w:val="24"/>
                <w:lang w:bidi="en-US"/>
              </w:rPr>
              <w:t>,</w:t>
            </w:r>
            <w:r w:rsidRPr="004142D3">
              <w:rPr>
                <w:rFonts w:ascii="Times New Roman" w:hAnsi="Times New Roman"/>
                <w:sz w:val="24"/>
                <w:lang w:bidi="en-US"/>
              </w:rPr>
              <w:t xml:space="preserve"> to discuss the amendment and plans to </w:t>
            </w:r>
            <w:r w:rsidR="00FE199D" w:rsidRPr="004142D3">
              <w:rPr>
                <w:rFonts w:ascii="Times New Roman" w:hAnsi="Times New Roman"/>
                <w:sz w:val="24"/>
                <w:lang w:bidi="en-US"/>
              </w:rPr>
              <w:t>remove</w:t>
            </w:r>
            <w:r w:rsidRPr="004142D3">
              <w:rPr>
                <w:rFonts w:ascii="Times New Roman" w:hAnsi="Times New Roman"/>
                <w:sz w:val="24"/>
                <w:lang w:bidi="en-US"/>
              </w:rPr>
              <w:t xml:space="preserve"> articles that do not comply with CEDAW.</w:t>
            </w:r>
          </w:p>
        </w:tc>
      </w:tr>
      <w:tr w:rsidR="004609AA" w:rsidRPr="004142D3" w14:paraId="715FBCB2" w14:textId="77777777" w:rsidTr="00BF1E18">
        <w:tc>
          <w:tcPr>
            <w:tcW w:w="1118" w:type="pct"/>
            <w:vMerge w:val="restart"/>
          </w:tcPr>
          <w:p w14:paraId="4CBA2475" w14:textId="77777777" w:rsidR="004B12AD" w:rsidRPr="004142D3" w:rsidRDefault="004B12AD" w:rsidP="008C38C8">
            <w:pPr>
              <w:snapToGrid w:val="0"/>
              <w:spacing w:line="320" w:lineRule="exact"/>
              <w:rPr>
                <w:rFonts w:ascii="Times New Roman" w:eastAsia="新細明體" w:hAnsi="Times New Roman" w:cs="Times New Roman"/>
                <w:szCs w:val="24"/>
              </w:rPr>
            </w:pPr>
            <w:r w:rsidRPr="004142D3">
              <w:rPr>
                <w:rFonts w:ascii="Times New Roman" w:hAnsi="Times New Roman" w:cs="Times New Roman"/>
                <w:lang w:bidi="en-US"/>
              </w:rPr>
              <w:t>Ministry of Health and Welfare</w:t>
            </w:r>
          </w:p>
        </w:tc>
        <w:tc>
          <w:tcPr>
            <w:tcW w:w="1332" w:type="pct"/>
          </w:tcPr>
          <w:p w14:paraId="1C158BC6" w14:textId="77777777" w:rsidR="004B12AD" w:rsidRPr="004142D3" w:rsidRDefault="004B12AD" w:rsidP="008C38C8">
            <w:pPr>
              <w:snapToGrid w:val="0"/>
              <w:spacing w:line="320" w:lineRule="exact"/>
              <w:rPr>
                <w:rFonts w:ascii="Times New Roman" w:eastAsia="新細明體" w:hAnsi="Times New Roman" w:cs="Times New Roman"/>
                <w:szCs w:val="24"/>
              </w:rPr>
            </w:pPr>
            <w:r w:rsidRPr="004142D3">
              <w:rPr>
                <w:rFonts w:ascii="Times New Roman" w:hAnsi="Times New Roman" w:cs="Times New Roman"/>
                <w:kern w:val="0"/>
                <w:lang w:bidi="en-US"/>
              </w:rPr>
              <w:t>Genetic Health Act</w:t>
            </w:r>
          </w:p>
        </w:tc>
        <w:tc>
          <w:tcPr>
            <w:tcW w:w="2550" w:type="pct"/>
          </w:tcPr>
          <w:p w14:paraId="019FFAA8" w14:textId="07442FB8" w:rsidR="004B12AD" w:rsidRPr="004142D3" w:rsidRDefault="004B12AD" w:rsidP="008C38C8">
            <w:pPr>
              <w:spacing w:line="320" w:lineRule="exact"/>
              <w:jc w:val="both"/>
              <w:rPr>
                <w:rFonts w:ascii="Times New Roman" w:eastAsia="新細明體" w:hAnsi="Times New Roman" w:cs="Times New Roman"/>
                <w:szCs w:val="24"/>
              </w:rPr>
            </w:pPr>
            <w:r w:rsidRPr="004142D3">
              <w:rPr>
                <w:rFonts w:ascii="Times New Roman" w:hAnsi="Times New Roman" w:cs="Times New Roman"/>
                <w:lang w:bidi="en-US"/>
              </w:rPr>
              <w:t xml:space="preserve">The Ministry of Health and Welfare </w:t>
            </w:r>
            <w:r w:rsidR="00F046CD" w:rsidRPr="004142D3">
              <w:rPr>
                <w:rFonts w:ascii="Times New Roman" w:hAnsi="Times New Roman" w:cs="Times New Roman"/>
                <w:lang w:bidi="en-US"/>
              </w:rPr>
              <w:t xml:space="preserve">(MOHW) </w:t>
            </w:r>
            <w:r w:rsidRPr="004142D3">
              <w:rPr>
                <w:rFonts w:ascii="Times New Roman" w:hAnsi="Times New Roman" w:cs="Times New Roman"/>
                <w:lang w:bidi="en-US"/>
              </w:rPr>
              <w:t xml:space="preserve">issued a notice on the draft amendment to the Genetic Health Act (renamed the Reproductive Health Act) on January 14, 2022. After referencing the feedback from each sector during the notice period, experts and scholars, NGOs, and representatives of relevant government agencies (institutions) were invited to </w:t>
            </w:r>
            <w:r w:rsidR="000B6AF6" w:rsidRPr="004142D3">
              <w:rPr>
                <w:rFonts w:ascii="Times New Roman" w:hAnsi="Times New Roman" w:cs="Times New Roman"/>
                <w:lang w:bidi="en-US"/>
              </w:rPr>
              <w:t xml:space="preserve">attend </w:t>
            </w:r>
            <w:r w:rsidRPr="004142D3">
              <w:rPr>
                <w:rFonts w:ascii="Times New Roman" w:hAnsi="Times New Roman" w:cs="Times New Roman"/>
                <w:lang w:bidi="en-US"/>
              </w:rPr>
              <w:t xml:space="preserve">several meetings. The draft amendment was discussed and approved by the </w:t>
            </w:r>
            <w:r w:rsidR="00F046CD" w:rsidRPr="004142D3">
              <w:rPr>
                <w:rFonts w:ascii="Times New Roman" w:hAnsi="Times New Roman" w:cs="Times New Roman"/>
                <w:lang w:bidi="en-US"/>
              </w:rPr>
              <w:t xml:space="preserve">MOHW </w:t>
            </w:r>
            <w:r w:rsidRPr="004142D3">
              <w:rPr>
                <w:rFonts w:ascii="Times New Roman" w:hAnsi="Times New Roman" w:cs="Times New Roman"/>
                <w:lang w:bidi="en-US"/>
              </w:rPr>
              <w:t>Genetic Health Advisory Commit</w:t>
            </w:r>
            <w:r w:rsidR="000B6AF6" w:rsidRPr="004142D3">
              <w:rPr>
                <w:rFonts w:ascii="Times New Roman" w:hAnsi="Times New Roman" w:cs="Times New Roman"/>
                <w:lang w:bidi="en-US"/>
              </w:rPr>
              <w:t>tee and Legal Affairs Committee</w:t>
            </w:r>
            <w:r w:rsidRPr="004142D3">
              <w:rPr>
                <w:rFonts w:ascii="Times New Roman" w:hAnsi="Times New Roman" w:cs="Times New Roman"/>
                <w:lang w:bidi="en-US"/>
              </w:rPr>
              <w:t xml:space="preserve"> and is currently being prepared for submission to the Executive Yuan for review.</w:t>
            </w:r>
          </w:p>
        </w:tc>
      </w:tr>
      <w:tr w:rsidR="004609AA" w:rsidRPr="004142D3" w14:paraId="4D5581A4" w14:textId="77777777" w:rsidTr="00BF1E18">
        <w:trPr>
          <w:trHeight w:val="578"/>
        </w:trPr>
        <w:tc>
          <w:tcPr>
            <w:tcW w:w="1118" w:type="pct"/>
            <w:vMerge/>
          </w:tcPr>
          <w:p w14:paraId="00D6E551" w14:textId="77777777" w:rsidR="004B12AD" w:rsidRPr="004142D3" w:rsidRDefault="004B12AD" w:rsidP="008C38C8">
            <w:pPr>
              <w:snapToGrid w:val="0"/>
              <w:spacing w:line="320" w:lineRule="exact"/>
              <w:rPr>
                <w:rFonts w:ascii="Times New Roman" w:eastAsia="新細明體" w:hAnsi="Times New Roman" w:cs="Times New Roman"/>
                <w:szCs w:val="24"/>
              </w:rPr>
            </w:pPr>
          </w:p>
        </w:tc>
        <w:tc>
          <w:tcPr>
            <w:tcW w:w="1332" w:type="pct"/>
          </w:tcPr>
          <w:p w14:paraId="4F27FB9D" w14:textId="77777777" w:rsidR="004B12AD" w:rsidRPr="004142D3" w:rsidRDefault="004B12AD" w:rsidP="008C38C8">
            <w:pPr>
              <w:snapToGrid w:val="0"/>
              <w:spacing w:line="320" w:lineRule="exact"/>
              <w:rPr>
                <w:rFonts w:ascii="Times New Roman" w:eastAsia="新細明體" w:hAnsi="Times New Roman" w:cs="Times New Roman"/>
                <w:szCs w:val="24"/>
              </w:rPr>
            </w:pPr>
            <w:r w:rsidRPr="004142D3">
              <w:rPr>
                <w:rFonts w:ascii="Times New Roman" w:hAnsi="Times New Roman" w:cs="Times New Roman"/>
                <w:lang w:bidi="en-US"/>
              </w:rPr>
              <w:t>Enforcement Rules of the Genetic Health Act</w:t>
            </w:r>
          </w:p>
        </w:tc>
        <w:tc>
          <w:tcPr>
            <w:tcW w:w="2550" w:type="pct"/>
          </w:tcPr>
          <w:p w14:paraId="4BEC8FCD" w14:textId="77777777" w:rsidR="004B12AD" w:rsidRPr="004142D3" w:rsidRDefault="004B12AD" w:rsidP="008C38C8">
            <w:pPr>
              <w:widowControl/>
              <w:spacing w:line="320" w:lineRule="exact"/>
              <w:jc w:val="both"/>
              <w:rPr>
                <w:rFonts w:ascii="Times New Roman" w:eastAsia="新細明體" w:hAnsi="Times New Roman" w:cs="Times New Roman"/>
                <w:kern w:val="0"/>
                <w:szCs w:val="24"/>
              </w:rPr>
            </w:pPr>
            <w:r w:rsidRPr="004142D3">
              <w:rPr>
                <w:rFonts w:ascii="Times New Roman" w:hAnsi="Times New Roman" w:cs="Times New Roman"/>
                <w:kern w:val="0"/>
                <w:lang w:bidi="en-US"/>
              </w:rPr>
              <w:t>The enforcement rules will be amended along with the parent law.</w:t>
            </w:r>
          </w:p>
        </w:tc>
      </w:tr>
      <w:tr w:rsidR="00C734F8" w:rsidRPr="004142D3" w14:paraId="3017B3BD" w14:textId="77777777" w:rsidTr="00BF1E18">
        <w:trPr>
          <w:trHeight w:val="2010"/>
        </w:trPr>
        <w:tc>
          <w:tcPr>
            <w:tcW w:w="1118" w:type="pct"/>
          </w:tcPr>
          <w:p w14:paraId="645B4612" w14:textId="77777777" w:rsidR="004B12AD" w:rsidRPr="004142D3" w:rsidRDefault="004B12AD" w:rsidP="008C38C8">
            <w:pPr>
              <w:snapToGrid w:val="0"/>
              <w:spacing w:line="320" w:lineRule="exact"/>
              <w:rPr>
                <w:rFonts w:ascii="Times New Roman" w:eastAsia="新細明體" w:hAnsi="Times New Roman" w:cs="Times New Roman"/>
                <w:szCs w:val="24"/>
              </w:rPr>
            </w:pPr>
            <w:r w:rsidRPr="004142D3">
              <w:rPr>
                <w:rFonts w:ascii="Times New Roman" w:hAnsi="Times New Roman" w:cs="Times New Roman"/>
                <w:lang w:bidi="en-US"/>
              </w:rPr>
              <w:t>Ministry of Agriculture</w:t>
            </w:r>
          </w:p>
        </w:tc>
        <w:tc>
          <w:tcPr>
            <w:tcW w:w="1332" w:type="pct"/>
          </w:tcPr>
          <w:p w14:paraId="1C9C040C" w14:textId="77777777" w:rsidR="004B12AD" w:rsidRPr="004142D3" w:rsidRDefault="004B12AD" w:rsidP="008C38C8">
            <w:pPr>
              <w:snapToGrid w:val="0"/>
              <w:spacing w:line="320" w:lineRule="exact"/>
              <w:rPr>
                <w:rFonts w:ascii="Times New Roman" w:eastAsia="新細明體" w:hAnsi="Times New Roman" w:cs="Times New Roman"/>
                <w:szCs w:val="24"/>
              </w:rPr>
            </w:pPr>
            <w:r w:rsidRPr="004142D3">
              <w:rPr>
                <w:rFonts w:ascii="Times New Roman" w:hAnsi="Times New Roman" w:cs="Times New Roman"/>
                <w:lang w:bidi="en-US"/>
              </w:rPr>
              <w:t>Farmers Association Act</w:t>
            </w:r>
          </w:p>
        </w:tc>
        <w:tc>
          <w:tcPr>
            <w:tcW w:w="2550" w:type="pct"/>
          </w:tcPr>
          <w:p w14:paraId="2853FC3B" w14:textId="5005F5D2" w:rsidR="004B12AD" w:rsidRPr="004142D3" w:rsidRDefault="004B12AD" w:rsidP="008C38C8">
            <w:pPr>
              <w:pStyle w:val="a3"/>
              <w:widowControl/>
              <w:numPr>
                <w:ilvl w:val="0"/>
                <w:numId w:val="13"/>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The Farmers Association Act limits farmers association members to </w:t>
            </w:r>
            <w:r w:rsidR="001E7671" w:rsidRPr="004142D3">
              <w:rPr>
                <w:rFonts w:ascii="Times New Roman" w:hAnsi="Times New Roman"/>
                <w:sz w:val="24"/>
                <w:lang w:bidi="en-US"/>
              </w:rPr>
              <w:t xml:space="preserve">one </w:t>
            </w:r>
            <w:r w:rsidRPr="004142D3">
              <w:rPr>
                <w:rFonts w:ascii="Times New Roman" w:hAnsi="Times New Roman"/>
                <w:sz w:val="24"/>
                <w:lang w:bidi="en-US"/>
              </w:rPr>
              <w:t xml:space="preserve">per household, which may prevent women from participating in the affairs of farmers associations </w:t>
            </w:r>
            <w:r w:rsidR="00EF0993" w:rsidRPr="004142D3">
              <w:rPr>
                <w:rFonts w:ascii="Times New Roman" w:hAnsi="Times New Roman"/>
                <w:sz w:val="24"/>
                <w:lang w:bidi="en-US"/>
              </w:rPr>
              <w:t>and</w:t>
            </w:r>
            <w:r w:rsidRPr="004142D3">
              <w:rPr>
                <w:rFonts w:ascii="Times New Roman" w:hAnsi="Times New Roman"/>
                <w:sz w:val="24"/>
                <w:lang w:bidi="en-US"/>
              </w:rPr>
              <w:t xml:space="preserve"> decision</w:t>
            </w:r>
            <w:r w:rsidR="001E7671" w:rsidRPr="004142D3">
              <w:rPr>
                <w:rFonts w:ascii="Times New Roman" w:hAnsi="Times New Roman"/>
                <w:sz w:val="24"/>
                <w:lang w:bidi="en-US"/>
              </w:rPr>
              <w:t>-</w:t>
            </w:r>
            <w:r w:rsidRPr="004142D3">
              <w:rPr>
                <w:rFonts w:ascii="Times New Roman" w:hAnsi="Times New Roman"/>
                <w:sz w:val="24"/>
                <w:lang w:bidi="en-US"/>
              </w:rPr>
              <w:t>making</w:t>
            </w:r>
            <w:r w:rsidR="00EF0993" w:rsidRPr="004142D3">
              <w:rPr>
                <w:rFonts w:ascii="Times New Roman" w:hAnsi="Times New Roman"/>
                <w:sz w:val="24"/>
                <w:lang w:bidi="en-US"/>
              </w:rPr>
              <w:t xml:space="preserve"> processes</w:t>
            </w:r>
            <w:r w:rsidR="00092BF6" w:rsidRPr="004142D3">
              <w:rPr>
                <w:rFonts w:ascii="Times New Roman" w:hAnsi="Times New Roman"/>
                <w:sz w:val="24"/>
                <w:lang w:bidi="en-US"/>
              </w:rPr>
              <w:t xml:space="preserve">. This </w:t>
            </w:r>
            <w:r w:rsidR="001E7671" w:rsidRPr="004142D3">
              <w:rPr>
                <w:rFonts w:ascii="Times New Roman" w:hAnsi="Times New Roman"/>
                <w:sz w:val="24"/>
                <w:lang w:bidi="en-US"/>
              </w:rPr>
              <w:t xml:space="preserve">runs counter to </w:t>
            </w:r>
            <w:r w:rsidRPr="004142D3">
              <w:rPr>
                <w:rFonts w:ascii="Times New Roman" w:hAnsi="Times New Roman"/>
                <w:sz w:val="24"/>
                <w:lang w:bidi="en-US"/>
              </w:rPr>
              <w:t>CEDAW.</w:t>
            </w:r>
          </w:p>
          <w:p w14:paraId="39001BEE" w14:textId="0E6B18EA" w:rsidR="004B12AD" w:rsidRPr="004142D3" w:rsidRDefault="004B12AD" w:rsidP="008C38C8">
            <w:pPr>
              <w:pStyle w:val="a3"/>
              <w:widowControl/>
              <w:numPr>
                <w:ilvl w:val="0"/>
                <w:numId w:val="13"/>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The Ministry of Agriculture </w:t>
            </w:r>
            <w:r w:rsidR="001E7671" w:rsidRPr="004142D3">
              <w:rPr>
                <w:rFonts w:ascii="Times New Roman" w:hAnsi="Times New Roman"/>
                <w:sz w:val="24"/>
                <w:lang w:bidi="en-US"/>
              </w:rPr>
              <w:t xml:space="preserve">(MOA) </w:t>
            </w:r>
            <w:r w:rsidRPr="004142D3">
              <w:rPr>
                <w:rFonts w:ascii="Times New Roman" w:hAnsi="Times New Roman"/>
                <w:sz w:val="24"/>
                <w:lang w:bidi="en-US"/>
              </w:rPr>
              <w:t xml:space="preserve">is actively improving </w:t>
            </w:r>
            <w:r w:rsidR="001E7671" w:rsidRPr="004142D3">
              <w:rPr>
                <w:rFonts w:ascii="Times New Roman" w:hAnsi="Times New Roman"/>
                <w:sz w:val="24"/>
                <w:lang w:bidi="en-US"/>
              </w:rPr>
              <w:t xml:space="preserve">understanding </w:t>
            </w:r>
            <w:r w:rsidRPr="004142D3">
              <w:rPr>
                <w:rFonts w:ascii="Times New Roman" w:hAnsi="Times New Roman"/>
                <w:sz w:val="24"/>
                <w:lang w:bidi="en-US"/>
              </w:rPr>
              <w:t xml:space="preserve">of </w:t>
            </w:r>
            <w:r w:rsidR="0042626F" w:rsidRPr="004142D3">
              <w:rPr>
                <w:rFonts w:ascii="Times New Roman" w:hAnsi="Times New Roman"/>
                <w:sz w:val="24"/>
                <w:lang w:bidi="en-US"/>
              </w:rPr>
              <w:t xml:space="preserve">gender equality among </w:t>
            </w:r>
            <w:r w:rsidRPr="004142D3">
              <w:rPr>
                <w:rFonts w:ascii="Times New Roman" w:hAnsi="Times New Roman"/>
                <w:sz w:val="24"/>
                <w:lang w:bidi="en-US"/>
              </w:rPr>
              <w:t xml:space="preserve">administrative personnel </w:t>
            </w:r>
            <w:r w:rsidR="001E7671" w:rsidRPr="004142D3">
              <w:rPr>
                <w:rFonts w:ascii="Times New Roman" w:hAnsi="Times New Roman"/>
                <w:sz w:val="24"/>
                <w:lang w:bidi="en-US"/>
              </w:rPr>
              <w:t xml:space="preserve">at </w:t>
            </w:r>
            <w:r w:rsidRPr="004142D3">
              <w:rPr>
                <w:rFonts w:ascii="Times New Roman" w:hAnsi="Times New Roman"/>
                <w:sz w:val="24"/>
                <w:lang w:bidi="en-US"/>
              </w:rPr>
              <w:t>farmers associations</w:t>
            </w:r>
            <w:r w:rsidR="001E7671" w:rsidRPr="004142D3">
              <w:rPr>
                <w:rFonts w:ascii="Times New Roman" w:hAnsi="Times New Roman"/>
                <w:sz w:val="24"/>
                <w:lang w:bidi="en-US"/>
              </w:rPr>
              <w:t xml:space="preserve"> and organizes </w:t>
            </w:r>
            <w:r w:rsidRPr="004142D3">
              <w:rPr>
                <w:rFonts w:ascii="Times New Roman" w:hAnsi="Times New Roman"/>
                <w:sz w:val="24"/>
                <w:lang w:bidi="en-US"/>
              </w:rPr>
              <w:t xml:space="preserve">training sessions to </w:t>
            </w:r>
            <w:r w:rsidR="001E7671" w:rsidRPr="004142D3">
              <w:rPr>
                <w:rFonts w:ascii="Times New Roman" w:hAnsi="Times New Roman"/>
                <w:sz w:val="24"/>
                <w:lang w:bidi="en-US"/>
              </w:rPr>
              <w:t xml:space="preserve">further promote </w:t>
            </w:r>
            <w:r w:rsidRPr="004142D3">
              <w:rPr>
                <w:rFonts w:ascii="Times New Roman" w:hAnsi="Times New Roman"/>
                <w:sz w:val="24"/>
                <w:lang w:bidi="en-US"/>
              </w:rPr>
              <w:t xml:space="preserve">concepts of gender equality in hopes of changing </w:t>
            </w:r>
            <w:r w:rsidR="00EF0993" w:rsidRPr="004142D3">
              <w:rPr>
                <w:rFonts w:ascii="Times New Roman" w:hAnsi="Times New Roman"/>
                <w:sz w:val="24"/>
                <w:lang w:bidi="en-US"/>
              </w:rPr>
              <w:t>traditional</w:t>
            </w:r>
            <w:r w:rsidRPr="004142D3">
              <w:rPr>
                <w:rFonts w:ascii="Times New Roman" w:hAnsi="Times New Roman"/>
                <w:sz w:val="24"/>
                <w:lang w:bidi="en-US"/>
              </w:rPr>
              <w:t xml:space="preserve"> </w:t>
            </w:r>
            <w:r w:rsidR="00EF0993" w:rsidRPr="004142D3">
              <w:rPr>
                <w:rFonts w:ascii="Times New Roman" w:hAnsi="Times New Roman"/>
                <w:sz w:val="24"/>
                <w:lang w:bidi="en-US"/>
              </w:rPr>
              <w:t>mindsets</w:t>
            </w:r>
            <w:r w:rsidRPr="004142D3">
              <w:rPr>
                <w:rFonts w:ascii="Times New Roman" w:hAnsi="Times New Roman"/>
                <w:sz w:val="24"/>
                <w:lang w:bidi="en-US"/>
              </w:rPr>
              <w:t xml:space="preserve"> </w:t>
            </w:r>
            <w:r w:rsidR="00EF0993" w:rsidRPr="004142D3">
              <w:rPr>
                <w:rFonts w:ascii="Times New Roman" w:hAnsi="Times New Roman"/>
                <w:sz w:val="24"/>
                <w:lang w:bidi="en-US"/>
              </w:rPr>
              <w:t>at the leadership levels</w:t>
            </w:r>
            <w:r w:rsidRPr="004142D3">
              <w:rPr>
                <w:rFonts w:ascii="Times New Roman" w:hAnsi="Times New Roman"/>
                <w:sz w:val="24"/>
                <w:lang w:bidi="en-US"/>
              </w:rPr>
              <w:t xml:space="preserve">. The </w:t>
            </w:r>
            <w:r w:rsidR="001E7671" w:rsidRPr="004142D3">
              <w:rPr>
                <w:rFonts w:ascii="Times New Roman" w:hAnsi="Times New Roman"/>
                <w:sz w:val="24"/>
                <w:lang w:bidi="en-US"/>
              </w:rPr>
              <w:t>MOA</w:t>
            </w:r>
            <w:r w:rsidRPr="004142D3">
              <w:rPr>
                <w:rFonts w:ascii="Times New Roman" w:hAnsi="Times New Roman"/>
                <w:sz w:val="24"/>
                <w:lang w:bidi="en-US"/>
              </w:rPr>
              <w:t xml:space="preserve"> recommends maintaining current regulations and methods.</w:t>
            </w:r>
          </w:p>
          <w:p w14:paraId="543C51A7" w14:textId="12285EB5" w:rsidR="004B12AD" w:rsidRPr="004142D3" w:rsidRDefault="004B12AD" w:rsidP="008C38C8">
            <w:pPr>
              <w:pStyle w:val="a3"/>
              <w:widowControl/>
              <w:numPr>
                <w:ilvl w:val="0"/>
                <w:numId w:val="13"/>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 xml:space="preserve">The </w:t>
            </w:r>
            <w:r w:rsidR="00F046CD" w:rsidRPr="004142D3">
              <w:rPr>
                <w:rFonts w:ascii="Times New Roman" w:hAnsi="Times New Roman"/>
                <w:sz w:val="24"/>
                <w:lang w:bidi="en-US"/>
              </w:rPr>
              <w:t>DGE</w:t>
            </w:r>
            <w:r w:rsidRPr="004142D3">
              <w:rPr>
                <w:rFonts w:ascii="Times New Roman" w:hAnsi="Times New Roman"/>
                <w:sz w:val="24"/>
                <w:lang w:bidi="en-US"/>
              </w:rPr>
              <w:t xml:space="preserve"> issued official letter</w:t>
            </w:r>
            <w:r w:rsidR="00092BF6" w:rsidRPr="004142D3">
              <w:rPr>
                <w:rFonts w:ascii="Times New Roman" w:hAnsi="Times New Roman"/>
                <w:sz w:val="24"/>
                <w:lang w:bidi="en-US"/>
              </w:rPr>
              <w:t>s</w:t>
            </w:r>
            <w:r w:rsidRPr="004142D3">
              <w:rPr>
                <w:rFonts w:ascii="Times New Roman" w:hAnsi="Times New Roman"/>
                <w:sz w:val="24"/>
                <w:lang w:bidi="en-US"/>
              </w:rPr>
              <w:t xml:space="preserve"> to the </w:t>
            </w:r>
            <w:r w:rsidR="001E7671" w:rsidRPr="004142D3">
              <w:rPr>
                <w:rFonts w:ascii="Times New Roman" w:hAnsi="Times New Roman"/>
                <w:sz w:val="24"/>
                <w:lang w:bidi="en-US"/>
              </w:rPr>
              <w:t xml:space="preserve">MOA </w:t>
            </w:r>
            <w:r w:rsidRPr="004142D3">
              <w:rPr>
                <w:rFonts w:ascii="Times New Roman" w:hAnsi="Times New Roman"/>
                <w:sz w:val="24"/>
                <w:lang w:bidi="en-US"/>
              </w:rPr>
              <w:t xml:space="preserve">on February 7 and April 20, 2023, urging </w:t>
            </w:r>
            <w:r w:rsidR="00EF0993" w:rsidRPr="004142D3">
              <w:rPr>
                <w:rFonts w:ascii="Times New Roman" w:hAnsi="Times New Roman"/>
                <w:sz w:val="24"/>
                <w:lang w:bidi="en-US"/>
              </w:rPr>
              <w:t>the MOA</w:t>
            </w:r>
            <w:r w:rsidRPr="004142D3">
              <w:rPr>
                <w:rFonts w:ascii="Times New Roman" w:hAnsi="Times New Roman"/>
                <w:sz w:val="24"/>
                <w:lang w:bidi="en-US"/>
              </w:rPr>
              <w:t xml:space="preserve"> to amend the law as soon as possible</w:t>
            </w:r>
            <w:r w:rsidR="00EF0993" w:rsidRPr="004142D3">
              <w:rPr>
                <w:rFonts w:ascii="Times New Roman" w:hAnsi="Times New Roman"/>
                <w:sz w:val="24"/>
                <w:lang w:bidi="en-US"/>
              </w:rPr>
              <w:t>, preferably</w:t>
            </w:r>
            <w:r w:rsidRPr="004142D3">
              <w:rPr>
                <w:rFonts w:ascii="Times New Roman" w:hAnsi="Times New Roman"/>
                <w:sz w:val="24"/>
                <w:lang w:bidi="en-US"/>
              </w:rPr>
              <w:t xml:space="preserve"> during the </w:t>
            </w:r>
            <w:r w:rsidR="00092BF6" w:rsidRPr="004142D3">
              <w:rPr>
                <w:rFonts w:ascii="Times New Roman" w:hAnsi="Times New Roman"/>
                <w:sz w:val="24"/>
                <w:lang w:bidi="en-US"/>
              </w:rPr>
              <w:t>MOA</w:t>
            </w:r>
            <w:r w:rsidR="00D52A6C" w:rsidRPr="004142D3">
              <w:rPr>
                <w:rFonts w:ascii="Times New Roman" w:hAnsi="Times New Roman"/>
                <w:sz w:val="24"/>
                <w:lang w:bidi="en-US"/>
              </w:rPr>
              <w:t>’</w:t>
            </w:r>
            <w:r w:rsidRPr="004142D3">
              <w:rPr>
                <w:rFonts w:ascii="Times New Roman" w:hAnsi="Times New Roman"/>
                <w:sz w:val="24"/>
                <w:lang w:bidi="en-US"/>
              </w:rPr>
              <w:t>s gender equality task force meeting on April 17, 2024.</w:t>
            </w:r>
          </w:p>
          <w:p w14:paraId="2915457E" w14:textId="4B6983FC" w:rsidR="004B12AD" w:rsidRPr="004142D3" w:rsidRDefault="004B12AD" w:rsidP="008C38C8">
            <w:pPr>
              <w:pStyle w:val="a3"/>
              <w:widowControl/>
              <w:numPr>
                <w:ilvl w:val="0"/>
                <w:numId w:val="13"/>
              </w:numPr>
              <w:suppressAutoHyphens w:val="0"/>
              <w:autoSpaceDN/>
              <w:spacing w:line="320" w:lineRule="exact"/>
              <w:ind w:left="319" w:hanging="319"/>
              <w:textAlignment w:val="auto"/>
              <w:rPr>
                <w:rFonts w:ascii="Times New Roman" w:hAnsi="Times New Roman"/>
                <w:sz w:val="24"/>
                <w:szCs w:val="24"/>
              </w:rPr>
            </w:pPr>
            <w:r w:rsidRPr="004142D3">
              <w:rPr>
                <w:rFonts w:ascii="Times New Roman" w:hAnsi="Times New Roman"/>
                <w:sz w:val="24"/>
                <w:lang w:bidi="en-US"/>
              </w:rPr>
              <w:t>After internal discussion</w:t>
            </w:r>
            <w:r w:rsidR="00C1415B" w:rsidRPr="004142D3">
              <w:rPr>
                <w:rFonts w:ascii="Times New Roman" w:hAnsi="Times New Roman"/>
                <w:sz w:val="24"/>
                <w:lang w:bidi="en-US"/>
              </w:rPr>
              <w:t>s at</w:t>
            </w:r>
            <w:r w:rsidRPr="004142D3">
              <w:rPr>
                <w:rFonts w:ascii="Times New Roman" w:hAnsi="Times New Roman"/>
                <w:sz w:val="24"/>
                <w:lang w:bidi="en-US"/>
              </w:rPr>
              <w:t xml:space="preserve"> the </w:t>
            </w:r>
            <w:r w:rsidR="00F046CD" w:rsidRPr="004142D3">
              <w:rPr>
                <w:rFonts w:ascii="Times New Roman" w:hAnsi="Times New Roman"/>
                <w:sz w:val="24"/>
                <w:lang w:bidi="en-US"/>
              </w:rPr>
              <w:t>DGE</w:t>
            </w:r>
            <w:r w:rsidRPr="004142D3">
              <w:rPr>
                <w:rFonts w:ascii="Times New Roman" w:hAnsi="Times New Roman"/>
                <w:sz w:val="24"/>
                <w:lang w:bidi="en-US"/>
              </w:rPr>
              <w:t xml:space="preserve">, on February 20, 2025, emails were sent to solicit the opinions of </w:t>
            </w:r>
            <w:r w:rsidR="00EF0993" w:rsidRPr="004142D3">
              <w:rPr>
                <w:rFonts w:ascii="Times New Roman" w:hAnsi="Times New Roman"/>
                <w:sz w:val="24"/>
                <w:lang w:bidi="en-US"/>
              </w:rPr>
              <w:t>relevant</w:t>
            </w:r>
            <w:r w:rsidRPr="004142D3">
              <w:rPr>
                <w:rFonts w:ascii="Times New Roman" w:hAnsi="Times New Roman"/>
                <w:sz w:val="24"/>
                <w:lang w:bidi="en-US"/>
              </w:rPr>
              <w:t xml:space="preserve"> experts, scholars, and gender equality committee members</w:t>
            </w:r>
            <w:r w:rsidR="00EF0993" w:rsidRPr="004142D3">
              <w:rPr>
                <w:rFonts w:ascii="Times New Roman" w:hAnsi="Times New Roman"/>
                <w:sz w:val="24"/>
                <w:lang w:bidi="en-US"/>
              </w:rPr>
              <w:t>.</w:t>
            </w:r>
            <w:r w:rsidRPr="004142D3">
              <w:rPr>
                <w:rFonts w:ascii="Times New Roman" w:hAnsi="Times New Roman"/>
                <w:sz w:val="24"/>
                <w:lang w:bidi="en-US"/>
              </w:rPr>
              <w:t xml:space="preserve"> </w:t>
            </w:r>
            <w:r w:rsidR="00EF0993" w:rsidRPr="004142D3">
              <w:rPr>
                <w:rFonts w:ascii="Times New Roman" w:hAnsi="Times New Roman"/>
                <w:sz w:val="24"/>
                <w:lang w:bidi="en-US"/>
              </w:rPr>
              <w:t>Their opinions</w:t>
            </w:r>
            <w:r w:rsidRPr="004142D3">
              <w:rPr>
                <w:rFonts w:ascii="Times New Roman" w:hAnsi="Times New Roman"/>
                <w:sz w:val="24"/>
                <w:lang w:bidi="en-US"/>
              </w:rPr>
              <w:t xml:space="preserve"> were provided to the </w:t>
            </w:r>
            <w:r w:rsidR="00C1415B" w:rsidRPr="004142D3">
              <w:rPr>
                <w:rFonts w:ascii="Times New Roman" w:hAnsi="Times New Roman"/>
                <w:sz w:val="24"/>
                <w:lang w:bidi="en-US"/>
              </w:rPr>
              <w:t xml:space="preserve">MOA </w:t>
            </w:r>
            <w:r w:rsidRPr="004142D3">
              <w:rPr>
                <w:rFonts w:ascii="Times New Roman" w:hAnsi="Times New Roman"/>
                <w:sz w:val="24"/>
                <w:lang w:bidi="en-US"/>
              </w:rPr>
              <w:t>for reference on April 9</w:t>
            </w:r>
            <w:r w:rsidR="00EF0993" w:rsidRPr="004142D3">
              <w:rPr>
                <w:rFonts w:ascii="Times New Roman" w:hAnsi="Times New Roman"/>
                <w:sz w:val="24"/>
                <w:lang w:bidi="en-US"/>
              </w:rPr>
              <w:t>, 2025</w:t>
            </w:r>
            <w:r w:rsidRPr="004142D3">
              <w:rPr>
                <w:rFonts w:ascii="Times New Roman" w:hAnsi="Times New Roman"/>
                <w:sz w:val="24"/>
                <w:lang w:bidi="en-US"/>
              </w:rPr>
              <w:t>.</w:t>
            </w:r>
          </w:p>
        </w:tc>
      </w:tr>
    </w:tbl>
    <w:p w14:paraId="2B4EBA37" w14:textId="77777777" w:rsidR="004B12AD" w:rsidRPr="004142D3" w:rsidRDefault="004B12AD" w:rsidP="004B12AD">
      <w:pPr>
        <w:rPr>
          <w:rFonts w:ascii="Times New Roman" w:eastAsia="新細明體" w:hAnsi="Times New Roman" w:cs="Times New Roman"/>
        </w:rPr>
      </w:pPr>
    </w:p>
    <w:p w14:paraId="3587EDEE" w14:textId="77777777" w:rsidR="004474DE" w:rsidRPr="004142D3" w:rsidRDefault="00CE0EAB" w:rsidP="008C38C8">
      <w:pPr>
        <w:pStyle w:val="2"/>
        <w:spacing w:line="320" w:lineRule="exact"/>
        <w:rPr>
          <w:rFonts w:ascii="Times New Roman" w:eastAsia="新細明體" w:hAnsi="Times New Roman" w:cs="Times New Roman"/>
        </w:rPr>
      </w:pPr>
      <w:bookmarkStart w:id="3" w:name="_Toc219301822"/>
      <w:r w:rsidRPr="004142D3">
        <w:rPr>
          <w:rFonts w:ascii="Times New Roman" w:hAnsi="Times New Roman" w:cs="Times New Roman"/>
          <w:lang w:bidi="en-US"/>
        </w:rPr>
        <w:t>Article 5</w:t>
      </w:r>
      <w:bookmarkEnd w:id="3"/>
    </w:p>
    <w:p w14:paraId="3ABF86D2" w14:textId="1300B575" w:rsidR="004474DE" w:rsidRPr="004142D3" w:rsidRDefault="004474DE" w:rsidP="008C38C8">
      <w:pPr>
        <w:pStyle w:val="3"/>
        <w:spacing w:line="320" w:lineRule="exact"/>
        <w:rPr>
          <w:rFonts w:ascii="Times New Roman" w:eastAsia="新細明體" w:hAnsi="Times New Roman" w:cs="Times New Roman"/>
        </w:rPr>
      </w:pPr>
      <w:bookmarkStart w:id="4" w:name="_Toc219301823"/>
      <w:r w:rsidRPr="004142D3">
        <w:rPr>
          <w:rFonts w:ascii="Times New Roman" w:hAnsi="Times New Roman" w:cs="Times New Roman"/>
          <w:lang w:bidi="en-US"/>
        </w:rPr>
        <w:t>Gender-</w:t>
      </w:r>
      <w:r w:rsidR="009872A2" w:rsidRPr="004142D3">
        <w:rPr>
          <w:rFonts w:ascii="Times New Roman" w:hAnsi="Times New Roman" w:cs="Times New Roman"/>
          <w:lang w:bidi="en-US"/>
        </w:rPr>
        <w:t>B</w:t>
      </w:r>
      <w:r w:rsidRPr="004142D3">
        <w:rPr>
          <w:rFonts w:ascii="Times New Roman" w:hAnsi="Times New Roman" w:cs="Times New Roman"/>
          <w:lang w:bidi="en-US"/>
        </w:rPr>
        <w:t>ased Violence Statistics</w:t>
      </w:r>
      <w:bookmarkEnd w:id="4"/>
    </w:p>
    <w:p w14:paraId="60A40B71" w14:textId="31C611BB" w:rsidR="005E1016" w:rsidRPr="004142D3" w:rsidRDefault="00237EB0" w:rsidP="008C38C8">
      <w:pPr>
        <w:pStyle w:val="a3"/>
        <w:numPr>
          <w:ilvl w:val="1"/>
          <w:numId w:val="16"/>
        </w:numPr>
        <w:spacing w:line="320" w:lineRule="exact"/>
        <w:ind w:left="567" w:right="-58" w:hanging="567"/>
        <w:rPr>
          <w:rFonts w:ascii="Times New Roman" w:hAnsi="Times New Roman"/>
          <w:sz w:val="24"/>
          <w:szCs w:val="24"/>
        </w:rPr>
      </w:pPr>
      <w:r w:rsidRPr="004142D3">
        <w:rPr>
          <w:rFonts w:ascii="Times New Roman" w:eastAsia="標楷體" w:hAnsi="Times New Roman"/>
          <w:kern w:val="3"/>
          <w:sz w:val="24"/>
          <w:szCs w:val="24"/>
        </w:rPr>
        <w:t xml:space="preserve">Police departments referred a total of 17,814 domestic violence cases for prosecution from 2021 to 2023 (data for 2024 </w:t>
      </w:r>
      <w:r w:rsidR="00C1415B" w:rsidRPr="004142D3">
        <w:rPr>
          <w:rFonts w:ascii="Times New Roman" w:eastAsia="標楷體" w:hAnsi="Times New Roman"/>
          <w:kern w:val="3"/>
          <w:sz w:val="24"/>
          <w:szCs w:val="24"/>
        </w:rPr>
        <w:t>is</w:t>
      </w:r>
      <w:r w:rsidRPr="004142D3">
        <w:rPr>
          <w:rFonts w:ascii="Times New Roman" w:eastAsia="標楷體" w:hAnsi="Times New Roman"/>
          <w:kern w:val="3"/>
          <w:sz w:val="24"/>
          <w:szCs w:val="24"/>
        </w:rPr>
        <w:t xml:space="preserve"> still being compiled). </w:t>
      </w:r>
      <w:r w:rsidR="00C1415B" w:rsidRPr="004142D3">
        <w:rPr>
          <w:rFonts w:ascii="Times New Roman" w:eastAsia="標楷體" w:hAnsi="Times New Roman"/>
          <w:kern w:val="3"/>
          <w:sz w:val="24"/>
          <w:szCs w:val="24"/>
        </w:rPr>
        <w:t>I</w:t>
      </w:r>
      <w:r w:rsidRPr="004142D3">
        <w:rPr>
          <w:rFonts w:ascii="Times New Roman" w:eastAsia="標楷體" w:hAnsi="Times New Roman"/>
          <w:kern w:val="3"/>
          <w:sz w:val="24"/>
          <w:szCs w:val="24"/>
        </w:rPr>
        <w:t>ntimate partner violence accounted for the largest share (45.4%)</w:t>
      </w:r>
      <w:r w:rsidR="00832702" w:rsidRPr="004142D3">
        <w:rPr>
          <w:rFonts w:ascii="Times New Roman" w:eastAsia="標楷體" w:hAnsi="Times New Roman"/>
          <w:kern w:val="3"/>
          <w:sz w:val="24"/>
          <w:szCs w:val="24"/>
        </w:rPr>
        <w:t>,</w:t>
      </w:r>
      <w:r w:rsidRPr="004142D3">
        <w:rPr>
          <w:rFonts w:ascii="Times New Roman" w:eastAsia="標楷體" w:hAnsi="Times New Roman"/>
          <w:kern w:val="3"/>
          <w:sz w:val="24"/>
          <w:szCs w:val="24"/>
        </w:rPr>
        <w:t xml:space="preserve"> followed by violence </w:t>
      </w:r>
      <w:r w:rsidR="00C1415B" w:rsidRPr="004142D3">
        <w:rPr>
          <w:rFonts w:ascii="Times New Roman" w:eastAsia="標楷體" w:hAnsi="Times New Roman"/>
          <w:kern w:val="3"/>
          <w:sz w:val="24"/>
          <w:szCs w:val="24"/>
        </w:rPr>
        <w:t xml:space="preserve">by </w:t>
      </w:r>
      <w:r w:rsidRPr="004142D3">
        <w:rPr>
          <w:rFonts w:ascii="Times New Roman" w:eastAsia="標楷體" w:hAnsi="Times New Roman"/>
          <w:kern w:val="3"/>
          <w:sz w:val="24"/>
          <w:szCs w:val="24"/>
        </w:rPr>
        <w:t>family members (35.3%).</w:t>
      </w:r>
      <w:r w:rsidR="00C1415B" w:rsidRPr="004142D3">
        <w:rPr>
          <w:rFonts w:ascii="Times New Roman" w:eastAsia="標楷體" w:hAnsi="Times New Roman"/>
          <w:kern w:val="3"/>
          <w:sz w:val="24"/>
          <w:szCs w:val="24"/>
        </w:rPr>
        <w:t xml:space="preserve"> </w:t>
      </w:r>
      <w:r w:rsidRPr="004142D3">
        <w:rPr>
          <w:rFonts w:ascii="Times New Roman" w:eastAsia="標楷體" w:hAnsi="Times New Roman"/>
          <w:kern w:val="3"/>
          <w:sz w:val="24"/>
          <w:szCs w:val="24"/>
        </w:rPr>
        <w:t xml:space="preserve">Police departments nationwide handled a total of 2,806 stalking and harassment cases in 2024. Of these, 1,799 cases (64.1%) involved </w:t>
      </w:r>
      <w:r w:rsidRPr="004142D3">
        <w:rPr>
          <w:rFonts w:ascii="Times New Roman" w:eastAsia="標楷體" w:hAnsi="Times New Roman"/>
          <w:kern w:val="3"/>
          <w:sz w:val="24"/>
          <w:szCs w:val="24"/>
        </w:rPr>
        <w:lastRenderedPageBreak/>
        <w:t xml:space="preserve">nonfamily or nonintimate relationships, while 1,007 cases (35.9%) involved stalking and harassment </w:t>
      </w:r>
      <w:r w:rsidR="00C1415B" w:rsidRPr="004142D3">
        <w:rPr>
          <w:rFonts w:ascii="Times New Roman" w:eastAsia="標楷體" w:hAnsi="Times New Roman"/>
          <w:kern w:val="3"/>
          <w:sz w:val="24"/>
          <w:szCs w:val="24"/>
        </w:rPr>
        <w:t xml:space="preserve">by </w:t>
      </w:r>
      <w:r w:rsidRPr="004142D3">
        <w:rPr>
          <w:rFonts w:ascii="Times New Roman" w:eastAsia="標楷體" w:hAnsi="Times New Roman"/>
          <w:kern w:val="3"/>
          <w:sz w:val="24"/>
          <w:szCs w:val="24"/>
        </w:rPr>
        <w:t xml:space="preserve">family or </w:t>
      </w:r>
      <w:r w:rsidR="00C1415B" w:rsidRPr="004142D3">
        <w:rPr>
          <w:rFonts w:ascii="Times New Roman" w:eastAsia="標楷體" w:hAnsi="Times New Roman"/>
          <w:kern w:val="3"/>
          <w:sz w:val="24"/>
          <w:szCs w:val="24"/>
        </w:rPr>
        <w:t xml:space="preserve">an </w:t>
      </w:r>
      <w:r w:rsidRPr="004142D3">
        <w:rPr>
          <w:rFonts w:ascii="Times New Roman" w:eastAsia="標楷體" w:hAnsi="Times New Roman"/>
          <w:kern w:val="3"/>
          <w:sz w:val="24"/>
          <w:szCs w:val="24"/>
        </w:rPr>
        <w:t>intimate partner. A total of 1,728 written warnings were issued. In more than 80</w:t>
      </w:r>
      <w:r w:rsidR="00F81D1E" w:rsidRPr="004142D3">
        <w:rPr>
          <w:rFonts w:ascii="Times New Roman" w:eastAsia="標楷體" w:hAnsi="Times New Roman"/>
          <w:kern w:val="3"/>
          <w:sz w:val="24"/>
          <w:szCs w:val="24"/>
        </w:rPr>
        <w:t>%</w:t>
      </w:r>
      <w:r w:rsidRPr="004142D3">
        <w:rPr>
          <w:rFonts w:ascii="Times New Roman" w:eastAsia="標楷體" w:hAnsi="Times New Roman"/>
          <w:kern w:val="3"/>
          <w:sz w:val="24"/>
          <w:szCs w:val="24"/>
        </w:rPr>
        <w:t xml:space="preserve"> of cases, perpetrators ceased their harassing behavior after receiving a written warning from police</w:t>
      </w:r>
      <w:r w:rsidR="005E1016" w:rsidRPr="004142D3">
        <w:rPr>
          <w:rFonts w:ascii="Times New Roman" w:hAnsi="Times New Roman"/>
          <w:sz w:val="24"/>
          <w:lang w:bidi="en-US"/>
        </w:rPr>
        <w:t>.</w:t>
      </w:r>
    </w:p>
    <w:p w14:paraId="1057D023" w14:textId="60819061" w:rsidR="005E1016" w:rsidRPr="004142D3" w:rsidRDefault="005E1016" w:rsidP="008C38C8">
      <w:pPr>
        <w:pStyle w:val="a3"/>
        <w:numPr>
          <w:ilvl w:val="1"/>
          <w:numId w:val="16"/>
        </w:numPr>
        <w:spacing w:line="320" w:lineRule="exact"/>
        <w:ind w:left="567" w:right="-58" w:hanging="567"/>
        <w:rPr>
          <w:rFonts w:ascii="Times New Roman" w:hAnsi="Times New Roman"/>
          <w:sz w:val="24"/>
          <w:szCs w:val="24"/>
        </w:rPr>
      </w:pPr>
      <w:r w:rsidRPr="004142D3">
        <w:rPr>
          <w:rFonts w:ascii="Times New Roman" w:hAnsi="Times New Roman"/>
          <w:sz w:val="24"/>
          <w:lang w:bidi="en-US"/>
        </w:rPr>
        <w:t>Intimate partner violence rate</w:t>
      </w:r>
      <w:r w:rsidR="006A2910" w:rsidRPr="004142D3">
        <w:rPr>
          <w:rFonts w:ascii="Times New Roman" w:hAnsi="Times New Roman"/>
          <w:sz w:val="24"/>
          <w:lang w:bidi="en-US"/>
        </w:rPr>
        <w:t>s</w:t>
      </w:r>
      <w:r w:rsidRPr="004142D3">
        <w:rPr>
          <w:rFonts w:ascii="Times New Roman" w:hAnsi="Times New Roman"/>
          <w:sz w:val="24"/>
          <w:lang w:bidi="en-US"/>
        </w:rPr>
        <w:t xml:space="preserve">: </w:t>
      </w:r>
      <w:r w:rsidR="00A9543D" w:rsidRPr="004142D3">
        <w:rPr>
          <w:rFonts w:ascii="Times New Roman" w:hAnsi="Times New Roman"/>
          <w:sz w:val="24"/>
          <w:lang w:bidi="en-US"/>
        </w:rPr>
        <w:t>A</w:t>
      </w:r>
      <w:r w:rsidRPr="004142D3">
        <w:rPr>
          <w:rFonts w:ascii="Times New Roman" w:hAnsi="Times New Roman"/>
          <w:sz w:val="24"/>
          <w:lang w:bidi="en-US"/>
        </w:rPr>
        <w:t>mong Taiwanese nonindigenous women</w:t>
      </w:r>
      <w:r w:rsidR="00A9543D" w:rsidRPr="004142D3">
        <w:rPr>
          <w:rFonts w:ascii="Times New Roman" w:hAnsi="Times New Roman"/>
          <w:sz w:val="24"/>
          <w:lang w:bidi="en-US"/>
        </w:rPr>
        <w:t>,</w:t>
      </w:r>
      <w:r w:rsidRPr="004142D3">
        <w:rPr>
          <w:rFonts w:ascii="Times New Roman" w:hAnsi="Times New Roman"/>
          <w:sz w:val="24"/>
          <w:lang w:bidi="en-US"/>
        </w:rPr>
        <w:t xml:space="preserve"> 0.47% </w:t>
      </w:r>
      <w:r w:rsidR="00A9543D" w:rsidRPr="004142D3">
        <w:rPr>
          <w:rFonts w:ascii="Times New Roman" w:hAnsi="Times New Roman"/>
          <w:sz w:val="24"/>
          <w:lang w:bidi="en-US"/>
        </w:rPr>
        <w:t xml:space="preserve">suffered such violence between </w:t>
      </w:r>
      <w:r w:rsidRPr="004142D3">
        <w:rPr>
          <w:rFonts w:ascii="Times New Roman" w:hAnsi="Times New Roman"/>
          <w:sz w:val="24"/>
          <w:lang w:bidi="en-US"/>
        </w:rPr>
        <w:t xml:space="preserve">2021 </w:t>
      </w:r>
      <w:r w:rsidR="00A9543D" w:rsidRPr="004142D3">
        <w:rPr>
          <w:rFonts w:ascii="Times New Roman" w:hAnsi="Times New Roman"/>
          <w:sz w:val="24"/>
          <w:lang w:bidi="en-US"/>
        </w:rPr>
        <w:t xml:space="preserve">and </w:t>
      </w:r>
      <w:r w:rsidRPr="004142D3">
        <w:rPr>
          <w:rFonts w:ascii="Times New Roman" w:hAnsi="Times New Roman"/>
          <w:sz w:val="24"/>
          <w:lang w:bidi="en-US"/>
        </w:rPr>
        <w:t xml:space="preserve">2024; </w:t>
      </w:r>
      <w:r w:rsidR="00A9543D" w:rsidRPr="004142D3">
        <w:rPr>
          <w:rFonts w:ascii="Times New Roman" w:hAnsi="Times New Roman"/>
          <w:sz w:val="24"/>
          <w:lang w:bidi="en-US"/>
        </w:rPr>
        <w:t xml:space="preserve">among </w:t>
      </w:r>
      <w:r w:rsidRPr="004142D3">
        <w:rPr>
          <w:rFonts w:ascii="Times New Roman" w:hAnsi="Times New Roman"/>
          <w:sz w:val="24"/>
          <w:lang w:bidi="en-US"/>
        </w:rPr>
        <w:t>foreign women</w:t>
      </w:r>
      <w:r w:rsidR="00A9543D" w:rsidRPr="004142D3">
        <w:rPr>
          <w:rFonts w:ascii="Times New Roman" w:hAnsi="Times New Roman"/>
          <w:sz w:val="24"/>
          <w:lang w:bidi="en-US"/>
        </w:rPr>
        <w:t>, the figure was</w:t>
      </w:r>
      <w:r w:rsidRPr="004142D3">
        <w:rPr>
          <w:rFonts w:ascii="Times New Roman" w:hAnsi="Times New Roman"/>
          <w:sz w:val="24"/>
          <w:lang w:bidi="en-US"/>
        </w:rPr>
        <w:t xml:space="preserve"> 0.75%; the </w:t>
      </w:r>
      <w:r w:rsidR="00A9543D" w:rsidRPr="004142D3">
        <w:rPr>
          <w:rFonts w:ascii="Times New Roman" w:hAnsi="Times New Roman"/>
          <w:sz w:val="24"/>
          <w:lang w:bidi="en-US"/>
        </w:rPr>
        <w:t xml:space="preserve">rate for ethnic </w:t>
      </w:r>
      <w:r w:rsidRPr="004142D3">
        <w:rPr>
          <w:rFonts w:ascii="Times New Roman" w:hAnsi="Times New Roman"/>
          <w:sz w:val="24"/>
          <w:lang w:bidi="en-US"/>
        </w:rPr>
        <w:t xml:space="preserve">Chinese women was 0.38%; the </w:t>
      </w:r>
      <w:r w:rsidR="00A9543D" w:rsidRPr="004142D3">
        <w:rPr>
          <w:rFonts w:ascii="Times New Roman" w:hAnsi="Times New Roman"/>
          <w:sz w:val="24"/>
          <w:lang w:bidi="en-US"/>
        </w:rPr>
        <w:t xml:space="preserve">rate for </w:t>
      </w:r>
      <w:r w:rsidRPr="004142D3">
        <w:rPr>
          <w:rFonts w:ascii="Times New Roman" w:hAnsi="Times New Roman"/>
          <w:sz w:val="24"/>
          <w:lang w:bidi="en-US"/>
        </w:rPr>
        <w:t xml:space="preserve">indigenous women was 1.35%; the rate </w:t>
      </w:r>
      <w:r w:rsidR="00A9543D" w:rsidRPr="004142D3">
        <w:rPr>
          <w:rFonts w:ascii="Times New Roman" w:hAnsi="Times New Roman"/>
          <w:sz w:val="24"/>
          <w:lang w:bidi="en-US"/>
        </w:rPr>
        <w:t xml:space="preserve">for </w:t>
      </w:r>
      <w:r w:rsidRPr="004142D3">
        <w:rPr>
          <w:rFonts w:ascii="Times New Roman" w:hAnsi="Times New Roman"/>
          <w:sz w:val="24"/>
          <w:lang w:bidi="en-US"/>
        </w:rPr>
        <w:t>women with disabilities was 0.15%.</w:t>
      </w:r>
    </w:p>
    <w:p w14:paraId="13D87947" w14:textId="646EB45C" w:rsidR="005E1016" w:rsidRPr="004142D3" w:rsidRDefault="005E1016" w:rsidP="008C38C8">
      <w:pPr>
        <w:pStyle w:val="a3"/>
        <w:numPr>
          <w:ilvl w:val="1"/>
          <w:numId w:val="16"/>
        </w:numPr>
        <w:spacing w:line="320" w:lineRule="exact"/>
        <w:ind w:left="567" w:right="-58" w:hanging="567"/>
        <w:rPr>
          <w:rFonts w:ascii="Times New Roman" w:hAnsi="Times New Roman"/>
          <w:sz w:val="24"/>
          <w:szCs w:val="24"/>
        </w:rPr>
      </w:pPr>
      <w:r w:rsidRPr="004142D3">
        <w:rPr>
          <w:rFonts w:ascii="Times New Roman" w:hAnsi="Times New Roman"/>
          <w:sz w:val="24"/>
          <w:lang w:bidi="en-US"/>
        </w:rPr>
        <w:t xml:space="preserve">Domestic </w:t>
      </w:r>
      <w:r w:rsidR="00BD6B9C" w:rsidRPr="004142D3">
        <w:rPr>
          <w:rFonts w:ascii="Times New Roman" w:hAnsi="Times New Roman"/>
          <w:sz w:val="24"/>
          <w:lang w:bidi="en-US"/>
        </w:rPr>
        <w:t>violence</w:t>
      </w:r>
    </w:p>
    <w:p w14:paraId="72B152DC" w14:textId="093C0D73" w:rsidR="005E1016" w:rsidRPr="004142D3" w:rsidRDefault="00DB3532" w:rsidP="008C38C8">
      <w:pPr>
        <w:pStyle w:val="a3"/>
        <w:numPr>
          <w:ilvl w:val="0"/>
          <w:numId w:val="20"/>
        </w:numPr>
        <w:spacing w:line="320" w:lineRule="exact"/>
        <w:ind w:left="993" w:right="-58" w:hanging="419"/>
        <w:rPr>
          <w:rFonts w:ascii="Times New Roman" w:hAnsi="Times New Roman"/>
          <w:sz w:val="24"/>
          <w:szCs w:val="24"/>
        </w:rPr>
      </w:pPr>
      <w:r w:rsidRPr="004142D3">
        <w:rPr>
          <w:rFonts w:ascii="Times New Roman" w:eastAsia="標楷體" w:hAnsi="Times New Roman"/>
          <w:kern w:val="3"/>
          <w:sz w:val="24"/>
          <w:szCs w:val="24"/>
        </w:rPr>
        <w:t xml:space="preserve">District </w:t>
      </w:r>
      <w:r w:rsidR="00A9543D" w:rsidRPr="004142D3">
        <w:rPr>
          <w:rFonts w:ascii="Times New Roman" w:eastAsia="標楷體" w:hAnsi="Times New Roman"/>
          <w:kern w:val="3"/>
          <w:sz w:val="24"/>
          <w:szCs w:val="24"/>
        </w:rPr>
        <w:t>c</w:t>
      </w:r>
      <w:r w:rsidRPr="004142D3">
        <w:rPr>
          <w:rFonts w:ascii="Times New Roman" w:eastAsia="標楷體" w:hAnsi="Times New Roman"/>
          <w:kern w:val="3"/>
          <w:sz w:val="24"/>
          <w:szCs w:val="24"/>
        </w:rPr>
        <w:t xml:space="preserve">ourts received </w:t>
      </w:r>
      <w:r w:rsidR="00A9543D" w:rsidRPr="004142D3">
        <w:rPr>
          <w:rFonts w:ascii="Times New Roman" w:eastAsia="標楷體" w:hAnsi="Times New Roman"/>
          <w:kern w:val="3"/>
          <w:sz w:val="24"/>
          <w:szCs w:val="24"/>
        </w:rPr>
        <w:t>application</w:t>
      </w:r>
      <w:r w:rsidR="004E6B65" w:rsidRPr="004142D3">
        <w:rPr>
          <w:rFonts w:ascii="Times New Roman" w:eastAsia="標楷體" w:hAnsi="Times New Roman"/>
          <w:kern w:val="3"/>
          <w:sz w:val="24"/>
          <w:szCs w:val="24"/>
        </w:rPr>
        <w:t>s</w:t>
      </w:r>
      <w:r w:rsidR="00A9543D" w:rsidRPr="004142D3">
        <w:rPr>
          <w:rFonts w:ascii="Times New Roman" w:eastAsia="標楷體" w:hAnsi="Times New Roman"/>
          <w:kern w:val="3"/>
          <w:sz w:val="24"/>
          <w:szCs w:val="24"/>
        </w:rPr>
        <w:t xml:space="preserve"> for </w:t>
      </w:r>
      <w:r w:rsidRPr="004142D3">
        <w:rPr>
          <w:rFonts w:ascii="Times New Roman" w:eastAsia="標楷體" w:hAnsi="Times New Roman"/>
          <w:kern w:val="3"/>
          <w:sz w:val="24"/>
          <w:szCs w:val="24"/>
        </w:rPr>
        <w:t xml:space="preserve">1,928 emergency protection orders, 42,179 provisional protection orders, and 86,609 ordinary protection orders </w:t>
      </w:r>
      <w:r w:rsidR="004E6B65" w:rsidRPr="004142D3">
        <w:rPr>
          <w:rFonts w:ascii="Times New Roman" w:eastAsia="標楷體" w:hAnsi="Times New Roman"/>
          <w:kern w:val="3"/>
          <w:sz w:val="24"/>
          <w:szCs w:val="24"/>
        </w:rPr>
        <w:t>from</w:t>
      </w:r>
      <w:r w:rsidR="00A9543D" w:rsidRPr="004142D3">
        <w:rPr>
          <w:rFonts w:ascii="Times New Roman" w:eastAsia="標楷體" w:hAnsi="Times New Roman"/>
          <w:kern w:val="3"/>
          <w:sz w:val="24"/>
          <w:szCs w:val="24"/>
        </w:rPr>
        <w:t xml:space="preserve"> </w:t>
      </w:r>
      <w:r w:rsidRPr="004142D3">
        <w:rPr>
          <w:rFonts w:ascii="Times New Roman" w:eastAsia="標楷體" w:hAnsi="Times New Roman"/>
          <w:kern w:val="3"/>
          <w:sz w:val="24"/>
          <w:szCs w:val="24"/>
        </w:rPr>
        <w:t xml:space="preserve">2021 </w:t>
      </w:r>
      <w:r w:rsidR="004E6B65" w:rsidRPr="004142D3">
        <w:rPr>
          <w:rFonts w:ascii="Times New Roman" w:eastAsia="標楷體" w:hAnsi="Times New Roman"/>
          <w:kern w:val="3"/>
          <w:sz w:val="24"/>
          <w:szCs w:val="24"/>
        </w:rPr>
        <w:t>to</w:t>
      </w:r>
      <w:r w:rsidR="00A9543D" w:rsidRPr="004142D3">
        <w:rPr>
          <w:rFonts w:ascii="Times New Roman" w:eastAsia="標楷體" w:hAnsi="Times New Roman"/>
          <w:kern w:val="3"/>
          <w:sz w:val="24"/>
          <w:szCs w:val="24"/>
        </w:rPr>
        <w:t xml:space="preserve"> </w:t>
      </w:r>
      <w:r w:rsidRPr="004142D3">
        <w:rPr>
          <w:rFonts w:ascii="Times New Roman" w:eastAsia="標楷體" w:hAnsi="Times New Roman"/>
          <w:kern w:val="3"/>
          <w:sz w:val="24"/>
          <w:szCs w:val="24"/>
        </w:rPr>
        <w:t>2024. Among the civil protection orders</w:t>
      </w:r>
      <w:r w:rsidR="00A9543D" w:rsidRPr="004142D3">
        <w:rPr>
          <w:rFonts w:ascii="Times New Roman" w:eastAsia="標楷體" w:hAnsi="Times New Roman"/>
          <w:kern w:val="3"/>
          <w:sz w:val="24"/>
          <w:szCs w:val="24"/>
        </w:rPr>
        <w:t xml:space="preserve"> issued</w:t>
      </w:r>
      <w:r w:rsidRPr="004142D3">
        <w:rPr>
          <w:rFonts w:ascii="Times New Roman" w:eastAsia="標楷體" w:hAnsi="Times New Roman"/>
          <w:kern w:val="3"/>
          <w:sz w:val="24"/>
          <w:szCs w:val="24"/>
        </w:rPr>
        <w:t xml:space="preserve">, 78.4% of the primary victims and 14% of the primary </w:t>
      </w:r>
      <w:r w:rsidR="00F81D1E" w:rsidRPr="004142D3">
        <w:rPr>
          <w:rFonts w:ascii="Times New Roman" w:eastAsia="標楷體" w:hAnsi="Times New Roman"/>
          <w:kern w:val="3"/>
          <w:sz w:val="24"/>
          <w:szCs w:val="24"/>
        </w:rPr>
        <w:t>perpetrator</w:t>
      </w:r>
      <w:r w:rsidR="004D3EBB" w:rsidRPr="004142D3">
        <w:rPr>
          <w:rFonts w:ascii="Times New Roman" w:eastAsia="標楷體" w:hAnsi="Times New Roman"/>
          <w:kern w:val="3"/>
          <w:sz w:val="24"/>
          <w:szCs w:val="24"/>
        </w:rPr>
        <w:t>s</w:t>
      </w:r>
      <w:r w:rsidRPr="004142D3">
        <w:rPr>
          <w:rFonts w:ascii="Times New Roman" w:eastAsia="標楷體" w:hAnsi="Times New Roman"/>
          <w:kern w:val="3"/>
          <w:sz w:val="24"/>
          <w:szCs w:val="24"/>
        </w:rPr>
        <w:t xml:space="preserve"> were female. The average processing time per provisional protection order issued by </w:t>
      </w:r>
      <w:r w:rsidR="00A9543D" w:rsidRPr="004142D3">
        <w:rPr>
          <w:rFonts w:ascii="Times New Roman" w:eastAsia="標楷體" w:hAnsi="Times New Roman"/>
          <w:kern w:val="3"/>
          <w:sz w:val="24"/>
          <w:szCs w:val="24"/>
        </w:rPr>
        <w:t>d</w:t>
      </w:r>
      <w:r w:rsidRPr="004142D3">
        <w:rPr>
          <w:rFonts w:ascii="Times New Roman" w:eastAsia="標楷體" w:hAnsi="Times New Roman"/>
          <w:kern w:val="3"/>
          <w:sz w:val="24"/>
          <w:szCs w:val="24"/>
        </w:rPr>
        <w:t xml:space="preserve">istrict </w:t>
      </w:r>
      <w:r w:rsidR="00A9543D" w:rsidRPr="004142D3">
        <w:rPr>
          <w:rFonts w:ascii="Times New Roman" w:eastAsia="標楷體" w:hAnsi="Times New Roman"/>
          <w:kern w:val="3"/>
          <w:sz w:val="24"/>
          <w:szCs w:val="24"/>
        </w:rPr>
        <w:t>c</w:t>
      </w:r>
      <w:r w:rsidRPr="004142D3">
        <w:rPr>
          <w:rFonts w:ascii="Times New Roman" w:eastAsia="標楷體" w:hAnsi="Times New Roman"/>
          <w:kern w:val="3"/>
          <w:sz w:val="24"/>
          <w:szCs w:val="24"/>
        </w:rPr>
        <w:t xml:space="preserve">ourts </w:t>
      </w:r>
      <w:r w:rsidR="00A9543D" w:rsidRPr="004142D3">
        <w:rPr>
          <w:rFonts w:ascii="Times New Roman" w:eastAsia="標楷體" w:hAnsi="Times New Roman"/>
          <w:kern w:val="3"/>
          <w:sz w:val="24"/>
          <w:szCs w:val="24"/>
        </w:rPr>
        <w:t xml:space="preserve">between </w:t>
      </w:r>
      <w:r w:rsidRPr="004142D3">
        <w:rPr>
          <w:rFonts w:ascii="Times New Roman" w:eastAsia="標楷體" w:hAnsi="Times New Roman"/>
          <w:kern w:val="3"/>
          <w:sz w:val="24"/>
          <w:szCs w:val="24"/>
        </w:rPr>
        <w:t xml:space="preserve">2021 </w:t>
      </w:r>
      <w:r w:rsidR="00A9543D" w:rsidRPr="004142D3">
        <w:rPr>
          <w:rFonts w:ascii="Times New Roman" w:eastAsia="標楷體" w:hAnsi="Times New Roman"/>
          <w:kern w:val="3"/>
          <w:sz w:val="24"/>
          <w:szCs w:val="24"/>
        </w:rPr>
        <w:t xml:space="preserve">and </w:t>
      </w:r>
      <w:r w:rsidRPr="004142D3">
        <w:rPr>
          <w:rFonts w:ascii="Times New Roman" w:eastAsia="標楷體" w:hAnsi="Times New Roman"/>
          <w:kern w:val="3"/>
          <w:sz w:val="24"/>
          <w:szCs w:val="24"/>
        </w:rPr>
        <w:t>2024 was shorter than that required in 2020 (18.97 days)</w:t>
      </w:r>
      <w:r w:rsidR="005E1016" w:rsidRPr="004142D3">
        <w:rPr>
          <w:rFonts w:ascii="Times New Roman" w:hAnsi="Times New Roman"/>
          <w:sz w:val="24"/>
          <w:lang w:bidi="en-US"/>
        </w:rPr>
        <w:t>.</w:t>
      </w:r>
    </w:p>
    <w:p w14:paraId="17C4B95C" w14:textId="5FDCA40E" w:rsidR="005E1016" w:rsidRPr="004142D3" w:rsidRDefault="005E1016" w:rsidP="008C38C8">
      <w:pPr>
        <w:pStyle w:val="a3"/>
        <w:numPr>
          <w:ilvl w:val="0"/>
          <w:numId w:val="20"/>
        </w:numPr>
        <w:spacing w:line="320" w:lineRule="exact"/>
        <w:ind w:left="993" w:right="-58" w:hanging="419"/>
        <w:rPr>
          <w:rFonts w:ascii="Times New Roman" w:hAnsi="Times New Roman"/>
          <w:sz w:val="24"/>
          <w:szCs w:val="24"/>
        </w:rPr>
      </w:pPr>
      <w:r w:rsidRPr="004142D3">
        <w:rPr>
          <w:rFonts w:ascii="Times New Roman" w:eastAsia="標楷體" w:hAnsi="Times New Roman"/>
          <w:kern w:val="3"/>
          <w:sz w:val="24"/>
          <w:szCs w:val="24"/>
        </w:rPr>
        <w:t>Number</w:t>
      </w:r>
      <w:r w:rsidRPr="004142D3">
        <w:rPr>
          <w:rFonts w:ascii="Times New Roman" w:hAnsi="Times New Roman"/>
          <w:sz w:val="24"/>
          <w:lang w:bidi="en-US"/>
        </w:rPr>
        <w:t xml:space="preserve"> of domestic violence victims: </w:t>
      </w:r>
      <w:r w:rsidR="00285680" w:rsidRPr="004142D3">
        <w:rPr>
          <w:rFonts w:ascii="Times New Roman" w:hAnsi="Times New Roman"/>
          <w:sz w:val="24"/>
          <w:lang w:bidi="en-US"/>
        </w:rPr>
        <w:t>t</w:t>
      </w:r>
      <w:r w:rsidRPr="004142D3">
        <w:rPr>
          <w:rFonts w:ascii="Times New Roman" w:hAnsi="Times New Roman"/>
          <w:sz w:val="24"/>
          <w:lang w:bidi="en-US"/>
        </w:rPr>
        <w:t>here were 53,408</w:t>
      </w:r>
      <w:r w:rsidR="00B22707" w:rsidRPr="004142D3">
        <w:rPr>
          <w:rFonts w:ascii="Times New Roman" w:hAnsi="Times New Roman"/>
          <w:sz w:val="24"/>
          <w:lang w:bidi="en-US"/>
        </w:rPr>
        <w:t xml:space="preserve"> victims of domestic violence reported in 2021, of whom 41,809 (78.3%) were women. In 2022,</w:t>
      </w:r>
      <w:r w:rsidRPr="004142D3">
        <w:rPr>
          <w:rFonts w:ascii="Times New Roman" w:hAnsi="Times New Roman"/>
          <w:sz w:val="24"/>
          <w:lang w:bidi="en-US"/>
        </w:rPr>
        <w:t xml:space="preserve"> </w:t>
      </w:r>
      <w:r w:rsidR="00B22707" w:rsidRPr="004142D3">
        <w:rPr>
          <w:rFonts w:ascii="Times New Roman" w:hAnsi="Times New Roman"/>
          <w:sz w:val="24"/>
          <w:lang w:bidi="en-US"/>
        </w:rPr>
        <w:t xml:space="preserve">there were </w:t>
      </w:r>
      <w:r w:rsidRPr="004142D3">
        <w:rPr>
          <w:rFonts w:ascii="Times New Roman" w:hAnsi="Times New Roman"/>
          <w:sz w:val="24"/>
          <w:lang w:bidi="en-US"/>
        </w:rPr>
        <w:t>56,497</w:t>
      </w:r>
      <w:r w:rsidR="00B22707" w:rsidRPr="004142D3">
        <w:rPr>
          <w:rFonts w:ascii="Times New Roman" w:hAnsi="Times New Roman"/>
          <w:sz w:val="24"/>
          <w:lang w:bidi="en-US"/>
        </w:rPr>
        <w:t xml:space="preserve"> domestic violence victims, of whom 43,255 (76.6%) were women.</w:t>
      </w:r>
      <w:r w:rsidRPr="004142D3">
        <w:rPr>
          <w:rFonts w:ascii="Times New Roman" w:hAnsi="Times New Roman"/>
          <w:sz w:val="24"/>
          <w:lang w:bidi="en-US"/>
        </w:rPr>
        <w:t xml:space="preserve"> </w:t>
      </w:r>
      <w:r w:rsidR="00B22707" w:rsidRPr="004142D3">
        <w:rPr>
          <w:rFonts w:ascii="Times New Roman" w:hAnsi="Times New Roman"/>
          <w:sz w:val="24"/>
          <w:lang w:bidi="en-US"/>
        </w:rPr>
        <w:t xml:space="preserve">In 2023, there were </w:t>
      </w:r>
      <w:r w:rsidRPr="004142D3">
        <w:rPr>
          <w:rFonts w:ascii="Times New Roman" w:hAnsi="Times New Roman"/>
          <w:sz w:val="24"/>
          <w:lang w:bidi="en-US"/>
        </w:rPr>
        <w:t>60,856</w:t>
      </w:r>
      <w:r w:rsidR="00B22707" w:rsidRPr="004142D3">
        <w:rPr>
          <w:rFonts w:ascii="Times New Roman" w:hAnsi="Times New Roman"/>
          <w:sz w:val="24"/>
          <w:lang w:bidi="en-US"/>
        </w:rPr>
        <w:t xml:space="preserve"> domestic violence victims, of whom 45,709 (75.1%) were women. And</w:t>
      </w:r>
      <w:r w:rsidRPr="004142D3">
        <w:rPr>
          <w:rFonts w:ascii="Times New Roman" w:hAnsi="Times New Roman"/>
          <w:sz w:val="24"/>
          <w:lang w:bidi="en-US"/>
        </w:rPr>
        <w:t xml:space="preserve"> </w:t>
      </w:r>
      <w:r w:rsidR="00B22707" w:rsidRPr="004142D3">
        <w:rPr>
          <w:rFonts w:ascii="Times New Roman" w:hAnsi="Times New Roman"/>
          <w:sz w:val="24"/>
          <w:lang w:bidi="en-US"/>
        </w:rPr>
        <w:t>in</w:t>
      </w:r>
      <w:r w:rsidRPr="004142D3">
        <w:rPr>
          <w:rFonts w:ascii="Times New Roman" w:hAnsi="Times New Roman"/>
          <w:sz w:val="24"/>
          <w:lang w:bidi="en-US"/>
        </w:rPr>
        <w:t xml:space="preserve"> 2024</w:t>
      </w:r>
      <w:r w:rsidR="00B22707" w:rsidRPr="004142D3">
        <w:rPr>
          <w:rFonts w:ascii="Times New Roman" w:hAnsi="Times New Roman"/>
          <w:sz w:val="24"/>
          <w:lang w:bidi="en-US"/>
        </w:rPr>
        <w:t>, there were 63,122,</w:t>
      </w:r>
      <w:r w:rsidRPr="004142D3">
        <w:rPr>
          <w:rFonts w:ascii="Times New Roman" w:hAnsi="Times New Roman"/>
          <w:sz w:val="24"/>
          <w:lang w:bidi="en-US"/>
        </w:rPr>
        <w:t xml:space="preserve"> </w:t>
      </w:r>
      <w:r w:rsidR="00A9543D" w:rsidRPr="004142D3">
        <w:rPr>
          <w:rFonts w:ascii="Times New Roman" w:hAnsi="Times New Roman"/>
          <w:sz w:val="24"/>
          <w:lang w:bidi="en-US"/>
        </w:rPr>
        <w:t xml:space="preserve">of </w:t>
      </w:r>
      <w:r w:rsidRPr="004142D3">
        <w:rPr>
          <w:rFonts w:ascii="Times New Roman" w:hAnsi="Times New Roman"/>
          <w:sz w:val="24"/>
          <w:lang w:bidi="en-US"/>
        </w:rPr>
        <w:t>wh</w:t>
      </w:r>
      <w:r w:rsidR="00B22707" w:rsidRPr="004142D3">
        <w:rPr>
          <w:rFonts w:ascii="Times New Roman" w:hAnsi="Times New Roman"/>
          <w:sz w:val="24"/>
          <w:lang w:bidi="en-US"/>
        </w:rPr>
        <w:t xml:space="preserve">om </w:t>
      </w:r>
      <w:r w:rsidRPr="004142D3">
        <w:rPr>
          <w:rFonts w:ascii="Times New Roman" w:hAnsi="Times New Roman"/>
          <w:sz w:val="24"/>
          <w:lang w:bidi="en-US"/>
        </w:rPr>
        <w:t>46,267 (73.3%) were women.</w:t>
      </w:r>
    </w:p>
    <w:p w14:paraId="7107C693" w14:textId="282FB963" w:rsidR="00A31FF5" w:rsidRPr="004142D3" w:rsidRDefault="00A31FF5" w:rsidP="008C38C8">
      <w:pPr>
        <w:pStyle w:val="a3"/>
        <w:numPr>
          <w:ilvl w:val="0"/>
          <w:numId w:val="20"/>
        </w:numPr>
        <w:spacing w:line="320" w:lineRule="exact"/>
        <w:ind w:left="993" w:right="-58" w:hanging="419"/>
        <w:rPr>
          <w:rFonts w:ascii="Times New Roman" w:hAnsi="Times New Roman"/>
          <w:sz w:val="24"/>
          <w:szCs w:val="24"/>
        </w:rPr>
      </w:pPr>
      <w:r w:rsidRPr="004142D3">
        <w:rPr>
          <w:rFonts w:ascii="Times New Roman" w:eastAsia="標楷體" w:hAnsi="Times New Roman"/>
          <w:kern w:val="3"/>
          <w:sz w:val="24"/>
          <w:szCs w:val="24"/>
        </w:rPr>
        <w:t>Statistics</w:t>
      </w:r>
      <w:r w:rsidRPr="004142D3">
        <w:rPr>
          <w:rFonts w:ascii="Times New Roman" w:hAnsi="Times New Roman"/>
          <w:sz w:val="24"/>
          <w:lang w:bidi="en-US"/>
        </w:rPr>
        <w:t xml:space="preserve"> on the indictment and conviction rates of domestic violence cases</w:t>
      </w:r>
    </w:p>
    <w:p w14:paraId="2525ED3B" w14:textId="77777777" w:rsidR="00CE74BC" w:rsidRPr="004142D3" w:rsidRDefault="00CE74BC" w:rsidP="00CE74BC">
      <w:pPr>
        <w:pStyle w:val="a3"/>
        <w:spacing w:line="440" w:lineRule="exact"/>
        <w:ind w:left="709" w:right="-58"/>
        <w:rPr>
          <w:rFonts w:ascii="Times New Roman" w:hAnsi="Times New Roman"/>
          <w:sz w:val="24"/>
          <w:szCs w:val="24"/>
        </w:rPr>
      </w:pPr>
    </w:p>
    <w:p w14:paraId="5259F288" w14:textId="3E5C7688" w:rsidR="00A31FF5" w:rsidRPr="004142D3" w:rsidRDefault="00A31FF5" w:rsidP="00A31FF5">
      <w:pPr>
        <w:pStyle w:val="4"/>
        <w:rPr>
          <w:rFonts w:ascii="Times New Roman" w:eastAsia="新細明體" w:hAnsi="Times New Roman" w:cs="Times New Roman"/>
        </w:rPr>
      </w:pPr>
      <w:bookmarkStart w:id="5" w:name="_Toc219301848"/>
      <w:r w:rsidRPr="004142D3">
        <w:rPr>
          <w:rFonts w:ascii="Times New Roman" w:hAnsi="Times New Roman" w:cs="Times New Roman"/>
          <w:lang w:bidi="en-US"/>
        </w:rPr>
        <w:t>Table 5-1</w:t>
      </w:r>
      <w:r w:rsidRPr="004142D3">
        <w:rPr>
          <w:rFonts w:ascii="Times New Roman" w:hAnsi="Times New Roman" w:cs="Times New Roman"/>
          <w:lang w:bidi="en-US"/>
        </w:rPr>
        <w:tab/>
        <w:t>Statistics on the Indictment and Conviction Rates of Domestic Violence Cases by Gender</w:t>
      </w:r>
      <w:bookmarkEnd w:id="5"/>
    </w:p>
    <w:p w14:paraId="5FBA326E" w14:textId="7F590E21" w:rsidR="00A31FF5" w:rsidRPr="004142D3" w:rsidRDefault="00974DCA" w:rsidP="00835397">
      <w:pPr>
        <w:ind w:rightChars="215" w:right="516"/>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(Unit: Persons; %)</w:t>
      </w:r>
    </w:p>
    <w:tbl>
      <w:tblPr>
        <w:tblW w:w="8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64"/>
        <w:gridCol w:w="845"/>
        <w:gridCol w:w="847"/>
        <w:gridCol w:w="769"/>
        <w:gridCol w:w="770"/>
        <w:gridCol w:w="768"/>
        <w:gridCol w:w="770"/>
        <w:gridCol w:w="769"/>
        <w:gridCol w:w="770"/>
        <w:gridCol w:w="692"/>
        <w:gridCol w:w="846"/>
      </w:tblGrid>
      <w:tr w:rsidR="00FD2C3C" w:rsidRPr="004142D3" w14:paraId="76FA8F09" w14:textId="77777777" w:rsidTr="008C38C8">
        <w:trPr>
          <w:trHeight w:val="482"/>
        </w:trPr>
        <w:tc>
          <w:tcPr>
            <w:tcW w:w="764" w:type="dxa"/>
            <w:shd w:val="clear" w:color="auto" w:fill="auto"/>
            <w:noWrap/>
            <w:vAlign w:val="center"/>
            <w:hideMark/>
          </w:tcPr>
          <w:p w14:paraId="052D9CCD"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Year</w:t>
            </w:r>
          </w:p>
        </w:tc>
        <w:tc>
          <w:tcPr>
            <w:tcW w:w="1692" w:type="dxa"/>
            <w:gridSpan w:val="2"/>
            <w:shd w:val="clear" w:color="auto" w:fill="auto"/>
            <w:noWrap/>
            <w:vAlign w:val="center"/>
            <w:hideMark/>
          </w:tcPr>
          <w:p w14:paraId="41E51B18"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Investigations Concluded</w:t>
            </w:r>
          </w:p>
        </w:tc>
        <w:tc>
          <w:tcPr>
            <w:tcW w:w="1539" w:type="dxa"/>
            <w:gridSpan w:val="2"/>
            <w:shd w:val="clear" w:color="auto" w:fill="auto"/>
            <w:noWrap/>
            <w:vAlign w:val="center"/>
            <w:hideMark/>
          </w:tcPr>
          <w:p w14:paraId="0D4D5185"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People Indicted</w:t>
            </w:r>
          </w:p>
        </w:tc>
        <w:tc>
          <w:tcPr>
            <w:tcW w:w="1538" w:type="dxa"/>
            <w:gridSpan w:val="2"/>
            <w:shd w:val="clear" w:color="auto" w:fill="auto"/>
            <w:noWrap/>
            <w:vAlign w:val="center"/>
            <w:hideMark/>
          </w:tcPr>
          <w:p w14:paraId="6A3D2113"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Indictment Rate</w:t>
            </w:r>
          </w:p>
        </w:tc>
        <w:tc>
          <w:tcPr>
            <w:tcW w:w="1539" w:type="dxa"/>
            <w:gridSpan w:val="2"/>
            <w:shd w:val="clear" w:color="auto" w:fill="auto"/>
            <w:noWrap/>
            <w:vAlign w:val="center"/>
            <w:hideMark/>
          </w:tcPr>
          <w:p w14:paraId="462AB3DD"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Confirmed Convicted Persons</w:t>
            </w:r>
          </w:p>
        </w:tc>
        <w:tc>
          <w:tcPr>
            <w:tcW w:w="1538" w:type="dxa"/>
            <w:gridSpan w:val="2"/>
            <w:shd w:val="clear" w:color="auto" w:fill="auto"/>
            <w:noWrap/>
            <w:vAlign w:val="center"/>
            <w:hideMark/>
          </w:tcPr>
          <w:p w14:paraId="6F42F694"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Conviction Rate</w:t>
            </w:r>
          </w:p>
        </w:tc>
      </w:tr>
      <w:tr w:rsidR="00FD2C3C" w:rsidRPr="004142D3" w14:paraId="11934736" w14:textId="77777777" w:rsidTr="008C38C8">
        <w:trPr>
          <w:trHeight w:val="482"/>
        </w:trPr>
        <w:tc>
          <w:tcPr>
            <w:tcW w:w="764" w:type="dxa"/>
            <w:shd w:val="clear" w:color="auto" w:fill="auto"/>
            <w:noWrap/>
            <w:vAlign w:val="center"/>
            <w:hideMark/>
          </w:tcPr>
          <w:p w14:paraId="054E5578" w14:textId="77777777" w:rsidR="00A31FF5" w:rsidRPr="004142D3" w:rsidRDefault="00A31FF5" w:rsidP="00C47EAA">
            <w:pPr>
              <w:widowControl/>
              <w:jc w:val="center"/>
              <w:rPr>
                <w:rFonts w:ascii="Times New Roman" w:eastAsia="新細明體" w:hAnsi="Times New Roman" w:cs="Times New Roman"/>
                <w:kern w:val="0"/>
                <w:sz w:val="20"/>
                <w:szCs w:val="20"/>
              </w:rPr>
            </w:pPr>
          </w:p>
        </w:tc>
        <w:tc>
          <w:tcPr>
            <w:tcW w:w="845" w:type="dxa"/>
            <w:shd w:val="clear" w:color="auto" w:fill="auto"/>
            <w:noWrap/>
            <w:vAlign w:val="center"/>
            <w:hideMark/>
          </w:tcPr>
          <w:p w14:paraId="29318030"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847" w:type="dxa"/>
            <w:shd w:val="clear" w:color="auto" w:fill="auto"/>
            <w:noWrap/>
            <w:vAlign w:val="center"/>
            <w:hideMark/>
          </w:tcPr>
          <w:p w14:paraId="6B0F6FA0"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69" w:type="dxa"/>
            <w:shd w:val="clear" w:color="auto" w:fill="auto"/>
            <w:noWrap/>
            <w:vAlign w:val="center"/>
            <w:hideMark/>
          </w:tcPr>
          <w:p w14:paraId="4A3A4430"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69" w:type="dxa"/>
            <w:shd w:val="clear" w:color="auto" w:fill="auto"/>
            <w:noWrap/>
            <w:vAlign w:val="center"/>
            <w:hideMark/>
          </w:tcPr>
          <w:p w14:paraId="3856B10A"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68" w:type="dxa"/>
            <w:shd w:val="clear" w:color="auto" w:fill="auto"/>
            <w:noWrap/>
            <w:vAlign w:val="center"/>
            <w:hideMark/>
          </w:tcPr>
          <w:p w14:paraId="70D2B109"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69" w:type="dxa"/>
            <w:shd w:val="clear" w:color="auto" w:fill="auto"/>
            <w:noWrap/>
            <w:vAlign w:val="center"/>
            <w:hideMark/>
          </w:tcPr>
          <w:p w14:paraId="5DDE8F64"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69" w:type="dxa"/>
            <w:shd w:val="clear" w:color="auto" w:fill="auto"/>
            <w:noWrap/>
            <w:vAlign w:val="center"/>
            <w:hideMark/>
          </w:tcPr>
          <w:p w14:paraId="3E2FE989"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69" w:type="dxa"/>
            <w:shd w:val="clear" w:color="auto" w:fill="auto"/>
            <w:noWrap/>
            <w:vAlign w:val="center"/>
            <w:hideMark/>
          </w:tcPr>
          <w:p w14:paraId="4F1F106C"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692" w:type="dxa"/>
            <w:shd w:val="clear" w:color="auto" w:fill="auto"/>
            <w:noWrap/>
            <w:vAlign w:val="center"/>
            <w:hideMark/>
          </w:tcPr>
          <w:p w14:paraId="75C5EF66"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846" w:type="dxa"/>
            <w:shd w:val="clear" w:color="auto" w:fill="auto"/>
            <w:noWrap/>
            <w:vAlign w:val="center"/>
            <w:hideMark/>
          </w:tcPr>
          <w:p w14:paraId="457E1909"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r>
      <w:tr w:rsidR="00FD2C3C" w:rsidRPr="004142D3" w14:paraId="22AC365D" w14:textId="77777777" w:rsidTr="008C38C8">
        <w:trPr>
          <w:trHeight w:val="482"/>
        </w:trPr>
        <w:tc>
          <w:tcPr>
            <w:tcW w:w="764" w:type="dxa"/>
            <w:shd w:val="clear" w:color="auto" w:fill="auto"/>
            <w:noWrap/>
            <w:vAlign w:val="center"/>
            <w:hideMark/>
          </w:tcPr>
          <w:p w14:paraId="5A1FAD65"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2021</w:t>
            </w:r>
          </w:p>
        </w:tc>
        <w:tc>
          <w:tcPr>
            <w:tcW w:w="845" w:type="dxa"/>
            <w:shd w:val="clear" w:color="auto" w:fill="auto"/>
            <w:noWrap/>
            <w:vAlign w:val="center"/>
            <w:hideMark/>
          </w:tcPr>
          <w:p w14:paraId="0C4BE02C"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11,468</w:t>
            </w:r>
          </w:p>
        </w:tc>
        <w:tc>
          <w:tcPr>
            <w:tcW w:w="847" w:type="dxa"/>
            <w:shd w:val="clear" w:color="auto" w:fill="auto"/>
            <w:noWrap/>
            <w:vAlign w:val="center"/>
            <w:hideMark/>
          </w:tcPr>
          <w:p w14:paraId="55E3C1B6"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2,888</w:t>
            </w:r>
          </w:p>
        </w:tc>
        <w:tc>
          <w:tcPr>
            <w:tcW w:w="769" w:type="dxa"/>
            <w:shd w:val="clear" w:color="auto" w:fill="auto"/>
            <w:noWrap/>
            <w:vAlign w:val="center"/>
            <w:hideMark/>
          </w:tcPr>
          <w:p w14:paraId="1D8B5922"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4,793</w:t>
            </w:r>
          </w:p>
        </w:tc>
        <w:tc>
          <w:tcPr>
            <w:tcW w:w="769" w:type="dxa"/>
            <w:shd w:val="clear" w:color="auto" w:fill="auto"/>
            <w:noWrap/>
            <w:vAlign w:val="center"/>
            <w:hideMark/>
          </w:tcPr>
          <w:p w14:paraId="05E7240E"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787</w:t>
            </w:r>
          </w:p>
        </w:tc>
        <w:tc>
          <w:tcPr>
            <w:tcW w:w="768" w:type="dxa"/>
            <w:shd w:val="clear" w:color="auto" w:fill="auto"/>
            <w:noWrap/>
            <w:vAlign w:val="center"/>
            <w:hideMark/>
          </w:tcPr>
          <w:p w14:paraId="0F5ED121"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41.8</w:t>
            </w:r>
          </w:p>
        </w:tc>
        <w:tc>
          <w:tcPr>
            <w:tcW w:w="769" w:type="dxa"/>
            <w:shd w:val="clear" w:color="auto" w:fill="auto"/>
            <w:noWrap/>
            <w:vAlign w:val="center"/>
            <w:hideMark/>
          </w:tcPr>
          <w:p w14:paraId="4389A0A0"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27.3</w:t>
            </w:r>
          </w:p>
        </w:tc>
        <w:tc>
          <w:tcPr>
            <w:tcW w:w="769" w:type="dxa"/>
            <w:shd w:val="clear" w:color="auto" w:fill="auto"/>
            <w:noWrap/>
            <w:vAlign w:val="center"/>
            <w:hideMark/>
          </w:tcPr>
          <w:p w14:paraId="11E3F876"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3,119</w:t>
            </w:r>
          </w:p>
        </w:tc>
        <w:tc>
          <w:tcPr>
            <w:tcW w:w="769" w:type="dxa"/>
            <w:shd w:val="clear" w:color="auto" w:fill="auto"/>
            <w:noWrap/>
            <w:vAlign w:val="center"/>
            <w:hideMark/>
          </w:tcPr>
          <w:p w14:paraId="71BF94A4"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391</w:t>
            </w:r>
          </w:p>
        </w:tc>
        <w:tc>
          <w:tcPr>
            <w:tcW w:w="692" w:type="dxa"/>
            <w:shd w:val="clear" w:color="auto" w:fill="auto"/>
            <w:noWrap/>
            <w:vAlign w:val="center"/>
            <w:hideMark/>
          </w:tcPr>
          <w:p w14:paraId="5DB6463F"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97.0</w:t>
            </w:r>
          </w:p>
        </w:tc>
        <w:tc>
          <w:tcPr>
            <w:tcW w:w="846" w:type="dxa"/>
            <w:shd w:val="clear" w:color="auto" w:fill="auto"/>
            <w:noWrap/>
            <w:vAlign w:val="center"/>
            <w:hideMark/>
          </w:tcPr>
          <w:p w14:paraId="34B1C3AB"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93.3</w:t>
            </w:r>
          </w:p>
        </w:tc>
      </w:tr>
      <w:tr w:rsidR="00FD2C3C" w:rsidRPr="004142D3" w14:paraId="02A96FE7" w14:textId="77777777" w:rsidTr="008C38C8">
        <w:trPr>
          <w:trHeight w:val="482"/>
        </w:trPr>
        <w:tc>
          <w:tcPr>
            <w:tcW w:w="764" w:type="dxa"/>
            <w:shd w:val="clear" w:color="auto" w:fill="auto"/>
            <w:noWrap/>
            <w:vAlign w:val="center"/>
            <w:hideMark/>
          </w:tcPr>
          <w:p w14:paraId="43AE4CF3"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2022</w:t>
            </w:r>
          </w:p>
        </w:tc>
        <w:tc>
          <w:tcPr>
            <w:tcW w:w="845" w:type="dxa"/>
            <w:shd w:val="clear" w:color="auto" w:fill="auto"/>
            <w:noWrap/>
            <w:vAlign w:val="center"/>
            <w:hideMark/>
          </w:tcPr>
          <w:p w14:paraId="10CAE4D7"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13,523</w:t>
            </w:r>
          </w:p>
        </w:tc>
        <w:tc>
          <w:tcPr>
            <w:tcW w:w="847" w:type="dxa"/>
            <w:shd w:val="clear" w:color="auto" w:fill="auto"/>
            <w:noWrap/>
            <w:vAlign w:val="center"/>
            <w:hideMark/>
          </w:tcPr>
          <w:p w14:paraId="52B9C86C"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3,571</w:t>
            </w:r>
          </w:p>
        </w:tc>
        <w:tc>
          <w:tcPr>
            <w:tcW w:w="769" w:type="dxa"/>
            <w:shd w:val="clear" w:color="auto" w:fill="auto"/>
            <w:noWrap/>
            <w:vAlign w:val="center"/>
            <w:hideMark/>
          </w:tcPr>
          <w:p w14:paraId="3C4AB98A"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5,655</w:t>
            </w:r>
          </w:p>
        </w:tc>
        <w:tc>
          <w:tcPr>
            <w:tcW w:w="769" w:type="dxa"/>
            <w:shd w:val="clear" w:color="auto" w:fill="auto"/>
            <w:noWrap/>
            <w:vAlign w:val="center"/>
            <w:hideMark/>
          </w:tcPr>
          <w:p w14:paraId="19BCC8F7"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922</w:t>
            </w:r>
          </w:p>
        </w:tc>
        <w:tc>
          <w:tcPr>
            <w:tcW w:w="768" w:type="dxa"/>
            <w:shd w:val="clear" w:color="auto" w:fill="auto"/>
            <w:noWrap/>
            <w:vAlign w:val="center"/>
            <w:hideMark/>
          </w:tcPr>
          <w:p w14:paraId="7A76596F"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41.8</w:t>
            </w:r>
          </w:p>
        </w:tc>
        <w:tc>
          <w:tcPr>
            <w:tcW w:w="769" w:type="dxa"/>
            <w:shd w:val="clear" w:color="auto" w:fill="auto"/>
            <w:noWrap/>
            <w:vAlign w:val="center"/>
            <w:hideMark/>
          </w:tcPr>
          <w:p w14:paraId="2951EFE3"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25.8</w:t>
            </w:r>
          </w:p>
        </w:tc>
        <w:tc>
          <w:tcPr>
            <w:tcW w:w="769" w:type="dxa"/>
            <w:shd w:val="clear" w:color="auto" w:fill="auto"/>
            <w:noWrap/>
            <w:vAlign w:val="center"/>
            <w:hideMark/>
          </w:tcPr>
          <w:p w14:paraId="476C94FB"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4,192</w:t>
            </w:r>
          </w:p>
        </w:tc>
        <w:tc>
          <w:tcPr>
            <w:tcW w:w="769" w:type="dxa"/>
            <w:shd w:val="clear" w:color="auto" w:fill="auto"/>
            <w:noWrap/>
            <w:vAlign w:val="center"/>
            <w:hideMark/>
          </w:tcPr>
          <w:p w14:paraId="2B9C3FE5"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584</w:t>
            </w:r>
          </w:p>
        </w:tc>
        <w:tc>
          <w:tcPr>
            <w:tcW w:w="692" w:type="dxa"/>
            <w:shd w:val="clear" w:color="auto" w:fill="auto"/>
            <w:noWrap/>
            <w:vAlign w:val="center"/>
            <w:hideMark/>
          </w:tcPr>
          <w:p w14:paraId="244BFE73"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96.6</w:t>
            </w:r>
          </w:p>
        </w:tc>
        <w:tc>
          <w:tcPr>
            <w:tcW w:w="846" w:type="dxa"/>
            <w:shd w:val="clear" w:color="auto" w:fill="auto"/>
            <w:noWrap/>
            <w:vAlign w:val="center"/>
            <w:hideMark/>
          </w:tcPr>
          <w:p w14:paraId="126D357B"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93.0</w:t>
            </w:r>
          </w:p>
        </w:tc>
      </w:tr>
      <w:tr w:rsidR="00FD2C3C" w:rsidRPr="004142D3" w14:paraId="057AE687" w14:textId="77777777" w:rsidTr="008C38C8">
        <w:trPr>
          <w:trHeight w:val="482"/>
        </w:trPr>
        <w:tc>
          <w:tcPr>
            <w:tcW w:w="764" w:type="dxa"/>
            <w:shd w:val="clear" w:color="auto" w:fill="auto"/>
            <w:noWrap/>
            <w:vAlign w:val="center"/>
            <w:hideMark/>
          </w:tcPr>
          <w:p w14:paraId="39369795"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2023</w:t>
            </w:r>
          </w:p>
        </w:tc>
        <w:tc>
          <w:tcPr>
            <w:tcW w:w="845" w:type="dxa"/>
            <w:shd w:val="clear" w:color="auto" w:fill="auto"/>
            <w:noWrap/>
            <w:vAlign w:val="center"/>
            <w:hideMark/>
          </w:tcPr>
          <w:p w14:paraId="7E61FE7A"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13,875</w:t>
            </w:r>
          </w:p>
        </w:tc>
        <w:tc>
          <w:tcPr>
            <w:tcW w:w="847" w:type="dxa"/>
            <w:shd w:val="clear" w:color="auto" w:fill="auto"/>
            <w:noWrap/>
            <w:vAlign w:val="center"/>
            <w:hideMark/>
          </w:tcPr>
          <w:p w14:paraId="106C8CE1"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3,646</w:t>
            </w:r>
          </w:p>
        </w:tc>
        <w:tc>
          <w:tcPr>
            <w:tcW w:w="769" w:type="dxa"/>
            <w:shd w:val="clear" w:color="auto" w:fill="auto"/>
            <w:noWrap/>
            <w:vAlign w:val="center"/>
            <w:hideMark/>
          </w:tcPr>
          <w:p w14:paraId="2F653F46"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5,798</w:t>
            </w:r>
          </w:p>
        </w:tc>
        <w:tc>
          <w:tcPr>
            <w:tcW w:w="769" w:type="dxa"/>
            <w:shd w:val="clear" w:color="auto" w:fill="auto"/>
            <w:noWrap/>
            <w:vAlign w:val="center"/>
            <w:hideMark/>
          </w:tcPr>
          <w:p w14:paraId="5A39285C"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1,028</w:t>
            </w:r>
          </w:p>
        </w:tc>
        <w:tc>
          <w:tcPr>
            <w:tcW w:w="768" w:type="dxa"/>
            <w:shd w:val="clear" w:color="auto" w:fill="auto"/>
            <w:noWrap/>
            <w:vAlign w:val="center"/>
            <w:hideMark/>
          </w:tcPr>
          <w:p w14:paraId="5DCE39A5"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41.8</w:t>
            </w:r>
          </w:p>
        </w:tc>
        <w:tc>
          <w:tcPr>
            <w:tcW w:w="769" w:type="dxa"/>
            <w:shd w:val="clear" w:color="auto" w:fill="auto"/>
            <w:noWrap/>
            <w:vAlign w:val="center"/>
            <w:hideMark/>
          </w:tcPr>
          <w:p w14:paraId="4B86622E"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28.2</w:t>
            </w:r>
          </w:p>
        </w:tc>
        <w:tc>
          <w:tcPr>
            <w:tcW w:w="769" w:type="dxa"/>
            <w:shd w:val="clear" w:color="auto" w:fill="auto"/>
            <w:noWrap/>
            <w:vAlign w:val="center"/>
            <w:hideMark/>
          </w:tcPr>
          <w:p w14:paraId="7D71667C"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4,615</w:t>
            </w:r>
          </w:p>
        </w:tc>
        <w:tc>
          <w:tcPr>
            <w:tcW w:w="769" w:type="dxa"/>
            <w:shd w:val="clear" w:color="auto" w:fill="auto"/>
            <w:noWrap/>
            <w:vAlign w:val="center"/>
            <w:hideMark/>
          </w:tcPr>
          <w:p w14:paraId="027592D8"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627</w:t>
            </w:r>
          </w:p>
        </w:tc>
        <w:tc>
          <w:tcPr>
            <w:tcW w:w="692" w:type="dxa"/>
            <w:shd w:val="clear" w:color="auto" w:fill="auto"/>
            <w:noWrap/>
            <w:vAlign w:val="center"/>
            <w:hideMark/>
          </w:tcPr>
          <w:p w14:paraId="738F1C3E"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96.8</w:t>
            </w:r>
          </w:p>
        </w:tc>
        <w:tc>
          <w:tcPr>
            <w:tcW w:w="846" w:type="dxa"/>
            <w:shd w:val="clear" w:color="auto" w:fill="auto"/>
            <w:noWrap/>
            <w:vAlign w:val="center"/>
            <w:hideMark/>
          </w:tcPr>
          <w:p w14:paraId="543B6412"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91.9</w:t>
            </w:r>
          </w:p>
        </w:tc>
      </w:tr>
      <w:tr w:rsidR="00FD2C3C" w:rsidRPr="004142D3" w14:paraId="757CAEF9" w14:textId="77777777" w:rsidTr="008C38C8">
        <w:trPr>
          <w:trHeight w:val="482"/>
        </w:trPr>
        <w:tc>
          <w:tcPr>
            <w:tcW w:w="764" w:type="dxa"/>
            <w:shd w:val="clear" w:color="auto" w:fill="auto"/>
            <w:noWrap/>
            <w:vAlign w:val="center"/>
            <w:hideMark/>
          </w:tcPr>
          <w:p w14:paraId="56EA704E"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2024</w:t>
            </w:r>
          </w:p>
        </w:tc>
        <w:tc>
          <w:tcPr>
            <w:tcW w:w="845" w:type="dxa"/>
            <w:shd w:val="clear" w:color="auto" w:fill="auto"/>
            <w:noWrap/>
            <w:vAlign w:val="center"/>
            <w:hideMark/>
          </w:tcPr>
          <w:p w14:paraId="7AE34111"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15,390</w:t>
            </w:r>
          </w:p>
        </w:tc>
        <w:tc>
          <w:tcPr>
            <w:tcW w:w="847" w:type="dxa"/>
            <w:shd w:val="clear" w:color="auto" w:fill="auto"/>
            <w:noWrap/>
            <w:vAlign w:val="center"/>
            <w:hideMark/>
          </w:tcPr>
          <w:p w14:paraId="7B44161E"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4,277</w:t>
            </w:r>
          </w:p>
        </w:tc>
        <w:tc>
          <w:tcPr>
            <w:tcW w:w="769" w:type="dxa"/>
            <w:shd w:val="clear" w:color="auto" w:fill="auto"/>
            <w:noWrap/>
            <w:vAlign w:val="center"/>
            <w:hideMark/>
          </w:tcPr>
          <w:p w14:paraId="7E11814B"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6,259</w:t>
            </w:r>
          </w:p>
        </w:tc>
        <w:tc>
          <w:tcPr>
            <w:tcW w:w="769" w:type="dxa"/>
            <w:shd w:val="clear" w:color="auto" w:fill="auto"/>
            <w:noWrap/>
            <w:vAlign w:val="center"/>
            <w:hideMark/>
          </w:tcPr>
          <w:p w14:paraId="009A18F4"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1,081</w:t>
            </w:r>
          </w:p>
        </w:tc>
        <w:tc>
          <w:tcPr>
            <w:tcW w:w="768" w:type="dxa"/>
            <w:shd w:val="clear" w:color="auto" w:fill="auto"/>
            <w:noWrap/>
            <w:vAlign w:val="center"/>
            <w:hideMark/>
          </w:tcPr>
          <w:p w14:paraId="32BC021D"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40.7</w:t>
            </w:r>
          </w:p>
        </w:tc>
        <w:tc>
          <w:tcPr>
            <w:tcW w:w="769" w:type="dxa"/>
            <w:shd w:val="clear" w:color="auto" w:fill="auto"/>
            <w:noWrap/>
            <w:vAlign w:val="center"/>
            <w:hideMark/>
          </w:tcPr>
          <w:p w14:paraId="71A9D239"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25.3</w:t>
            </w:r>
          </w:p>
        </w:tc>
        <w:tc>
          <w:tcPr>
            <w:tcW w:w="769" w:type="dxa"/>
            <w:shd w:val="clear" w:color="auto" w:fill="auto"/>
            <w:noWrap/>
            <w:vAlign w:val="center"/>
            <w:hideMark/>
          </w:tcPr>
          <w:p w14:paraId="1AF2C930"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4,611</w:t>
            </w:r>
          </w:p>
        </w:tc>
        <w:tc>
          <w:tcPr>
            <w:tcW w:w="769" w:type="dxa"/>
            <w:shd w:val="clear" w:color="auto" w:fill="auto"/>
            <w:noWrap/>
            <w:vAlign w:val="center"/>
            <w:hideMark/>
          </w:tcPr>
          <w:p w14:paraId="6F1CE4AA"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679</w:t>
            </w:r>
          </w:p>
        </w:tc>
        <w:tc>
          <w:tcPr>
            <w:tcW w:w="692" w:type="dxa"/>
            <w:shd w:val="clear" w:color="auto" w:fill="auto"/>
            <w:noWrap/>
            <w:vAlign w:val="center"/>
            <w:hideMark/>
          </w:tcPr>
          <w:p w14:paraId="427D50BC"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96.0</w:t>
            </w:r>
          </w:p>
        </w:tc>
        <w:tc>
          <w:tcPr>
            <w:tcW w:w="846" w:type="dxa"/>
            <w:shd w:val="clear" w:color="auto" w:fill="auto"/>
            <w:noWrap/>
            <w:vAlign w:val="center"/>
            <w:hideMark/>
          </w:tcPr>
          <w:p w14:paraId="5C8F0341" w14:textId="77777777" w:rsidR="00A31FF5" w:rsidRPr="004142D3" w:rsidRDefault="00A31FF5"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91.5</w:t>
            </w:r>
          </w:p>
        </w:tc>
      </w:tr>
    </w:tbl>
    <w:p w14:paraId="4B5188E8" w14:textId="794C953E" w:rsidR="00A31FF5" w:rsidRPr="004142D3" w:rsidRDefault="00A31FF5" w:rsidP="00A31FF5">
      <w:pP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Source: </w:t>
      </w:r>
      <w:r w:rsidR="006306FB" w:rsidRPr="004142D3">
        <w:rPr>
          <w:rFonts w:ascii="Times New Roman" w:hAnsi="Times New Roman" w:cs="Times New Roman"/>
          <w:kern w:val="0"/>
          <w:sz w:val="20"/>
          <w:lang w:bidi="en-US"/>
        </w:rPr>
        <w:t>MOJ</w:t>
      </w:r>
    </w:p>
    <w:p w14:paraId="11FE0F44" w14:textId="77777777" w:rsidR="00A31FF5" w:rsidRPr="004142D3" w:rsidRDefault="00A31FF5" w:rsidP="00A31FF5">
      <w:pP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Note: Conviction rate = Number of convicted persons / (Number of convicted persons + Number of acquittals) × 100%.</w:t>
      </w:r>
    </w:p>
    <w:p w14:paraId="5A9C5528" w14:textId="77777777" w:rsidR="00A31FF5" w:rsidRPr="004142D3" w:rsidRDefault="00A31FF5" w:rsidP="00A31FF5">
      <w:pPr>
        <w:pStyle w:val="a3"/>
        <w:spacing w:line="440" w:lineRule="exact"/>
        <w:ind w:left="709" w:right="-58"/>
        <w:rPr>
          <w:rFonts w:ascii="Times New Roman" w:hAnsi="Times New Roman"/>
          <w:sz w:val="24"/>
          <w:szCs w:val="24"/>
        </w:rPr>
      </w:pPr>
    </w:p>
    <w:p w14:paraId="3A7BB4E0" w14:textId="77777777" w:rsidR="005E1016" w:rsidRPr="004142D3" w:rsidRDefault="005E1016" w:rsidP="008C38C8">
      <w:pPr>
        <w:pStyle w:val="a3"/>
        <w:numPr>
          <w:ilvl w:val="1"/>
          <w:numId w:val="16"/>
        </w:numPr>
        <w:spacing w:line="320" w:lineRule="exact"/>
        <w:ind w:left="567" w:right="-57" w:hanging="567"/>
        <w:rPr>
          <w:rFonts w:ascii="Times New Roman" w:hAnsi="Times New Roman"/>
          <w:sz w:val="24"/>
          <w:szCs w:val="24"/>
        </w:rPr>
      </w:pPr>
      <w:r w:rsidRPr="004142D3">
        <w:rPr>
          <w:rFonts w:ascii="Times New Roman" w:hAnsi="Times New Roman"/>
          <w:sz w:val="24"/>
          <w:lang w:bidi="en-US"/>
        </w:rPr>
        <w:t>Sexual assault</w:t>
      </w:r>
    </w:p>
    <w:p w14:paraId="36D6CAF2" w14:textId="7F136FBC" w:rsidR="005E1016" w:rsidRPr="004142D3" w:rsidRDefault="00A14452" w:rsidP="008C38C8">
      <w:pPr>
        <w:pStyle w:val="a3"/>
        <w:numPr>
          <w:ilvl w:val="2"/>
          <w:numId w:val="1"/>
        </w:numPr>
        <w:spacing w:line="320" w:lineRule="exact"/>
        <w:ind w:leftChars="361" w:left="979" w:right="-57" w:hangingChars="47" w:hanging="113"/>
        <w:textAlignment w:val="auto"/>
        <w:rPr>
          <w:rFonts w:ascii="Times New Roman" w:hAnsi="Times New Roman"/>
          <w:sz w:val="24"/>
          <w:szCs w:val="24"/>
        </w:rPr>
      </w:pPr>
      <w:r w:rsidRPr="004142D3">
        <w:rPr>
          <w:rFonts w:ascii="Times New Roman" w:hAnsi="Times New Roman"/>
          <w:sz w:val="24"/>
          <w:szCs w:val="24"/>
          <w:lang w:bidi="en-US"/>
        </w:rPr>
        <w:t xml:space="preserve"> </w:t>
      </w:r>
      <w:r w:rsidR="005E1016" w:rsidRPr="004142D3">
        <w:rPr>
          <w:rFonts w:ascii="Times New Roman" w:hAnsi="Times New Roman"/>
          <w:sz w:val="24"/>
          <w:szCs w:val="24"/>
          <w:lang w:bidi="en-US"/>
        </w:rPr>
        <w:t xml:space="preserve">Sexual assault </w:t>
      </w:r>
      <w:r w:rsidR="005E1016" w:rsidRPr="004142D3">
        <w:rPr>
          <w:rFonts w:ascii="Times New Roman" w:eastAsia="標楷體" w:hAnsi="Times New Roman"/>
          <w:kern w:val="3"/>
          <w:sz w:val="24"/>
          <w:szCs w:val="24"/>
        </w:rPr>
        <w:t>rate</w:t>
      </w:r>
      <w:r w:rsidR="005E1016" w:rsidRPr="004142D3">
        <w:rPr>
          <w:rFonts w:ascii="Times New Roman" w:hAnsi="Times New Roman"/>
          <w:sz w:val="24"/>
          <w:szCs w:val="24"/>
          <w:lang w:bidi="en-US"/>
        </w:rPr>
        <w:t xml:space="preserve">: </w:t>
      </w:r>
      <w:r w:rsidRPr="004142D3">
        <w:rPr>
          <w:rFonts w:ascii="Times New Roman" w:hAnsi="Times New Roman"/>
          <w:sz w:val="24"/>
          <w:szCs w:val="24"/>
          <w:lang w:bidi="en-US"/>
        </w:rPr>
        <w:t>t</w:t>
      </w:r>
      <w:r w:rsidR="005E1016" w:rsidRPr="004142D3">
        <w:rPr>
          <w:rFonts w:ascii="Times New Roman" w:hAnsi="Times New Roman"/>
          <w:sz w:val="24"/>
          <w:szCs w:val="24"/>
          <w:lang w:bidi="en-US"/>
        </w:rPr>
        <w:t>he average sexual assault rate among all women was 0.06%</w:t>
      </w:r>
      <w:r w:rsidR="007876A1" w:rsidRPr="004142D3">
        <w:rPr>
          <w:rFonts w:ascii="Times New Roman" w:hAnsi="Times New Roman"/>
          <w:sz w:val="24"/>
          <w:szCs w:val="24"/>
          <w:lang w:bidi="en-US"/>
        </w:rPr>
        <w:t xml:space="preserve"> </w:t>
      </w:r>
      <w:r w:rsidR="005E1016" w:rsidRPr="004142D3">
        <w:rPr>
          <w:rFonts w:ascii="Times New Roman" w:hAnsi="Times New Roman"/>
          <w:sz w:val="24"/>
          <w:szCs w:val="24"/>
          <w:lang w:bidi="en-US"/>
        </w:rPr>
        <w:t>from 2021 to 2024</w:t>
      </w:r>
      <w:r w:rsidRPr="004142D3">
        <w:rPr>
          <w:rFonts w:ascii="Times New Roman" w:hAnsi="Times New Roman"/>
          <w:sz w:val="24"/>
          <w:szCs w:val="24"/>
          <w:lang w:bidi="en-US"/>
        </w:rPr>
        <w:t>. T</w:t>
      </w:r>
      <w:r w:rsidR="005E1016" w:rsidRPr="004142D3">
        <w:rPr>
          <w:rFonts w:ascii="Times New Roman" w:hAnsi="Times New Roman"/>
          <w:sz w:val="24"/>
          <w:szCs w:val="24"/>
          <w:lang w:bidi="en-US"/>
        </w:rPr>
        <w:t>he rate among nonindigenous</w:t>
      </w:r>
      <w:r w:rsidRPr="004142D3">
        <w:rPr>
          <w:rFonts w:ascii="Times New Roman" w:hAnsi="Times New Roman"/>
          <w:sz w:val="24"/>
          <w:szCs w:val="24"/>
          <w:lang w:bidi="en-US"/>
        </w:rPr>
        <w:t xml:space="preserve"> Taiwanese</w:t>
      </w:r>
      <w:r w:rsidR="005E1016" w:rsidRPr="004142D3">
        <w:rPr>
          <w:rFonts w:ascii="Times New Roman" w:hAnsi="Times New Roman"/>
          <w:sz w:val="24"/>
          <w:szCs w:val="24"/>
          <w:lang w:bidi="en-US"/>
        </w:rPr>
        <w:t xml:space="preserve"> women was</w:t>
      </w:r>
      <w:r w:rsidRPr="004142D3">
        <w:rPr>
          <w:rFonts w:ascii="Times New Roman" w:hAnsi="Times New Roman"/>
          <w:sz w:val="24"/>
          <w:szCs w:val="24"/>
          <w:lang w:bidi="en-US"/>
        </w:rPr>
        <w:t xml:space="preserve"> </w:t>
      </w:r>
      <w:r w:rsidR="005E1016" w:rsidRPr="004142D3">
        <w:rPr>
          <w:rFonts w:ascii="Times New Roman" w:hAnsi="Times New Roman"/>
          <w:sz w:val="24"/>
          <w:szCs w:val="24"/>
          <w:lang w:bidi="en-US"/>
        </w:rPr>
        <w:t xml:space="preserve">0.05% to 0.06%; the rate among foreign women was 0.25% to 0.33%; the </w:t>
      </w:r>
      <w:r w:rsidR="005E1016" w:rsidRPr="004142D3">
        <w:rPr>
          <w:rFonts w:ascii="Times New Roman" w:hAnsi="Times New Roman"/>
          <w:sz w:val="24"/>
          <w:szCs w:val="24"/>
          <w:lang w:bidi="en-US"/>
        </w:rPr>
        <w:lastRenderedPageBreak/>
        <w:t>rate</w:t>
      </w:r>
      <w:r w:rsidRPr="004142D3">
        <w:rPr>
          <w:rFonts w:ascii="Times New Roman" w:hAnsi="Times New Roman"/>
          <w:sz w:val="24"/>
          <w:szCs w:val="24"/>
          <w:lang w:bidi="en-US"/>
        </w:rPr>
        <w:t xml:space="preserve"> </w:t>
      </w:r>
      <w:r w:rsidR="005E1016" w:rsidRPr="004142D3">
        <w:rPr>
          <w:rFonts w:ascii="Times New Roman" w:hAnsi="Times New Roman"/>
          <w:sz w:val="24"/>
          <w:szCs w:val="24"/>
          <w:lang w:bidi="en-US"/>
        </w:rPr>
        <w:t xml:space="preserve">among </w:t>
      </w:r>
      <w:r w:rsidR="00A9543D" w:rsidRPr="004142D3">
        <w:rPr>
          <w:rFonts w:ascii="Times New Roman" w:hAnsi="Times New Roman"/>
          <w:sz w:val="24"/>
          <w:szCs w:val="24"/>
          <w:lang w:bidi="en-US"/>
        </w:rPr>
        <w:t xml:space="preserve">ethnic </w:t>
      </w:r>
      <w:r w:rsidR="005E1016" w:rsidRPr="004142D3">
        <w:rPr>
          <w:rFonts w:ascii="Times New Roman" w:hAnsi="Times New Roman"/>
          <w:sz w:val="24"/>
          <w:szCs w:val="24"/>
          <w:lang w:bidi="en-US"/>
        </w:rPr>
        <w:t>Chinese was 0.01%; the rate among indigenous women was 0.17%</w:t>
      </w:r>
      <w:r w:rsidR="007876A1" w:rsidRPr="004142D3">
        <w:rPr>
          <w:rFonts w:ascii="Times New Roman" w:hAnsi="Times New Roman"/>
          <w:sz w:val="24"/>
          <w:szCs w:val="24"/>
          <w:lang w:bidi="en-US"/>
        </w:rPr>
        <w:t xml:space="preserve"> </w:t>
      </w:r>
      <w:r w:rsidR="005E1016" w:rsidRPr="004142D3">
        <w:rPr>
          <w:rFonts w:ascii="Times New Roman" w:hAnsi="Times New Roman"/>
          <w:sz w:val="24"/>
          <w:szCs w:val="24"/>
          <w:lang w:bidi="en-US"/>
        </w:rPr>
        <w:t xml:space="preserve">to 0.21%; the rate among women with disabilities was 0.12% to 0.15%. </w:t>
      </w:r>
      <w:r w:rsidRPr="004142D3">
        <w:rPr>
          <w:rFonts w:ascii="Times New Roman" w:hAnsi="Times New Roman"/>
          <w:sz w:val="24"/>
          <w:szCs w:val="24"/>
          <w:lang w:bidi="en-US"/>
        </w:rPr>
        <w:t>W</w:t>
      </w:r>
      <w:r w:rsidR="005E1016" w:rsidRPr="004142D3">
        <w:rPr>
          <w:rFonts w:ascii="Times New Roman" w:hAnsi="Times New Roman"/>
          <w:sz w:val="24"/>
          <w:szCs w:val="24"/>
          <w:lang w:bidi="en-US"/>
        </w:rPr>
        <w:t>omen</w:t>
      </w:r>
      <w:r w:rsidR="007876A1" w:rsidRPr="004142D3">
        <w:rPr>
          <w:rFonts w:ascii="Times New Roman" w:hAnsi="Times New Roman"/>
          <w:sz w:val="24"/>
          <w:szCs w:val="24"/>
          <w:lang w:bidi="en-US"/>
        </w:rPr>
        <w:t xml:space="preserve"> </w:t>
      </w:r>
      <w:r w:rsidR="005E1016" w:rsidRPr="004142D3">
        <w:rPr>
          <w:rFonts w:ascii="Times New Roman" w:hAnsi="Times New Roman"/>
          <w:sz w:val="24"/>
          <w:szCs w:val="24"/>
          <w:lang w:bidi="en-US"/>
        </w:rPr>
        <w:t xml:space="preserve">with disabilities were 2.5 times </w:t>
      </w:r>
      <w:r w:rsidR="00A9543D" w:rsidRPr="004142D3">
        <w:rPr>
          <w:rFonts w:ascii="Times New Roman" w:hAnsi="Times New Roman"/>
          <w:sz w:val="24"/>
          <w:szCs w:val="24"/>
          <w:lang w:bidi="en-US"/>
        </w:rPr>
        <w:t xml:space="preserve">as </w:t>
      </w:r>
      <w:r w:rsidR="005E1016" w:rsidRPr="004142D3">
        <w:rPr>
          <w:rFonts w:ascii="Times New Roman" w:hAnsi="Times New Roman"/>
          <w:sz w:val="24"/>
          <w:szCs w:val="24"/>
          <w:lang w:bidi="en-US"/>
        </w:rPr>
        <w:t>likely to fall victim to violence than the</w:t>
      </w:r>
      <w:r w:rsidR="007876A1" w:rsidRPr="004142D3">
        <w:rPr>
          <w:rFonts w:ascii="Times New Roman" w:hAnsi="Times New Roman"/>
          <w:sz w:val="24"/>
          <w:szCs w:val="24"/>
          <w:lang w:bidi="en-US"/>
        </w:rPr>
        <w:t xml:space="preserve"> </w:t>
      </w:r>
      <w:r w:rsidR="005E1016" w:rsidRPr="004142D3">
        <w:rPr>
          <w:rFonts w:ascii="Times New Roman" w:hAnsi="Times New Roman"/>
          <w:sz w:val="24"/>
          <w:szCs w:val="24"/>
          <w:lang w:bidi="en-US"/>
        </w:rPr>
        <w:t>general</w:t>
      </w:r>
      <w:r w:rsidR="007876A1" w:rsidRPr="004142D3">
        <w:rPr>
          <w:rFonts w:ascii="Times New Roman" w:hAnsi="Times New Roman"/>
          <w:sz w:val="24"/>
          <w:szCs w:val="24"/>
          <w:lang w:bidi="en-US"/>
        </w:rPr>
        <w:t xml:space="preserve"> </w:t>
      </w:r>
      <w:r w:rsidR="005E1016" w:rsidRPr="004142D3">
        <w:rPr>
          <w:rFonts w:ascii="Times New Roman" w:hAnsi="Times New Roman"/>
          <w:sz w:val="24"/>
          <w:szCs w:val="24"/>
          <w:lang w:bidi="en-US"/>
        </w:rPr>
        <w:t>female population.</w:t>
      </w:r>
    </w:p>
    <w:p w14:paraId="69346A06" w14:textId="3D9E8FD4" w:rsidR="00F90131" w:rsidRPr="004142D3" w:rsidRDefault="00A14452" w:rsidP="008C38C8">
      <w:pPr>
        <w:pStyle w:val="a3"/>
        <w:numPr>
          <w:ilvl w:val="2"/>
          <w:numId w:val="1"/>
        </w:numPr>
        <w:spacing w:line="320" w:lineRule="exact"/>
        <w:ind w:leftChars="361" w:left="979" w:right="-57" w:hangingChars="47" w:hanging="113"/>
        <w:textAlignment w:val="auto"/>
        <w:rPr>
          <w:rFonts w:ascii="Times New Roman" w:hAnsi="Times New Roman"/>
          <w:sz w:val="24"/>
          <w:szCs w:val="24"/>
        </w:rPr>
      </w:pPr>
      <w:r w:rsidRPr="004142D3">
        <w:rPr>
          <w:rFonts w:ascii="Times New Roman" w:hAnsi="Times New Roman"/>
          <w:sz w:val="24"/>
          <w:lang w:bidi="en-US"/>
        </w:rPr>
        <w:t xml:space="preserve"> </w:t>
      </w:r>
      <w:r w:rsidR="007A50EF" w:rsidRPr="004142D3">
        <w:rPr>
          <w:rFonts w:ascii="Times New Roman" w:hAnsi="Times New Roman"/>
          <w:sz w:val="24"/>
          <w:szCs w:val="24"/>
          <w:lang w:bidi="en-US"/>
        </w:rPr>
        <w:t xml:space="preserve">Number of sexual assault victims: </w:t>
      </w:r>
      <w:r w:rsidR="00FF4A6D" w:rsidRPr="004142D3">
        <w:rPr>
          <w:rFonts w:ascii="Times New Roman" w:hAnsi="Times New Roman"/>
          <w:sz w:val="24"/>
          <w:szCs w:val="24"/>
          <w:lang w:bidi="en-US"/>
        </w:rPr>
        <w:t>t</w:t>
      </w:r>
      <w:r w:rsidR="007A50EF" w:rsidRPr="004142D3">
        <w:rPr>
          <w:rFonts w:ascii="Times New Roman" w:hAnsi="Times New Roman"/>
          <w:sz w:val="24"/>
          <w:szCs w:val="24"/>
          <w:lang w:bidi="en-US"/>
        </w:rPr>
        <w:t>he number of sexual assault victims was</w:t>
      </w:r>
      <w:r w:rsidRPr="004142D3">
        <w:rPr>
          <w:rFonts w:ascii="Times New Roman" w:hAnsi="Times New Roman"/>
          <w:sz w:val="24"/>
          <w:szCs w:val="24"/>
          <w:lang w:bidi="en-US"/>
        </w:rPr>
        <w:t xml:space="preserve"> </w:t>
      </w:r>
      <w:r w:rsidR="007A50EF" w:rsidRPr="004142D3">
        <w:rPr>
          <w:rFonts w:ascii="Times New Roman" w:hAnsi="Times New Roman"/>
          <w:sz w:val="24"/>
          <w:szCs w:val="24"/>
          <w:lang w:bidi="en-US"/>
        </w:rPr>
        <w:t>7,787</w:t>
      </w:r>
      <w:r w:rsidR="00FF4A6D" w:rsidRPr="004142D3">
        <w:rPr>
          <w:rFonts w:ascii="Times New Roman" w:hAnsi="Times New Roman"/>
          <w:sz w:val="24"/>
          <w:szCs w:val="24"/>
          <w:lang w:bidi="en-US"/>
        </w:rPr>
        <w:t xml:space="preserve"> in 2021</w:t>
      </w:r>
      <w:r w:rsidR="007A50EF" w:rsidRPr="004142D3">
        <w:rPr>
          <w:rFonts w:ascii="Times New Roman" w:hAnsi="Times New Roman"/>
          <w:sz w:val="24"/>
          <w:szCs w:val="24"/>
          <w:lang w:bidi="en-US"/>
        </w:rPr>
        <w:t xml:space="preserve">, </w:t>
      </w:r>
      <w:r w:rsidR="00FF4A6D" w:rsidRPr="004142D3">
        <w:rPr>
          <w:rFonts w:ascii="Times New Roman" w:hAnsi="Times New Roman"/>
          <w:sz w:val="24"/>
          <w:szCs w:val="24"/>
          <w:lang w:bidi="en-US"/>
        </w:rPr>
        <w:t xml:space="preserve">of whom 6,406 were women; </w:t>
      </w:r>
      <w:r w:rsidR="006A59CB" w:rsidRPr="004142D3">
        <w:rPr>
          <w:rFonts w:ascii="Times New Roman" w:hAnsi="Times New Roman"/>
          <w:sz w:val="24"/>
          <w:szCs w:val="24"/>
          <w:lang w:bidi="en-US"/>
        </w:rPr>
        <w:t>8,401 in 2022, of whom</w:t>
      </w:r>
      <w:r w:rsidR="00FF4A6D" w:rsidRPr="004142D3">
        <w:rPr>
          <w:rFonts w:ascii="Times New Roman" w:hAnsi="Times New Roman"/>
          <w:sz w:val="24"/>
          <w:szCs w:val="24"/>
          <w:lang w:bidi="en-US"/>
        </w:rPr>
        <w:t xml:space="preserve"> </w:t>
      </w:r>
      <w:r w:rsidR="006A59CB" w:rsidRPr="004142D3">
        <w:rPr>
          <w:rFonts w:ascii="Times New Roman" w:hAnsi="Times New Roman"/>
          <w:sz w:val="24"/>
          <w:szCs w:val="24"/>
          <w:lang w:bidi="en-US"/>
        </w:rPr>
        <w:t xml:space="preserve">6,982 were women; 9,413 in 2023, of whom 7,698 were women; and 9,230 in 2024, of whom </w:t>
      </w:r>
      <w:r w:rsidR="007A50EF" w:rsidRPr="004142D3">
        <w:rPr>
          <w:rFonts w:ascii="Times New Roman" w:hAnsi="Times New Roman"/>
          <w:sz w:val="24"/>
          <w:szCs w:val="24"/>
          <w:lang w:bidi="en-US"/>
        </w:rPr>
        <w:t>7,572 were women</w:t>
      </w:r>
      <w:r w:rsidR="006A59CB" w:rsidRPr="004142D3">
        <w:rPr>
          <w:rFonts w:ascii="Times New Roman" w:hAnsi="Times New Roman"/>
          <w:sz w:val="24"/>
          <w:szCs w:val="24"/>
          <w:lang w:bidi="en-US"/>
        </w:rPr>
        <w:t>. On average, women accounted for</w:t>
      </w:r>
      <w:r w:rsidR="0096564E" w:rsidRPr="004142D3">
        <w:rPr>
          <w:rFonts w:ascii="Times New Roman" w:hAnsi="Times New Roman"/>
          <w:sz w:val="24"/>
          <w:szCs w:val="24"/>
          <w:lang w:bidi="en-US"/>
        </w:rPr>
        <w:t xml:space="preserve"> </w:t>
      </w:r>
      <w:r w:rsidR="007A50EF" w:rsidRPr="004142D3">
        <w:rPr>
          <w:rFonts w:ascii="Times New Roman" w:hAnsi="Times New Roman"/>
          <w:sz w:val="24"/>
          <w:szCs w:val="24"/>
          <w:lang w:bidi="en-US"/>
        </w:rPr>
        <w:t>approximately</w:t>
      </w:r>
      <w:r w:rsidR="007876A1" w:rsidRPr="004142D3">
        <w:rPr>
          <w:rFonts w:ascii="Times New Roman" w:hAnsi="Times New Roman"/>
          <w:sz w:val="24"/>
          <w:szCs w:val="24"/>
          <w:lang w:bidi="en-US"/>
        </w:rPr>
        <w:t xml:space="preserve"> </w:t>
      </w:r>
      <w:r w:rsidR="007A50EF" w:rsidRPr="004142D3">
        <w:rPr>
          <w:rFonts w:ascii="Times New Roman" w:hAnsi="Times New Roman"/>
          <w:sz w:val="24"/>
          <w:szCs w:val="24"/>
          <w:lang w:bidi="en-US"/>
        </w:rPr>
        <w:t>82.3%</w:t>
      </w:r>
      <w:r w:rsidR="006A59CB" w:rsidRPr="004142D3">
        <w:rPr>
          <w:rFonts w:ascii="Times New Roman" w:hAnsi="Times New Roman"/>
          <w:sz w:val="24"/>
          <w:szCs w:val="24"/>
          <w:lang w:bidi="en-US"/>
        </w:rPr>
        <w:t xml:space="preserve"> of victims</w:t>
      </w:r>
      <w:r w:rsidR="007A50EF" w:rsidRPr="004142D3">
        <w:rPr>
          <w:rFonts w:ascii="Times New Roman" w:hAnsi="Times New Roman"/>
          <w:sz w:val="24"/>
          <w:szCs w:val="24"/>
          <w:lang w:bidi="en-US"/>
        </w:rPr>
        <w:t>.</w:t>
      </w:r>
    </w:p>
    <w:p w14:paraId="1AD4464B" w14:textId="05F1478C" w:rsidR="0096114D" w:rsidRPr="004142D3" w:rsidRDefault="00A14452" w:rsidP="008C38C8">
      <w:pPr>
        <w:pStyle w:val="a3"/>
        <w:numPr>
          <w:ilvl w:val="2"/>
          <w:numId w:val="1"/>
        </w:numPr>
        <w:spacing w:line="320" w:lineRule="exact"/>
        <w:ind w:leftChars="361" w:left="979" w:right="-57" w:hangingChars="47" w:hanging="113"/>
        <w:textAlignment w:val="auto"/>
        <w:rPr>
          <w:rFonts w:ascii="Times New Roman" w:hAnsi="Times New Roman"/>
          <w:sz w:val="24"/>
          <w:szCs w:val="24"/>
        </w:rPr>
      </w:pPr>
      <w:r w:rsidRPr="004142D3">
        <w:rPr>
          <w:rFonts w:ascii="Times New Roman" w:eastAsia="標楷體" w:hAnsi="Times New Roman"/>
          <w:kern w:val="3"/>
          <w:sz w:val="24"/>
          <w:szCs w:val="24"/>
        </w:rPr>
        <w:t xml:space="preserve"> </w:t>
      </w:r>
      <w:r w:rsidR="005E6CDF" w:rsidRPr="004142D3">
        <w:rPr>
          <w:rFonts w:ascii="Times New Roman" w:hAnsi="Times New Roman"/>
          <w:sz w:val="24"/>
          <w:szCs w:val="24"/>
          <w:lang w:bidi="en-US"/>
        </w:rPr>
        <w:t>Results</w:t>
      </w:r>
      <w:r w:rsidR="005E6CDF" w:rsidRPr="004142D3">
        <w:rPr>
          <w:rFonts w:ascii="Times New Roman" w:eastAsia="標楷體" w:hAnsi="Times New Roman"/>
          <w:kern w:val="3"/>
          <w:sz w:val="24"/>
          <w:szCs w:val="24"/>
        </w:rPr>
        <w:t xml:space="preserve"> of judgments and rulings in sexual assault cases: </w:t>
      </w:r>
      <w:r w:rsidR="0016573A" w:rsidRPr="004142D3">
        <w:rPr>
          <w:rFonts w:ascii="Times New Roman" w:eastAsia="標楷體" w:hAnsi="Times New Roman"/>
          <w:kern w:val="3"/>
          <w:sz w:val="24"/>
          <w:szCs w:val="24"/>
        </w:rPr>
        <w:t>i</w:t>
      </w:r>
      <w:r w:rsidR="005E6CDF" w:rsidRPr="004142D3">
        <w:rPr>
          <w:rFonts w:ascii="Times New Roman" w:eastAsia="標楷體" w:hAnsi="Times New Roman"/>
          <w:kern w:val="3"/>
          <w:sz w:val="24"/>
          <w:szCs w:val="24"/>
        </w:rPr>
        <w:t>n first</w:t>
      </w:r>
      <w:r w:rsidR="0096564E" w:rsidRPr="004142D3">
        <w:rPr>
          <w:rFonts w:ascii="Times New Roman" w:eastAsia="標楷體" w:hAnsi="Times New Roman"/>
          <w:kern w:val="3"/>
          <w:sz w:val="24"/>
          <w:szCs w:val="24"/>
        </w:rPr>
        <w:t>-</w:t>
      </w:r>
      <w:r w:rsidR="005E6CDF" w:rsidRPr="004142D3">
        <w:rPr>
          <w:rFonts w:ascii="Times New Roman" w:eastAsia="標楷體" w:hAnsi="Times New Roman"/>
          <w:kern w:val="3"/>
          <w:sz w:val="24"/>
          <w:szCs w:val="24"/>
        </w:rPr>
        <w:t>instance</w:t>
      </w:r>
      <w:r w:rsidRPr="004142D3">
        <w:rPr>
          <w:rFonts w:ascii="Times New Roman" w:eastAsia="標楷體" w:hAnsi="Times New Roman"/>
          <w:kern w:val="3"/>
          <w:sz w:val="24"/>
          <w:szCs w:val="24"/>
        </w:rPr>
        <w:t xml:space="preserve"> </w:t>
      </w:r>
      <w:r w:rsidR="005E6CDF" w:rsidRPr="004142D3">
        <w:rPr>
          <w:rFonts w:ascii="Times New Roman" w:eastAsia="標楷體" w:hAnsi="Times New Roman"/>
          <w:kern w:val="3"/>
          <w:sz w:val="24"/>
          <w:szCs w:val="24"/>
        </w:rPr>
        <w:t>criminal proceedings of sexual assault cases in district courts, the number of</w:t>
      </w:r>
      <w:r w:rsidR="007876A1" w:rsidRPr="004142D3">
        <w:rPr>
          <w:rFonts w:ascii="Times New Roman" w:eastAsia="標楷體" w:hAnsi="Times New Roman"/>
          <w:kern w:val="3"/>
          <w:sz w:val="24"/>
          <w:szCs w:val="24"/>
        </w:rPr>
        <w:t xml:space="preserve"> </w:t>
      </w:r>
      <w:r w:rsidR="005E6CDF" w:rsidRPr="004142D3">
        <w:rPr>
          <w:rFonts w:ascii="Times New Roman" w:eastAsia="標楷體" w:hAnsi="Times New Roman"/>
          <w:kern w:val="3"/>
          <w:sz w:val="24"/>
          <w:szCs w:val="24"/>
        </w:rPr>
        <w:t>defendants found guilty were 1,319</w:t>
      </w:r>
      <w:r w:rsidR="0016573A" w:rsidRPr="004142D3">
        <w:rPr>
          <w:rFonts w:ascii="Times New Roman" w:eastAsia="標楷體" w:hAnsi="Times New Roman"/>
          <w:kern w:val="3"/>
          <w:sz w:val="24"/>
          <w:szCs w:val="24"/>
        </w:rPr>
        <w:t xml:space="preserve"> in 2021;</w:t>
      </w:r>
      <w:r w:rsidR="005E6CDF" w:rsidRPr="004142D3">
        <w:rPr>
          <w:rFonts w:ascii="Times New Roman" w:eastAsia="標楷體" w:hAnsi="Times New Roman"/>
          <w:kern w:val="3"/>
          <w:sz w:val="24"/>
          <w:szCs w:val="24"/>
        </w:rPr>
        <w:t xml:space="preserve"> 1,456</w:t>
      </w:r>
      <w:r w:rsidR="0016573A" w:rsidRPr="004142D3">
        <w:rPr>
          <w:rFonts w:ascii="Times New Roman" w:eastAsia="標楷體" w:hAnsi="Times New Roman"/>
          <w:kern w:val="3"/>
          <w:sz w:val="24"/>
          <w:szCs w:val="24"/>
        </w:rPr>
        <w:t xml:space="preserve"> in 2022;</w:t>
      </w:r>
      <w:r w:rsidR="005E6CDF" w:rsidRPr="004142D3">
        <w:rPr>
          <w:rFonts w:ascii="Times New Roman" w:eastAsia="標楷體" w:hAnsi="Times New Roman"/>
          <w:kern w:val="3"/>
          <w:sz w:val="24"/>
          <w:szCs w:val="24"/>
        </w:rPr>
        <w:t xml:space="preserve"> 1,391</w:t>
      </w:r>
      <w:r w:rsidR="0016573A" w:rsidRPr="004142D3">
        <w:rPr>
          <w:rFonts w:ascii="Times New Roman" w:eastAsia="標楷體" w:hAnsi="Times New Roman"/>
          <w:kern w:val="3"/>
          <w:sz w:val="24"/>
          <w:szCs w:val="24"/>
        </w:rPr>
        <w:t xml:space="preserve"> in 2023;</w:t>
      </w:r>
      <w:r w:rsidR="005E6CDF" w:rsidRPr="004142D3">
        <w:rPr>
          <w:rFonts w:ascii="Times New Roman" w:eastAsia="標楷體" w:hAnsi="Times New Roman"/>
          <w:kern w:val="3"/>
          <w:sz w:val="24"/>
          <w:szCs w:val="24"/>
        </w:rPr>
        <w:t xml:space="preserve"> and</w:t>
      </w:r>
      <w:r w:rsidR="007876A1" w:rsidRPr="004142D3">
        <w:rPr>
          <w:rFonts w:ascii="Times New Roman" w:eastAsia="標楷體" w:hAnsi="Times New Roman"/>
          <w:kern w:val="3"/>
          <w:sz w:val="24"/>
          <w:szCs w:val="24"/>
        </w:rPr>
        <w:t xml:space="preserve"> </w:t>
      </w:r>
      <w:r w:rsidR="005E6CDF" w:rsidRPr="004142D3">
        <w:rPr>
          <w:rFonts w:ascii="Times New Roman" w:eastAsia="標楷體" w:hAnsi="Times New Roman"/>
          <w:kern w:val="3"/>
          <w:sz w:val="24"/>
          <w:szCs w:val="24"/>
        </w:rPr>
        <w:t xml:space="preserve">1,457 </w:t>
      </w:r>
      <w:r w:rsidR="0096564E" w:rsidRPr="004142D3">
        <w:rPr>
          <w:rFonts w:ascii="Times New Roman" w:eastAsia="標楷體" w:hAnsi="Times New Roman"/>
          <w:kern w:val="3"/>
          <w:sz w:val="24"/>
          <w:szCs w:val="24"/>
        </w:rPr>
        <w:t>in 2024</w:t>
      </w:r>
      <w:r w:rsidR="00F90131" w:rsidRPr="004142D3">
        <w:rPr>
          <w:rFonts w:ascii="Times New Roman" w:hAnsi="Times New Roman"/>
          <w:sz w:val="24"/>
          <w:lang w:bidi="en-US"/>
        </w:rPr>
        <w:t>.</w:t>
      </w:r>
    </w:p>
    <w:p w14:paraId="5C99641E" w14:textId="6931A708" w:rsidR="0096114D" w:rsidRPr="004142D3" w:rsidRDefault="00092964" w:rsidP="008C38C8">
      <w:pPr>
        <w:pStyle w:val="a3"/>
        <w:numPr>
          <w:ilvl w:val="2"/>
          <w:numId w:val="1"/>
        </w:numPr>
        <w:spacing w:line="320" w:lineRule="exact"/>
        <w:ind w:leftChars="361" w:left="979" w:right="-57" w:hangingChars="47" w:hanging="113"/>
        <w:textAlignment w:val="auto"/>
        <w:rPr>
          <w:rFonts w:ascii="Times New Roman" w:hAnsi="Times New Roman"/>
          <w:sz w:val="24"/>
          <w:szCs w:val="24"/>
        </w:rPr>
      </w:pPr>
      <w:r w:rsidRPr="004142D3">
        <w:rPr>
          <w:rFonts w:ascii="Times New Roman" w:hAnsi="Times New Roman"/>
          <w:sz w:val="24"/>
          <w:lang w:bidi="en-US"/>
        </w:rPr>
        <w:t xml:space="preserve"> </w:t>
      </w:r>
      <w:r w:rsidR="0096114D" w:rsidRPr="004142D3">
        <w:rPr>
          <w:rFonts w:ascii="Times New Roman" w:hAnsi="Times New Roman"/>
          <w:sz w:val="24"/>
          <w:szCs w:val="24"/>
          <w:lang w:bidi="en-US"/>
        </w:rPr>
        <w:t>Statistics</w:t>
      </w:r>
      <w:r w:rsidR="0096114D" w:rsidRPr="004142D3">
        <w:rPr>
          <w:rFonts w:ascii="Times New Roman" w:hAnsi="Times New Roman"/>
          <w:sz w:val="24"/>
          <w:lang w:bidi="en-US"/>
        </w:rPr>
        <w:t xml:space="preserve"> on the indictment and conviction rate</w:t>
      </w:r>
      <w:r w:rsidRPr="004142D3">
        <w:rPr>
          <w:rFonts w:ascii="Times New Roman" w:hAnsi="Times New Roman"/>
          <w:sz w:val="24"/>
          <w:lang w:bidi="en-US"/>
        </w:rPr>
        <w:t>s</w:t>
      </w:r>
      <w:r w:rsidR="0096114D" w:rsidRPr="004142D3">
        <w:rPr>
          <w:rFonts w:ascii="Times New Roman" w:hAnsi="Times New Roman"/>
          <w:sz w:val="24"/>
          <w:lang w:bidi="en-US"/>
        </w:rPr>
        <w:t xml:space="preserve"> </w:t>
      </w:r>
      <w:r w:rsidR="0096564E" w:rsidRPr="004142D3">
        <w:rPr>
          <w:rFonts w:ascii="Times New Roman" w:hAnsi="Times New Roman"/>
          <w:sz w:val="24"/>
          <w:lang w:bidi="en-US"/>
        </w:rPr>
        <w:t xml:space="preserve">in </w:t>
      </w:r>
      <w:r w:rsidR="0096114D" w:rsidRPr="004142D3">
        <w:rPr>
          <w:rFonts w:ascii="Times New Roman" w:hAnsi="Times New Roman"/>
          <w:sz w:val="24"/>
          <w:lang w:bidi="en-US"/>
        </w:rPr>
        <w:t>sexual assault cases by gender</w:t>
      </w:r>
    </w:p>
    <w:p w14:paraId="4CA00D21" w14:textId="70FE6DD0" w:rsidR="009D21F8" w:rsidRPr="004142D3" w:rsidRDefault="009D21F8" w:rsidP="00CE74BC">
      <w:pPr>
        <w:pStyle w:val="a3"/>
        <w:spacing w:line="440" w:lineRule="exact"/>
        <w:ind w:left="709" w:right="-58"/>
        <w:textAlignment w:val="auto"/>
        <w:rPr>
          <w:rFonts w:ascii="Times New Roman" w:hAnsi="Times New Roman"/>
          <w:sz w:val="24"/>
          <w:szCs w:val="24"/>
        </w:rPr>
      </w:pPr>
    </w:p>
    <w:p w14:paraId="03A2A792" w14:textId="0D5AC0EB" w:rsidR="003D0B49" w:rsidRPr="004142D3" w:rsidRDefault="003D0B49" w:rsidP="00D84E50">
      <w:pPr>
        <w:pStyle w:val="4"/>
        <w:rPr>
          <w:rFonts w:ascii="Times New Roman" w:eastAsia="新細明體" w:hAnsi="Times New Roman" w:cs="Times New Roman"/>
        </w:rPr>
      </w:pPr>
      <w:bookmarkStart w:id="6" w:name="_Toc219301849"/>
      <w:r w:rsidRPr="004142D3">
        <w:rPr>
          <w:rFonts w:ascii="Times New Roman" w:hAnsi="Times New Roman" w:cs="Times New Roman"/>
          <w:lang w:bidi="en-US"/>
        </w:rPr>
        <w:t>Table 5-2</w:t>
      </w:r>
      <w:r w:rsidRPr="004142D3">
        <w:rPr>
          <w:rFonts w:ascii="Times New Roman" w:hAnsi="Times New Roman" w:cs="Times New Roman"/>
          <w:lang w:bidi="en-US"/>
        </w:rPr>
        <w:tab/>
        <w:t xml:space="preserve">Statistics on the Indictment and Conviction Rate </w:t>
      </w:r>
      <w:r w:rsidR="0096564E" w:rsidRPr="004142D3">
        <w:rPr>
          <w:rFonts w:ascii="Times New Roman" w:hAnsi="Times New Roman" w:cs="Times New Roman"/>
          <w:lang w:bidi="en-US"/>
        </w:rPr>
        <w:t xml:space="preserve">in </w:t>
      </w:r>
      <w:r w:rsidRPr="004142D3">
        <w:rPr>
          <w:rFonts w:ascii="Times New Roman" w:hAnsi="Times New Roman" w:cs="Times New Roman"/>
          <w:lang w:bidi="en-US"/>
        </w:rPr>
        <w:t>Sexual Assault Cases by Gender</w:t>
      </w:r>
      <w:bookmarkEnd w:id="6"/>
    </w:p>
    <w:p w14:paraId="12034942" w14:textId="187B7C76" w:rsidR="00DC544B" w:rsidRPr="004142D3" w:rsidRDefault="00974DCA" w:rsidP="00DC544B">
      <w:pPr>
        <w:ind w:firstLineChars="2977" w:firstLine="5954"/>
        <w:jc w:val="center"/>
        <w:rPr>
          <w:rFonts w:ascii="Times New Roman" w:eastAsia="新細明體" w:hAnsi="Times New Roman" w:cs="Times New Roman"/>
          <w:b/>
          <w:kern w:val="0"/>
          <w:sz w:val="20"/>
          <w:szCs w:val="20"/>
        </w:rPr>
      </w:pPr>
      <w:r w:rsidRPr="004142D3">
        <w:rPr>
          <w:rFonts w:ascii="Times New Roman" w:hAnsi="Times New Roman" w:cs="Times New Roman"/>
          <w:kern w:val="0"/>
          <w:sz w:val="20"/>
          <w:lang w:bidi="en-US"/>
        </w:rPr>
        <w:t>(Unit: Persons; %)</w:t>
      </w:r>
    </w:p>
    <w:tbl>
      <w:tblPr>
        <w:tblW w:w="8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84"/>
        <w:gridCol w:w="868"/>
        <w:gridCol w:w="871"/>
        <w:gridCol w:w="790"/>
        <w:gridCol w:w="792"/>
        <w:gridCol w:w="788"/>
        <w:gridCol w:w="793"/>
        <w:gridCol w:w="790"/>
        <w:gridCol w:w="792"/>
        <w:gridCol w:w="711"/>
        <w:gridCol w:w="870"/>
      </w:tblGrid>
      <w:tr w:rsidR="00FD2C3C" w:rsidRPr="004142D3" w14:paraId="470A5921" w14:textId="77777777" w:rsidTr="008C38C8">
        <w:trPr>
          <w:trHeight w:val="559"/>
        </w:trPr>
        <w:tc>
          <w:tcPr>
            <w:tcW w:w="784" w:type="dxa"/>
            <w:shd w:val="clear" w:color="auto" w:fill="auto"/>
            <w:noWrap/>
            <w:vAlign w:val="center"/>
            <w:hideMark/>
          </w:tcPr>
          <w:p w14:paraId="231E2BD1"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Year</w:t>
            </w:r>
          </w:p>
        </w:tc>
        <w:tc>
          <w:tcPr>
            <w:tcW w:w="1739" w:type="dxa"/>
            <w:gridSpan w:val="2"/>
            <w:shd w:val="clear" w:color="auto" w:fill="auto"/>
            <w:noWrap/>
            <w:vAlign w:val="center"/>
            <w:hideMark/>
          </w:tcPr>
          <w:p w14:paraId="5783A54D"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Investigations Concluded</w:t>
            </w:r>
          </w:p>
        </w:tc>
        <w:tc>
          <w:tcPr>
            <w:tcW w:w="1582" w:type="dxa"/>
            <w:gridSpan w:val="2"/>
            <w:shd w:val="clear" w:color="auto" w:fill="auto"/>
            <w:noWrap/>
            <w:vAlign w:val="center"/>
            <w:hideMark/>
          </w:tcPr>
          <w:p w14:paraId="70695389"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People Indicted</w:t>
            </w:r>
          </w:p>
        </w:tc>
        <w:tc>
          <w:tcPr>
            <w:tcW w:w="1581" w:type="dxa"/>
            <w:gridSpan w:val="2"/>
            <w:shd w:val="clear" w:color="auto" w:fill="auto"/>
            <w:noWrap/>
            <w:vAlign w:val="center"/>
            <w:hideMark/>
          </w:tcPr>
          <w:p w14:paraId="13B6A370"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Indictment Rate</w:t>
            </w:r>
          </w:p>
        </w:tc>
        <w:tc>
          <w:tcPr>
            <w:tcW w:w="1582" w:type="dxa"/>
            <w:gridSpan w:val="2"/>
            <w:shd w:val="clear" w:color="auto" w:fill="auto"/>
            <w:noWrap/>
            <w:vAlign w:val="center"/>
            <w:hideMark/>
          </w:tcPr>
          <w:p w14:paraId="60A8AC1E"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Confirmed Convicted Persons</w:t>
            </w:r>
          </w:p>
        </w:tc>
        <w:tc>
          <w:tcPr>
            <w:tcW w:w="1581" w:type="dxa"/>
            <w:gridSpan w:val="2"/>
            <w:shd w:val="clear" w:color="auto" w:fill="auto"/>
            <w:noWrap/>
            <w:vAlign w:val="center"/>
            <w:hideMark/>
          </w:tcPr>
          <w:p w14:paraId="41DFF016"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Conviction Rate</w:t>
            </w:r>
          </w:p>
        </w:tc>
      </w:tr>
      <w:tr w:rsidR="00FD2C3C" w:rsidRPr="004142D3" w14:paraId="76522468" w14:textId="77777777" w:rsidTr="008C38C8">
        <w:trPr>
          <w:trHeight w:val="559"/>
        </w:trPr>
        <w:tc>
          <w:tcPr>
            <w:tcW w:w="784" w:type="dxa"/>
            <w:shd w:val="clear" w:color="auto" w:fill="auto"/>
            <w:noWrap/>
            <w:vAlign w:val="center"/>
            <w:hideMark/>
          </w:tcPr>
          <w:p w14:paraId="730A185C" w14:textId="77777777" w:rsidR="003D0B49" w:rsidRPr="004142D3" w:rsidRDefault="003D0B49" w:rsidP="00C47EAA">
            <w:pPr>
              <w:widowControl/>
              <w:jc w:val="center"/>
              <w:rPr>
                <w:rFonts w:ascii="Times New Roman" w:eastAsia="新細明體" w:hAnsi="Times New Roman" w:cs="Times New Roman"/>
                <w:kern w:val="0"/>
                <w:sz w:val="20"/>
                <w:szCs w:val="20"/>
              </w:rPr>
            </w:pPr>
          </w:p>
        </w:tc>
        <w:tc>
          <w:tcPr>
            <w:tcW w:w="868" w:type="dxa"/>
            <w:shd w:val="clear" w:color="auto" w:fill="auto"/>
            <w:noWrap/>
            <w:vAlign w:val="center"/>
            <w:hideMark/>
          </w:tcPr>
          <w:p w14:paraId="6555654D"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871" w:type="dxa"/>
            <w:shd w:val="clear" w:color="auto" w:fill="auto"/>
            <w:noWrap/>
            <w:vAlign w:val="center"/>
            <w:hideMark/>
          </w:tcPr>
          <w:p w14:paraId="181C19C2"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90" w:type="dxa"/>
            <w:shd w:val="clear" w:color="auto" w:fill="auto"/>
            <w:noWrap/>
            <w:vAlign w:val="center"/>
            <w:hideMark/>
          </w:tcPr>
          <w:p w14:paraId="0914F8B4"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92" w:type="dxa"/>
            <w:shd w:val="clear" w:color="auto" w:fill="auto"/>
            <w:noWrap/>
            <w:vAlign w:val="center"/>
            <w:hideMark/>
          </w:tcPr>
          <w:p w14:paraId="0495C0F9"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88" w:type="dxa"/>
            <w:shd w:val="clear" w:color="auto" w:fill="auto"/>
            <w:noWrap/>
            <w:vAlign w:val="center"/>
            <w:hideMark/>
          </w:tcPr>
          <w:p w14:paraId="0018D10D"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93" w:type="dxa"/>
            <w:shd w:val="clear" w:color="auto" w:fill="auto"/>
            <w:noWrap/>
            <w:vAlign w:val="center"/>
            <w:hideMark/>
          </w:tcPr>
          <w:p w14:paraId="531882DD"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90" w:type="dxa"/>
            <w:shd w:val="clear" w:color="auto" w:fill="auto"/>
            <w:noWrap/>
            <w:vAlign w:val="center"/>
            <w:hideMark/>
          </w:tcPr>
          <w:p w14:paraId="6E613964"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92" w:type="dxa"/>
            <w:shd w:val="clear" w:color="auto" w:fill="auto"/>
            <w:noWrap/>
            <w:vAlign w:val="center"/>
            <w:hideMark/>
          </w:tcPr>
          <w:p w14:paraId="22E3A864"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11" w:type="dxa"/>
            <w:shd w:val="clear" w:color="auto" w:fill="auto"/>
            <w:noWrap/>
            <w:vAlign w:val="center"/>
            <w:hideMark/>
          </w:tcPr>
          <w:p w14:paraId="12BFCFEF"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870" w:type="dxa"/>
            <w:shd w:val="clear" w:color="auto" w:fill="auto"/>
            <w:noWrap/>
            <w:vAlign w:val="center"/>
            <w:hideMark/>
          </w:tcPr>
          <w:p w14:paraId="6398C1DD"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r>
      <w:tr w:rsidR="00FD2C3C" w:rsidRPr="004142D3" w14:paraId="5E38604A" w14:textId="77777777" w:rsidTr="008C38C8">
        <w:trPr>
          <w:trHeight w:val="559"/>
        </w:trPr>
        <w:tc>
          <w:tcPr>
            <w:tcW w:w="784" w:type="dxa"/>
            <w:shd w:val="clear" w:color="auto" w:fill="auto"/>
            <w:noWrap/>
            <w:vAlign w:val="center"/>
            <w:hideMark/>
          </w:tcPr>
          <w:p w14:paraId="484BA3EA"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2021</w:t>
            </w:r>
          </w:p>
        </w:tc>
        <w:tc>
          <w:tcPr>
            <w:tcW w:w="868" w:type="dxa"/>
            <w:shd w:val="clear" w:color="auto" w:fill="auto"/>
            <w:noWrap/>
            <w:vAlign w:val="center"/>
            <w:hideMark/>
          </w:tcPr>
          <w:p w14:paraId="18DC24D9"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4,635</w:t>
            </w:r>
          </w:p>
        </w:tc>
        <w:tc>
          <w:tcPr>
            <w:tcW w:w="871" w:type="dxa"/>
            <w:shd w:val="clear" w:color="auto" w:fill="auto"/>
            <w:noWrap/>
            <w:vAlign w:val="center"/>
            <w:hideMark/>
          </w:tcPr>
          <w:p w14:paraId="507E4E55"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100</w:t>
            </w:r>
          </w:p>
        </w:tc>
        <w:tc>
          <w:tcPr>
            <w:tcW w:w="790" w:type="dxa"/>
            <w:shd w:val="clear" w:color="auto" w:fill="auto"/>
            <w:noWrap/>
            <w:vAlign w:val="center"/>
            <w:hideMark/>
          </w:tcPr>
          <w:p w14:paraId="188FE0E2"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1,726</w:t>
            </w:r>
          </w:p>
        </w:tc>
        <w:tc>
          <w:tcPr>
            <w:tcW w:w="792" w:type="dxa"/>
            <w:shd w:val="clear" w:color="auto" w:fill="auto"/>
            <w:noWrap/>
            <w:vAlign w:val="center"/>
            <w:hideMark/>
          </w:tcPr>
          <w:p w14:paraId="62B2F4F3"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22</w:t>
            </w:r>
          </w:p>
        </w:tc>
        <w:tc>
          <w:tcPr>
            <w:tcW w:w="788" w:type="dxa"/>
            <w:shd w:val="clear" w:color="auto" w:fill="auto"/>
            <w:noWrap/>
            <w:vAlign w:val="center"/>
            <w:hideMark/>
          </w:tcPr>
          <w:p w14:paraId="066BE69F"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37.2</w:t>
            </w:r>
          </w:p>
        </w:tc>
        <w:tc>
          <w:tcPr>
            <w:tcW w:w="793" w:type="dxa"/>
            <w:shd w:val="clear" w:color="auto" w:fill="auto"/>
            <w:noWrap/>
            <w:vAlign w:val="center"/>
            <w:hideMark/>
          </w:tcPr>
          <w:p w14:paraId="747B1B27"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22.0</w:t>
            </w:r>
          </w:p>
        </w:tc>
        <w:tc>
          <w:tcPr>
            <w:tcW w:w="790" w:type="dxa"/>
            <w:shd w:val="clear" w:color="auto" w:fill="auto"/>
            <w:noWrap/>
            <w:vAlign w:val="center"/>
            <w:hideMark/>
          </w:tcPr>
          <w:p w14:paraId="31CDAC9E"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1,408</w:t>
            </w:r>
          </w:p>
        </w:tc>
        <w:tc>
          <w:tcPr>
            <w:tcW w:w="792" w:type="dxa"/>
            <w:shd w:val="clear" w:color="auto" w:fill="auto"/>
            <w:noWrap/>
            <w:vAlign w:val="center"/>
            <w:hideMark/>
          </w:tcPr>
          <w:p w14:paraId="3A63F035"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w:t>
            </w:r>
          </w:p>
        </w:tc>
        <w:tc>
          <w:tcPr>
            <w:tcW w:w="711" w:type="dxa"/>
            <w:shd w:val="clear" w:color="auto" w:fill="auto"/>
            <w:noWrap/>
            <w:vAlign w:val="center"/>
            <w:hideMark/>
          </w:tcPr>
          <w:p w14:paraId="2702EDAF"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88.3</w:t>
            </w:r>
          </w:p>
        </w:tc>
        <w:tc>
          <w:tcPr>
            <w:tcW w:w="870" w:type="dxa"/>
            <w:shd w:val="clear" w:color="auto" w:fill="auto"/>
            <w:noWrap/>
            <w:vAlign w:val="center"/>
            <w:hideMark/>
          </w:tcPr>
          <w:p w14:paraId="3665108A"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71.4</w:t>
            </w:r>
          </w:p>
        </w:tc>
      </w:tr>
      <w:tr w:rsidR="00FD2C3C" w:rsidRPr="004142D3" w14:paraId="3527FAC7" w14:textId="77777777" w:rsidTr="008C38C8">
        <w:trPr>
          <w:trHeight w:val="559"/>
        </w:trPr>
        <w:tc>
          <w:tcPr>
            <w:tcW w:w="784" w:type="dxa"/>
            <w:shd w:val="clear" w:color="auto" w:fill="auto"/>
            <w:noWrap/>
            <w:vAlign w:val="center"/>
            <w:hideMark/>
          </w:tcPr>
          <w:p w14:paraId="33D2CEC6"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2022</w:t>
            </w:r>
          </w:p>
        </w:tc>
        <w:tc>
          <w:tcPr>
            <w:tcW w:w="868" w:type="dxa"/>
            <w:shd w:val="clear" w:color="auto" w:fill="auto"/>
            <w:noWrap/>
            <w:vAlign w:val="center"/>
            <w:hideMark/>
          </w:tcPr>
          <w:p w14:paraId="39535E3E"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5,094</w:t>
            </w:r>
          </w:p>
        </w:tc>
        <w:tc>
          <w:tcPr>
            <w:tcW w:w="871" w:type="dxa"/>
            <w:shd w:val="clear" w:color="auto" w:fill="auto"/>
            <w:noWrap/>
            <w:vAlign w:val="center"/>
            <w:hideMark/>
          </w:tcPr>
          <w:p w14:paraId="4E5341F8"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109</w:t>
            </w:r>
          </w:p>
        </w:tc>
        <w:tc>
          <w:tcPr>
            <w:tcW w:w="790" w:type="dxa"/>
            <w:shd w:val="clear" w:color="auto" w:fill="auto"/>
            <w:noWrap/>
            <w:vAlign w:val="center"/>
            <w:hideMark/>
          </w:tcPr>
          <w:p w14:paraId="6B16B1F0"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1,749</w:t>
            </w:r>
          </w:p>
        </w:tc>
        <w:tc>
          <w:tcPr>
            <w:tcW w:w="792" w:type="dxa"/>
            <w:shd w:val="clear" w:color="auto" w:fill="auto"/>
            <w:noWrap/>
            <w:vAlign w:val="center"/>
            <w:hideMark/>
          </w:tcPr>
          <w:p w14:paraId="60B54523"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19</w:t>
            </w:r>
          </w:p>
        </w:tc>
        <w:tc>
          <w:tcPr>
            <w:tcW w:w="788" w:type="dxa"/>
            <w:shd w:val="clear" w:color="auto" w:fill="auto"/>
            <w:noWrap/>
            <w:vAlign w:val="center"/>
            <w:hideMark/>
          </w:tcPr>
          <w:p w14:paraId="252A40C9"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34.3</w:t>
            </w:r>
          </w:p>
        </w:tc>
        <w:tc>
          <w:tcPr>
            <w:tcW w:w="793" w:type="dxa"/>
            <w:shd w:val="clear" w:color="auto" w:fill="auto"/>
            <w:noWrap/>
            <w:vAlign w:val="center"/>
            <w:hideMark/>
          </w:tcPr>
          <w:p w14:paraId="6104162A"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17.4</w:t>
            </w:r>
          </w:p>
        </w:tc>
        <w:tc>
          <w:tcPr>
            <w:tcW w:w="790" w:type="dxa"/>
            <w:shd w:val="clear" w:color="auto" w:fill="auto"/>
            <w:noWrap/>
            <w:vAlign w:val="center"/>
            <w:hideMark/>
          </w:tcPr>
          <w:p w14:paraId="74D33D78"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1,588</w:t>
            </w:r>
          </w:p>
        </w:tc>
        <w:tc>
          <w:tcPr>
            <w:tcW w:w="792" w:type="dxa"/>
            <w:shd w:val="clear" w:color="auto" w:fill="auto"/>
            <w:noWrap/>
            <w:vAlign w:val="center"/>
            <w:hideMark/>
          </w:tcPr>
          <w:p w14:paraId="66EA1A3B"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18</w:t>
            </w:r>
          </w:p>
        </w:tc>
        <w:tc>
          <w:tcPr>
            <w:tcW w:w="711" w:type="dxa"/>
            <w:shd w:val="clear" w:color="auto" w:fill="auto"/>
            <w:noWrap/>
            <w:vAlign w:val="center"/>
            <w:hideMark/>
          </w:tcPr>
          <w:p w14:paraId="3DFD2A2B"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89.6</w:t>
            </w:r>
          </w:p>
        </w:tc>
        <w:tc>
          <w:tcPr>
            <w:tcW w:w="870" w:type="dxa"/>
            <w:shd w:val="clear" w:color="auto" w:fill="auto"/>
            <w:noWrap/>
            <w:vAlign w:val="center"/>
            <w:hideMark/>
          </w:tcPr>
          <w:p w14:paraId="34477A34"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90.0</w:t>
            </w:r>
          </w:p>
        </w:tc>
      </w:tr>
      <w:tr w:rsidR="00FD2C3C" w:rsidRPr="004142D3" w14:paraId="59AF77E2" w14:textId="77777777" w:rsidTr="008C38C8">
        <w:trPr>
          <w:trHeight w:val="559"/>
        </w:trPr>
        <w:tc>
          <w:tcPr>
            <w:tcW w:w="784" w:type="dxa"/>
            <w:shd w:val="clear" w:color="auto" w:fill="auto"/>
            <w:noWrap/>
            <w:vAlign w:val="center"/>
            <w:hideMark/>
          </w:tcPr>
          <w:p w14:paraId="59CC6E9F"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2023</w:t>
            </w:r>
          </w:p>
        </w:tc>
        <w:tc>
          <w:tcPr>
            <w:tcW w:w="868" w:type="dxa"/>
            <w:shd w:val="clear" w:color="auto" w:fill="auto"/>
            <w:noWrap/>
            <w:vAlign w:val="center"/>
            <w:hideMark/>
          </w:tcPr>
          <w:p w14:paraId="12BCAACC"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5,374</w:t>
            </w:r>
          </w:p>
        </w:tc>
        <w:tc>
          <w:tcPr>
            <w:tcW w:w="871" w:type="dxa"/>
            <w:shd w:val="clear" w:color="auto" w:fill="auto"/>
            <w:noWrap/>
            <w:vAlign w:val="center"/>
            <w:hideMark/>
          </w:tcPr>
          <w:p w14:paraId="6AF11033"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98</w:t>
            </w:r>
          </w:p>
        </w:tc>
        <w:tc>
          <w:tcPr>
            <w:tcW w:w="790" w:type="dxa"/>
            <w:shd w:val="clear" w:color="auto" w:fill="auto"/>
            <w:noWrap/>
            <w:vAlign w:val="center"/>
            <w:hideMark/>
          </w:tcPr>
          <w:p w14:paraId="3D07684B"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1,787</w:t>
            </w:r>
          </w:p>
        </w:tc>
        <w:tc>
          <w:tcPr>
            <w:tcW w:w="792" w:type="dxa"/>
            <w:shd w:val="clear" w:color="auto" w:fill="auto"/>
            <w:noWrap/>
            <w:vAlign w:val="center"/>
            <w:hideMark/>
          </w:tcPr>
          <w:p w14:paraId="6038D126"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25</w:t>
            </w:r>
          </w:p>
        </w:tc>
        <w:tc>
          <w:tcPr>
            <w:tcW w:w="788" w:type="dxa"/>
            <w:shd w:val="clear" w:color="auto" w:fill="auto"/>
            <w:noWrap/>
            <w:vAlign w:val="center"/>
            <w:hideMark/>
          </w:tcPr>
          <w:p w14:paraId="7EBC78B7"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33.3</w:t>
            </w:r>
          </w:p>
        </w:tc>
        <w:tc>
          <w:tcPr>
            <w:tcW w:w="793" w:type="dxa"/>
            <w:shd w:val="clear" w:color="auto" w:fill="auto"/>
            <w:noWrap/>
            <w:vAlign w:val="center"/>
            <w:hideMark/>
          </w:tcPr>
          <w:p w14:paraId="1F70037C"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25.5</w:t>
            </w:r>
          </w:p>
        </w:tc>
        <w:tc>
          <w:tcPr>
            <w:tcW w:w="790" w:type="dxa"/>
            <w:shd w:val="clear" w:color="auto" w:fill="auto"/>
            <w:noWrap/>
            <w:vAlign w:val="center"/>
            <w:hideMark/>
          </w:tcPr>
          <w:p w14:paraId="27428164"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1,545</w:t>
            </w:r>
          </w:p>
        </w:tc>
        <w:tc>
          <w:tcPr>
            <w:tcW w:w="792" w:type="dxa"/>
            <w:shd w:val="clear" w:color="auto" w:fill="auto"/>
            <w:noWrap/>
            <w:vAlign w:val="center"/>
            <w:hideMark/>
          </w:tcPr>
          <w:p w14:paraId="3D6AAEE6"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14</w:t>
            </w:r>
          </w:p>
        </w:tc>
        <w:tc>
          <w:tcPr>
            <w:tcW w:w="711" w:type="dxa"/>
            <w:shd w:val="clear" w:color="auto" w:fill="auto"/>
            <w:noWrap/>
            <w:vAlign w:val="center"/>
            <w:hideMark/>
          </w:tcPr>
          <w:p w14:paraId="40C471AA"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88.7</w:t>
            </w:r>
          </w:p>
        </w:tc>
        <w:tc>
          <w:tcPr>
            <w:tcW w:w="870" w:type="dxa"/>
            <w:shd w:val="clear" w:color="auto" w:fill="auto"/>
            <w:noWrap/>
            <w:vAlign w:val="center"/>
            <w:hideMark/>
          </w:tcPr>
          <w:p w14:paraId="4B4964DE"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87.5</w:t>
            </w:r>
          </w:p>
        </w:tc>
      </w:tr>
      <w:tr w:rsidR="00FD2C3C" w:rsidRPr="004142D3" w14:paraId="4AFE984A" w14:textId="77777777" w:rsidTr="008C38C8">
        <w:trPr>
          <w:trHeight w:val="559"/>
        </w:trPr>
        <w:tc>
          <w:tcPr>
            <w:tcW w:w="784" w:type="dxa"/>
            <w:shd w:val="clear" w:color="auto" w:fill="auto"/>
            <w:noWrap/>
            <w:vAlign w:val="center"/>
            <w:hideMark/>
          </w:tcPr>
          <w:p w14:paraId="3B96EDC5"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2024</w:t>
            </w:r>
          </w:p>
        </w:tc>
        <w:tc>
          <w:tcPr>
            <w:tcW w:w="868" w:type="dxa"/>
            <w:shd w:val="clear" w:color="auto" w:fill="auto"/>
            <w:noWrap/>
            <w:vAlign w:val="center"/>
            <w:hideMark/>
          </w:tcPr>
          <w:p w14:paraId="282C8226"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5,671</w:t>
            </w:r>
          </w:p>
        </w:tc>
        <w:tc>
          <w:tcPr>
            <w:tcW w:w="871" w:type="dxa"/>
            <w:shd w:val="clear" w:color="auto" w:fill="auto"/>
            <w:noWrap/>
            <w:vAlign w:val="center"/>
            <w:hideMark/>
          </w:tcPr>
          <w:p w14:paraId="4E89AEA4"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105</w:t>
            </w:r>
          </w:p>
        </w:tc>
        <w:tc>
          <w:tcPr>
            <w:tcW w:w="790" w:type="dxa"/>
            <w:shd w:val="clear" w:color="auto" w:fill="auto"/>
            <w:noWrap/>
            <w:vAlign w:val="center"/>
            <w:hideMark/>
          </w:tcPr>
          <w:p w14:paraId="12FDA452"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1,905</w:t>
            </w:r>
          </w:p>
        </w:tc>
        <w:tc>
          <w:tcPr>
            <w:tcW w:w="792" w:type="dxa"/>
            <w:shd w:val="clear" w:color="auto" w:fill="auto"/>
            <w:noWrap/>
            <w:vAlign w:val="center"/>
            <w:hideMark/>
          </w:tcPr>
          <w:p w14:paraId="27958FFE"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18</w:t>
            </w:r>
          </w:p>
        </w:tc>
        <w:tc>
          <w:tcPr>
            <w:tcW w:w="788" w:type="dxa"/>
            <w:shd w:val="clear" w:color="auto" w:fill="auto"/>
            <w:noWrap/>
            <w:vAlign w:val="center"/>
            <w:hideMark/>
          </w:tcPr>
          <w:p w14:paraId="2FC1D193"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33.6</w:t>
            </w:r>
          </w:p>
        </w:tc>
        <w:tc>
          <w:tcPr>
            <w:tcW w:w="793" w:type="dxa"/>
            <w:shd w:val="clear" w:color="auto" w:fill="auto"/>
            <w:noWrap/>
            <w:vAlign w:val="center"/>
            <w:hideMark/>
          </w:tcPr>
          <w:p w14:paraId="3991C720"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17.1</w:t>
            </w:r>
          </w:p>
        </w:tc>
        <w:tc>
          <w:tcPr>
            <w:tcW w:w="790" w:type="dxa"/>
            <w:shd w:val="clear" w:color="auto" w:fill="auto"/>
            <w:noWrap/>
            <w:vAlign w:val="center"/>
            <w:hideMark/>
          </w:tcPr>
          <w:p w14:paraId="2890DE7C"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1,457</w:t>
            </w:r>
          </w:p>
        </w:tc>
        <w:tc>
          <w:tcPr>
            <w:tcW w:w="792" w:type="dxa"/>
            <w:shd w:val="clear" w:color="auto" w:fill="auto"/>
            <w:noWrap/>
            <w:vAlign w:val="center"/>
            <w:hideMark/>
          </w:tcPr>
          <w:p w14:paraId="58B3F5F0"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18</w:t>
            </w:r>
          </w:p>
        </w:tc>
        <w:tc>
          <w:tcPr>
            <w:tcW w:w="711" w:type="dxa"/>
            <w:shd w:val="clear" w:color="auto" w:fill="auto"/>
            <w:noWrap/>
            <w:vAlign w:val="center"/>
            <w:hideMark/>
          </w:tcPr>
          <w:p w14:paraId="0AEEEF8D"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89.9</w:t>
            </w:r>
          </w:p>
        </w:tc>
        <w:tc>
          <w:tcPr>
            <w:tcW w:w="870" w:type="dxa"/>
            <w:shd w:val="clear" w:color="auto" w:fill="auto"/>
            <w:noWrap/>
            <w:vAlign w:val="center"/>
            <w:hideMark/>
          </w:tcPr>
          <w:p w14:paraId="0B68B544" w14:textId="77777777" w:rsidR="003D0B49" w:rsidRPr="004142D3" w:rsidRDefault="003D0B49"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94.7</w:t>
            </w:r>
          </w:p>
        </w:tc>
      </w:tr>
    </w:tbl>
    <w:p w14:paraId="24253DA1" w14:textId="30C4AE52" w:rsidR="003D0B49" w:rsidRPr="004142D3" w:rsidRDefault="003D0B49" w:rsidP="003D0B49">
      <w:pP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Source: </w:t>
      </w:r>
      <w:r w:rsidR="006306FB" w:rsidRPr="004142D3">
        <w:rPr>
          <w:rFonts w:ascii="Times New Roman" w:hAnsi="Times New Roman" w:cs="Times New Roman"/>
          <w:kern w:val="0"/>
          <w:sz w:val="20"/>
          <w:lang w:bidi="en-US"/>
        </w:rPr>
        <w:t>MOJ</w:t>
      </w:r>
    </w:p>
    <w:p w14:paraId="53D6829F" w14:textId="1327D432" w:rsidR="003D0B49" w:rsidRPr="004142D3" w:rsidRDefault="003D0B49" w:rsidP="003D0B49">
      <w:pP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Note: Conviction rate = Number of convicted persons / (Number of convicted persons + Number of acquittals) × 100%.</w:t>
      </w:r>
    </w:p>
    <w:p w14:paraId="60FFAD5B" w14:textId="77777777" w:rsidR="00835397" w:rsidRPr="004142D3" w:rsidRDefault="00835397" w:rsidP="003D0B49">
      <w:pPr>
        <w:rPr>
          <w:rFonts w:ascii="Times New Roman" w:eastAsia="新細明體" w:hAnsi="Times New Roman" w:cs="Times New Roman"/>
          <w:kern w:val="0"/>
          <w:sz w:val="20"/>
          <w:szCs w:val="20"/>
        </w:rPr>
      </w:pPr>
    </w:p>
    <w:p w14:paraId="1AF7B4AF" w14:textId="13684E95" w:rsidR="00F90131" w:rsidRPr="004142D3" w:rsidRDefault="00092964" w:rsidP="008C38C8">
      <w:pPr>
        <w:pStyle w:val="a3"/>
        <w:numPr>
          <w:ilvl w:val="2"/>
          <w:numId w:val="1"/>
        </w:numPr>
        <w:spacing w:line="320" w:lineRule="exact"/>
        <w:ind w:leftChars="361" w:left="979" w:right="-57" w:hangingChars="47" w:hanging="113"/>
        <w:textAlignment w:val="auto"/>
        <w:rPr>
          <w:rFonts w:ascii="Times New Roman" w:hAnsi="Times New Roman"/>
          <w:sz w:val="24"/>
          <w:lang w:bidi="en-US"/>
        </w:rPr>
      </w:pPr>
      <w:r w:rsidRPr="004142D3">
        <w:rPr>
          <w:rFonts w:ascii="Times New Roman" w:hAnsi="Times New Roman"/>
          <w:sz w:val="24"/>
          <w:lang w:bidi="en-US"/>
        </w:rPr>
        <w:t xml:space="preserve"> </w:t>
      </w:r>
      <w:r w:rsidR="00F90131" w:rsidRPr="004142D3">
        <w:rPr>
          <w:rFonts w:ascii="Times New Roman" w:hAnsi="Times New Roman"/>
          <w:sz w:val="24"/>
          <w:lang w:bidi="en-US"/>
        </w:rPr>
        <w:t xml:space="preserve">From 2021 to 2024, victims </w:t>
      </w:r>
      <w:bookmarkStart w:id="7" w:name="_Hlk219212701"/>
      <w:r w:rsidR="00F90131" w:rsidRPr="004142D3">
        <w:rPr>
          <w:rFonts w:ascii="Times New Roman" w:hAnsi="Times New Roman"/>
          <w:sz w:val="24"/>
          <w:lang w:bidi="en-US"/>
        </w:rPr>
        <w:t xml:space="preserve">of </w:t>
      </w:r>
      <w:r w:rsidRPr="004142D3">
        <w:rPr>
          <w:rFonts w:ascii="Times New Roman" w:hAnsi="Times New Roman"/>
          <w:sz w:val="24"/>
          <w:lang w:bidi="en-US"/>
        </w:rPr>
        <w:t xml:space="preserve">abuse of </w:t>
      </w:r>
      <w:r w:rsidR="00F90131" w:rsidRPr="004142D3">
        <w:rPr>
          <w:rFonts w:ascii="Times New Roman" w:hAnsi="Times New Roman"/>
          <w:sz w:val="24"/>
          <w:lang w:bidi="en-US"/>
        </w:rPr>
        <w:t>power</w:t>
      </w:r>
      <w:bookmarkEnd w:id="7"/>
      <w:r w:rsidR="00F90131" w:rsidRPr="004142D3">
        <w:rPr>
          <w:rFonts w:ascii="Times New Roman" w:hAnsi="Times New Roman"/>
          <w:sz w:val="24"/>
          <w:lang w:bidi="en-US"/>
        </w:rPr>
        <w:t xml:space="preserve"> sexual assault cases </w:t>
      </w:r>
      <w:proofErr w:type="gramStart"/>
      <w:r w:rsidR="00F90131" w:rsidRPr="004142D3">
        <w:rPr>
          <w:rFonts w:ascii="Times New Roman" w:hAnsi="Times New Roman"/>
          <w:sz w:val="24"/>
          <w:lang w:bidi="en-US"/>
        </w:rPr>
        <w:t>accounted</w:t>
      </w:r>
      <w:r w:rsidR="007876A1" w:rsidRPr="004142D3">
        <w:rPr>
          <w:rFonts w:ascii="Times New Roman" w:hAnsi="Times New Roman"/>
          <w:sz w:val="24"/>
          <w:lang w:bidi="en-US"/>
        </w:rPr>
        <w:t xml:space="preserve"> </w:t>
      </w:r>
      <w:r w:rsidRPr="004142D3">
        <w:rPr>
          <w:rFonts w:ascii="Times New Roman" w:hAnsi="Times New Roman"/>
          <w:sz w:val="24"/>
          <w:lang w:bidi="en-US"/>
        </w:rPr>
        <w:t xml:space="preserve"> </w:t>
      </w:r>
      <w:r w:rsidR="00F90131" w:rsidRPr="004142D3">
        <w:rPr>
          <w:rFonts w:ascii="Times New Roman" w:hAnsi="Times New Roman"/>
          <w:sz w:val="24"/>
          <w:lang w:bidi="en-US"/>
        </w:rPr>
        <w:t>for</w:t>
      </w:r>
      <w:proofErr w:type="gramEnd"/>
      <w:r w:rsidRPr="004142D3">
        <w:rPr>
          <w:rFonts w:ascii="Times New Roman" w:hAnsi="Times New Roman"/>
          <w:sz w:val="24"/>
          <w:lang w:bidi="en-US"/>
        </w:rPr>
        <w:t xml:space="preserve"> </w:t>
      </w:r>
      <w:r w:rsidR="00F90131" w:rsidRPr="004142D3">
        <w:rPr>
          <w:rFonts w:ascii="Times New Roman" w:hAnsi="Times New Roman"/>
          <w:sz w:val="24"/>
          <w:lang w:bidi="en-US"/>
        </w:rPr>
        <w:t>17.3% of all sexual assault cases</w:t>
      </w:r>
      <w:r w:rsidR="007876A1" w:rsidRPr="004142D3">
        <w:rPr>
          <w:rFonts w:ascii="Times New Roman" w:hAnsi="Times New Roman"/>
          <w:lang w:bidi="en-US"/>
        </w:rPr>
        <w:t xml:space="preserve">. Such cases </w:t>
      </w:r>
      <w:r w:rsidR="00F90131" w:rsidRPr="004142D3">
        <w:rPr>
          <w:rFonts w:ascii="Times New Roman" w:hAnsi="Times New Roman"/>
          <w:sz w:val="24"/>
          <w:lang w:bidi="en-US"/>
        </w:rPr>
        <w:t xml:space="preserve">included </w:t>
      </w:r>
      <w:r w:rsidR="007876A1" w:rsidRPr="004142D3">
        <w:rPr>
          <w:rFonts w:ascii="Times New Roman" w:hAnsi="Times New Roman"/>
          <w:lang w:bidi="en-US"/>
        </w:rPr>
        <w:t>family relations</w:t>
      </w:r>
      <w:r w:rsidR="00F90131" w:rsidRPr="004142D3">
        <w:rPr>
          <w:rFonts w:ascii="Times New Roman" w:hAnsi="Times New Roman"/>
          <w:sz w:val="24"/>
          <w:lang w:bidi="en-US"/>
        </w:rPr>
        <w:t xml:space="preserve">, workplace relationships, teacher-student relationships, and personnel </w:t>
      </w:r>
      <w:r w:rsidR="0096564E" w:rsidRPr="004142D3">
        <w:rPr>
          <w:rFonts w:ascii="Times New Roman" w:hAnsi="Times New Roman"/>
          <w:sz w:val="24"/>
          <w:lang w:bidi="en-US"/>
        </w:rPr>
        <w:t xml:space="preserve">at </w:t>
      </w:r>
      <w:r w:rsidR="00F90131" w:rsidRPr="004142D3">
        <w:rPr>
          <w:rFonts w:ascii="Times New Roman" w:hAnsi="Times New Roman"/>
          <w:sz w:val="24"/>
          <w:lang w:bidi="en-US"/>
        </w:rPr>
        <w:t>institutions.</w:t>
      </w:r>
      <w:r w:rsidRPr="004142D3">
        <w:rPr>
          <w:rFonts w:ascii="Times New Roman" w:hAnsi="Times New Roman"/>
          <w:sz w:val="24"/>
          <w:lang w:bidi="en-US"/>
        </w:rPr>
        <w:t xml:space="preserve"> </w:t>
      </w:r>
      <w:r w:rsidR="0096114D" w:rsidRPr="004142D3">
        <w:rPr>
          <w:rFonts w:ascii="Times New Roman" w:hAnsi="Times New Roman"/>
          <w:sz w:val="24"/>
          <w:lang w:bidi="en-US"/>
        </w:rPr>
        <w:t>Statistics on the indictment and conviction rate</w:t>
      </w:r>
      <w:r w:rsidRPr="004142D3">
        <w:rPr>
          <w:rFonts w:ascii="Times New Roman" w:hAnsi="Times New Roman"/>
          <w:sz w:val="24"/>
          <w:lang w:bidi="en-US"/>
        </w:rPr>
        <w:t>s</w:t>
      </w:r>
      <w:r w:rsidR="0096114D" w:rsidRPr="004142D3">
        <w:rPr>
          <w:rFonts w:ascii="Times New Roman" w:hAnsi="Times New Roman"/>
          <w:sz w:val="24"/>
          <w:lang w:bidi="en-US"/>
        </w:rPr>
        <w:t xml:space="preserve"> </w:t>
      </w:r>
      <w:r w:rsidRPr="004142D3">
        <w:rPr>
          <w:rFonts w:ascii="Times New Roman" w:hAnsi="Times New Roman"/>
          <w:sz w:val="24"/>
          <w:lang w:bidi="en-US"/>
        </w:rPr>
        <w:t>of abuse of power</w:t>
      </w:r>
      <w:r w:rsidR="0096114D" w:rsidRPr="004142D3">
        <w:rPr>
          <w:rFonts w:ascii="Times New Roman" w:hAnsi="Times New Roman"/>
          <w:sz w:val="24"/>
          <w:lang w:bidi="en-US"/>
        </w:rPr>
        <w:t xml:space="preserve"> sexual assault cases by gender</w:t>
      </w:r>
      <w:r w:rsidR="007876A1" w:rsidRPr="004142D3">
        <w:rPr>
          <w:rFonts w:ascii="Times New Roman" w:hAnsi="Times New Roman"/>
          <w:sz w:val="24"/>
          <w:lang w:bidi="en-US"/>
        </w:rPr>
        <w:t xml:space="preserve"> </w:t>
      </w:r>
      <w:r w:rsidR="00BC4ECB" w:rsidRPr="004142D3">
        <w:rPr>
          <w:rFonts w:ascii="Times New Roman" w:hAnsi="Times New Roman"/>
          <w:sz w:val="24"/>
          <w:lang w:bidi="en-US"/>
        </w:rPr>
        <w:t>are as follows.</w:t>
      </w:r>
    </w:p>
    <w:p w14:paraId="239B58D0" w14:textId="19AADD43" w:rsidR="007D4922" w:rsidRPr="004142D3" w:rsidRDefault="007D4922" w:rsidP="008C38C8">
      <w:pPr>
        <w:pStyle w:val="a3"/>
        <w:numPr>
          <w:ilvl w:val="2"/>
          <w:numId w:val="1"/>
        </w:numPr>
        <w:spacing w:line="320" w:lineRule="exact"/>
        <w:ind w:leftChars="361" w:left="979" w:right="-57" w:hangingChars="47" w:hanging="113"/>
        <w:textAlignment w:val="auto"/>
        <w:rPr>
          <w:rFonts w:ascii="Times New Roman" w:hAnsi="Times New Roman"/>
          <w:sz w:val="24"/>
          <w:lang w:bidi="en-US"/>
        </w:rPr>
      </w:pPr>
      <w:r w:rsidRPr="004142D3">
        <w:rPr>
          <w:rFonts w:ascii="Times New Roman" w:hAnsi="Times New Roman"/>
          <w:sz w:val="24"/>
          <w:lang w:bidi="en-US"/>
        </w:rPr>
        <w:t>Statistics on the Indictment and Conviction Rates of Abuse of Power Sexual Assault Cases by Gender</w:t>
      </w:r>
    </w:p>
    <w:p w14:paraId="16423B06" w14:textId="4BA07DA9" w:rsidR="00835397" w:rsidRDefault="00835397" w:rsidP="00835397">
      <w:pPr>
        <w:pStyle w:val="a3"/>
        <w:spacing w:line="440" w:lineRule="exact"/>
        <w:ind w:left="709" w:right="-58"/>
        <w:textAlignment w:val="auto"/>
        <w:rPr>
          <w:rFonts w:ascii="Times New Roman" w:hAnsi="Times New Roman"/>
          <w:sz w:val="24"/>
          <w:szCs w:val="24"/>
        </w:rPr>
      </w:pPr>
    </w:p>
    <w:p w14:paraId="67018719" w14:textId="40A8A798" w:rsidR="00242F9D" w:rsidRDefault="00242F9D" w:rsidP="00835397">
      <w:pPr>
        <w:pStyle w:val="a3"/>
        <w:spacing w:line="440" w:lineRule="exact"/>
        <w:ind w:left="709" w:right="-58"/>
        <w:textAlignment w:val="auto"/>
        <w:rPr>
          <w:rFonts w:ascii="Times New Roman" w:hAnsi="Times New Roman"/>
          <w:sz w:val="24"/>
          <w:szCs w:val="24"/>
        </w:rPr>
      </w:pPr>
    </w:p>
    <w:p w14:paraId="21324012" w14:textId="77777777" w:rsidR="00242F9D" w:rsidRPr="004142D3" w:rsidRDefault="00242F9D" w:rsidP="00835397">
      <w:pPr>
        <w:pStyle w:val="a3"/>
        <w:spacing w:line="440" w:lineRule="exact"/>
        <w:ind w:left="709" w:right="-58"/>
        <w:textAlignment w:val="auto"/>
        <w:rPr>
          <w:rFonts w:ascii="Times New Roman" w:hAnsi="Times New Roman"/>
          <w:sz w:val="24"/>
          <w:szCs w:val="24"/>
        </w:rPr>
      </w:pPr>
    </w:p>
    <w:p w14:paraId="2BDB6F2C" w14:textId="336ADC41" w:rsidR="00405F23" w:rsidRPr="004142D3" w:rsidRDefault="00405F23" w:rsidP="00DA7643">
      <w:pPr>
        <w:pStyle w:val="4"/>
        <w:rPr>
          <w:rFonts w:ascii="Times New Roman" w:eastAsia="新細明體" w:hAnsi="Times New Roman" w:cs="Times New Roman"/>
          <w:szCs w:val="20"/>
        </w:rPr>
      </w:pPr>
      <w:bookmarkStart w:id="8" w:name="_Toc219301850"/>
      <w:r w:rsidRPr="004142D3">
        <w:rPr>
          <w:rFonts w:ascii="Times New Roman" w:hAnsi="Times New Roman" w:cs="Times New Roman"/>
          <w:lang w:bidi="en-US"/>
        </w:rPr>
        <w:lastRenderedPageBreak/>
        <w:t>Table 5-3</w:t>
      </w:r>
      <w:r w:rsidRPr="004142D3">
        <w:rPr>
          <w:rFonts w:ascii="Times New Roman" w:hAnsi="Times New Roman" w:cs="Times New Roman"/>
          <w:lang w:bidi="en-US"/>
        </w:rPr>
        <w:tab/>
        <w:t>Statistics on the Indictment and Conviction Rate</w:t>
      </w:r>
      <w:r w:rsidR="00BC4ECB" w:rsidRPr="004142D3">
        <w:rPr>
          <w:rFonts w:ascii="Times New Roman" w:hAnsi="Times New Roman" w:cs="Times New Roman"/>
          <w:lang w:bidi="en-US"/>
        </w:rPr>
        <w:t>s</w:t>
      </w:r>
      <w:r w:rsidRPr="004142D3">
        <w:rPr>
          <w:rFonts w:ascii="Times New Roman" w:hAnsi="Times New Roman" w:cs="Times New Roman"/>
          <w:lang w:bidi="en-US"/>
        </w:rPr>
        <w:t xml:space="preserve"> of </w:t>
      </w:r>
      <w:r w:rsidR="00BC4ECB" w:rsidRPr="004142D3">
        <w:rPr>
          <w:rFonts w:ascii="Times New Roman" w:hAnsi="Times New Roman" w:cs="Times New Roman"/>
          <w:lang w:bidi="en-US"/>
        </w:rPr>
        <w:t>Abuse of Power</w:t>
      </w:r>
      <w:r w:rsidRPr="004142D3">
        <w:rPr>
          <w:rFonts w:ascii="Times New Roman" w:hAnsi="Times New Roman" w:cs="Times New Roman"/>
          <w:lang w:bidi="en-US"/>
        </w:rPr>
        <w:t xml:space="preserve"> Sexual Assault Cases by Gender</w:t>
      </w:r>
      <w:bookmarkEnd w:id="8"/>
    </w:p>
    <w:p w14:paraId="1C44BD68" w14:textId="46098892" w:rsidR="00DC544B" w:rsidRPr="004142D3" w:rsidRDefault="00974DCA" w:rsidP="00835397">
      <w:pPr>
        <w:ind w:right="516"/>
        <w:jc w:val="right"/>
        <w:rPr>
          <w:rFonts w:ascii="Times New Roman" w:eastAsia="新細明體" w:hAnsi="Times New Roman" w:cs="Times New Roman"/>
          <w:b/>
          <w:kern w:val="0"/>
          <w:sz w:val="20"/>
          <w:szCs w:val="20"/>
        </w:rPr>
      </w:pPr>
      <w:r w:rsidRPr="004142D3">
        <w:rPr>
          <w:rFonts w:ascii="Times New Roman" w:hAnsi="Times New Roman" w:cs="Times New Roman"/>
          <w:kern w:val="0"/>
          <w:sz w:val="20"/>
          <w:lang w:bidi="en-US"/>
        </w:rPr>
        <w:t>(Unit: Persons; %)</w:t>
      </w:r>
    </w:p>
    <w:tbl>
      <w:tblPr>
        <w:tblW w:w="83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39"/>
        <w:gridCol w:w="892"/>
        <w:gridCol w:w="893"/>
        <w:gridCol w:w="669"/>
        <w:gridCol w:w="819"/>
        <w:gridCol w:w="743"/>
        <w:gridCol w:w="744"/>
        <w:gridCol w:w="744"/>
        <w:gridCol w:w="744"/>
        <w:gridCol w:w="595"/>
        <w:gridCol w:w="743"/>
      </w:tblGrid>
      <w:tr w:rsidR="00FD2C3C" w:rsidRPr="004142D3" w14:paraId="11C19055" w14:textId="77777777" w:rsidTr="008C38C8">
        <w:trPr>
          <w:trHeight w:val="331"/>
        </w:trPr>
        <w:tc>
          <w:tcPr>
            <w:tcW w:w="739" w:type="dxa"/>
            <w:shd w:val="clear" w:color="auto" w:fill="auto"/>
            <w:noWrap/>
            <w:vAlign w:val="center"/>
            <w:hideMark/>
          </w:tcPr>
          <w:p w14:paraId="14231121"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Year</w:t>
            </w:r>
          </w:p>
        </w:tc>
        <w:tc>
          <w:tcPr>
            <w:tcW w:w="1785" w:type="dxa"/>
            <w:gridSpan w:val="2"/>
            <w:shd w:val="clear" w:color="auto" w:fill="auto"/>
            <w:noWrap/>
            <w:vAlign w:val="center"/>
            <w:hideMark/>
          </w:tcPr>
          <w:p w14:paraId="2054EA5E"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Investigations Concluded</w:t>
            </w:r>
          </w:p>
        </w:tc>
        <w:tc>
          <w:tcPr>
            <w:tcW w:w="1488" w:type="dxa"/>
            <w:gridSpan w:val="2"/>
            <w:shd w:val="clear" w:color="auto" w:fill="auto"/>
            <w:noWrap/>
            <w:vAlign w:val="center"/>
            <w:hideMark/>
          </w:tcPr>
          <w:p w14:paraId="74AFE7A5"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People Indicted</w:t>
            </w:r>
          </w:p>
        </w:tc>
        <w:tc>
          <w:tcPr>
            <w:tcW w:w="1487" w:type="dxa"/>
            <w:gridSpan w:val="2"/>
            <w:shd w:val="clear" w:color="auto" w:fill="auto"/>
            <w:noWrap/>
            <w:vAlign w:val="center"/>
            <w:hideMark/>
          </w:tcPr>
          <w:p w14:paraId="1B569A6E"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Indictment Rate</w:t>
            </w:r>
          </w:p>
        </w:tc>
        <w:tc>
          <w:tcPr>
            <w:tcW w:w="1488" w:type="dxa"/>
            <w:gridSpan w:val="2"/>
            <w:shd w:val="clear" w:color="auto" w:fill="auto"/>
            <w:noWrap/>
            <w:vAlign w:val="center"/>
            <w:hideMark/>
          </w:tcPr>
          <w:p w14:paraId="646F409B"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Confirmed Convicted Persons</w:t>
            </w:r>
          </w:p>
        </w:tc>
        <w:tc>
          <w:tcPr>
            <w:tcW w:w="1338" w:type="dxa"/>
            <w:gridSpan w:val="2"/>
            <w:shd w:val="clear" w:color="auto" w:fill="auto"/>
            <w:noWrap/>
            <w:vAlign w:val="center"/>
            <w:hideMark/>
          </w:tcPr>
          <w:p w14:paraId="1B0E6190"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Conviction Rate</w:t>
            </w:r>
          </w:p>
        </w:tc>
      </w:tr>
      <w:tr w:rsidR="00FD2C3C" w:rsidRPr="004142D3" w14:paraId="493938CA" w14:textId="77777777" w:rsidTr="008C38C8">
        <w:trPr>
          <w:trHeight w:val="331"/>
        </w:trPr>
        <w:tc>
          <w:tcPr>
            <w:tcW w:w="739" w:type="dxa"/>
            <w:shd w:val="clear" w:color="auto" w:fill="auto"/>
            <w:noWrap/>
            <w:vAlign w:val="center"/>
            <w:hideMark/>
          </w:tcPr>
          <w:p w14:paraId="49CAB723" w14:textId="77777777" w:rsidR="00405F23" w:rsidRPr="004142D3" w:rsidRDefault="00405F23" w:rsidP="00C47EAA">
            <w:pPr>
              <w:widowControl/>
              <w:jc w:val="center"/>
              <w:rPr>
                <w:rFonts w:ascii="Times New Roman" w:eastAsia="新細明體" w:hAnsi="Times New Roman" w:cs="Times New Roman"/>
                <w:kern w:val="0"/>
                <w:sz w:val="20"/>
                <w:szCs w:val="20"/>
              </w:rPr>
            </w:pPr>
          </w:p>
        </w:tc>
        <w:tc>
          <w:tcPr>
            <w:tcW w:w="892" w:type="dxa"/>
            <w:shd w:val="clear" w:color="auto" w:fill="auto"/>
            <w:noWrap/>
            <w:vAlign w:val="center"/>
            <w:hideMark/>
          </w:tcPr>
          <w:p w14:paraId="00E0A4A4"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893" w:type="dxa"/>
            <w:shd w:val="clear" w:color="auto" w:fill="auto"/>
            <w:noWrap/>
            <w:vAlign w:val="center"/>
            <w:hideMark/>
          </w:tcPr>
          <w:p w14:paraId="4518E2C6"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669" w:type="dxa"/>
            <w:shd w:val="clear" w:color="auto" w:fill="auto"/>
            <w:noWrap/>
            <w:vAlign w:val="center"/>
            <w:hideMark/>
          </w:tcPr>
          <w:p w14:paraId="66C08C70"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818" w:type="dxa"/>
            <w:shd w:val="clear" w:color="auto" w:fill="auto"/>
            <w:noWrap/>
            <w:vAlign w:val="center"/>
            <w:hideMark/>
          </w:tcPr>
          <w:p w14:paraId="03D88713"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43" w:type="dxa"/>
            <w:shd w:val="clear" w:color="auto" w:fill="auto"/>
            <w:noWrap/>
            <w:vAlign w:val="center"/>
            <w:hideMark/>
          </w:tcPr>
          <w:p w14:paraId="24C283F9"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44" w:type="dxa"/>
            <w:shd w:val="clear" w:color="auto" w:fill="auto"/>
            <w:noWrap/>
            <w:vAlign w:val="center"/>
            <w:hideMark/>
          </w:tcPr>
          <w:p w14:paraId="554DB768"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44" w:type="dxa"/>
            <w:shd w:val="clear" w:color="auto" w:fill="auto"/>
            <w:noWrap/>
            <w:vAlign w:val="center"/>
            <w:hideMark/>
          </w:tcPr>
          <w:p w14:paraId="2181E35B"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44" w:type="dxa"/>
            <w:shd w:val="clear" w:color="auto" w:fill="auto"/>
            <w:noWrap/>
            <w:vAlign w:val="center"/>
            <w:hideMark/>
          </w:tcPr>
          <w:p w14:paraId="0EFBD3FB"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595" w:type="dxa"/>
            <w:shd w:val="clear" w:color="auto" w:fill="auto"/>
            <w:noWrap/>
            <w:vAlign w:val="center"/>
            <w:hideMark/>
          </w:tcPr>
          <w:p w14:paraId="6E000751"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43" w:type="dxa"/>
            <w:shd w:val="clear" w:color="auto" w:fill="auto"/>
            <w:noWrap/>
            <w:vAlign w:val="center"/>
            <w:hideMark/>
          </w:tcPr>
          <w:p w14:paraId="1225A50A"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r>
      <w:tr w:rsidR="00FD2C3C" w:rsidRPr="004142D3" w14:paraId="7537C3C8" w14:textId="77777777" w:rsidTr="008C38C8">
        <w:trPr>
          <w:trHeight w:val="331"/>
        </w:trPr>
        <w:tc>
          <w:tcPr>
            <w:tcW w:w="739" w:type="dxa"/>
            <w:shd w:val="clear" w:color="auto" w:fill="auto"/>
            <w:noWrap/>
            <w:vAlign w:val="center"/>
            <w:hideMark/>
          </w:tcPr>
          <w:p w14:paraId="33447427"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2021</w:t>
            </w:r>
          </w:p>
        </w:tc>
        <w:tc>
          <w:tcPr>
            <w:tcW w:w="892" w:type="dxa"/>
            <w:shd w:val="clear" w:color="auto" w:fill="auto"/>
            <w:noWrap/>
            <w:vAlign w:val="center"/>
            <w:hideMark/>
          </w:tcPr>
          <w:p w14:paraId="6428BCAE"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115</w:t>
            </w:r>
          </w:p>
        </w:tc>
        <w:tc>
          <w:tcPr>
            <w:tcW w:w="893" w:type="dxa"/>
            <w:shd w:val="clear" w:color="auto" w:fill="auto"/>
            <w:noWrap/>
            <w:vAlign w:val="center"/>
            <w:hideMark/>
          </w:tcPr>
          <w:p w14:paraId="09DB481D"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w:t>
            </w:r>
          </w:p>
        </w:tc>
        <w:tc>
          <w:tcPr>
            <w:tcW w:w="669" w:type="dxa"/>
            <w:shd w:val="clear" w:color="auto" w:fill="auto"/>
            <w:noWrap/>
            <w:vAlign w:val="center"/>
            <w:hideMark/>
          </w:tcPr>
          <w:p w14:paraId="3C6A3F67"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24</w:t>
            </w:r>
          </w:p>
        </w:tc>
        <w:tc>
          <w:tcPr>
            <w:tcW w:w="818" w:type="dxa"/>
            <w:shd w:val="clear" w:color="auto" w:fill="auto"/>
            <w:noWrap/>
            <w:vAlign w:val="center"/>
            <w:hideMark/>
          </w:tcPr>
          <w:p w14:paraId="530F151A"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c>
          <w:tcPr>
            <w:tcW w:w="743" w:type="dxa"/>
            <w:shd w:val="clear" w:color="auto" w:fill="auto"/>
            <w:noWrap/>
            <w:vAlign w:val="center"/>
            <w:hideMark/>
          </w:tcPr>
          <w:p w14:paraId="04A9799D"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20.9</w:t>
            </w:r>
          </w:p>
        </w:tc>
        <w:tc>
          <w:tcPr>
            <w:tcW w:w="744" w:type="dxa"/>
            <w:shd w:val="clear" w:color="auto" w:fill="auto"/>
            <w:noWrap/>
            <w:vAlign w:val="center"/>
            <w:hideMark/>
          </w:tcPr>
          <w:p w14:paraId="74AB367A"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c>
          <w:tcPr>
            <w:tcW w:w="744" w:type="dxa"/>
            <w:shd w:val="clear" w:color="auto" w:fill="auto"/>
            <w:noWrap/>
            <w:vAlign w:val="center"/>
            <w:hideMark/>
          </w:tcPr>
          <w:p w14:paraId="6755DA3B"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23</w:t>
            </w:r>
          </w:p>
        </w:tc>
        <w:tc>
          <w:tcPr>
            <w:tcW w:w="744" w:type="dxa"/>
            <w:shd w:val="clear" w:color="auto" w:fill="auto"/>
            <w:noWrap/>
            <w:vAlign w:val="center"/>
            <w:hideMark/>
          </w:tcPr>
          <w:p w14:paraId="63A209A2"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c>
          <w:tcPr>
            <w:tcW w:w="595" w:type="dxa"/>
            <w:shd w:val="clear" w:color="auto" w:fill="auto"/>
            <w:noWrap/>
            <w:vAlign w:val="center"/>
            <w:hideMark/>
          </w:tcPr>
          <w:p w14:paraId="5A5883E3"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69.7</w:t>
            </w:r>
          </w:p>
        </w:tc>
        <w:tc>
          <w:tcPr>
            <w:tcW w:w="743" w:type="dxa"/>
            <w:shd w:val="clear" w:color="auto" w:fill="auto"/>
            <w:noWrap/>
            <w:vAlign w:val="center"/>
            <w:hideMark/>
          </w:tcPr>
          <w:p w14:paraId="10C874DC"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r>
      <w:tr w:rsidR="00FD2C3C" w:rsidRPr="004142D3" w14:paraId="31DEB848" w14:textId="77777777" w:rsidTr="008C38C8">
        <w:trPr>
          <w:trHeight w:val="331"/>
        </w:trPr>
        <w:tc>
          <w:tcPr>
            <w:tcW w:w="739" w:type="dxa"/>
            <w:shd w:val="clear" w:color="auto" w:fill="auto"/>
            <w:noWrap/>
            <w:vAlign w:val="center"/>
            <w:hideMark/>
          </w:tcPr>
          <w:p w14:paraId="775EC1C5"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2022</w:t>
            </w:r>
          </w:p>
        </w:tc>
        <w:tc>
          <w:tcPr>
            <w:tcW w:w="892" w:type="dxa"/>
            <w:shd w:val="clear" w:color="auto" w:fill="auto"/>
            <w:noWrap/>
            <w:vAlign w:val="center"/>
            <w:hideMark/>
          </w:tcPr>
          <w:p w14:paraId="093C94FC"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117</w:t>
            </w:r>
          </w:p>
        </w:tc>
        <w:tc>
          <w:tcPr>
            <w:tcW w:w="893" w:type="dxa"/>
            <w:shd w:val="clear" w:color="auto" w:fill="auto"/>
            <w:noWrap/>
            <w:vAlign w:val="center"/>
            <w:hideMark/>
          </w:tcPr>
          <w:p w14:paraId="742C491B"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w:t>
            </w:r>
          </w:p>
        </w:tc>
        <w:tc>
          <w:tcPr>
            <w:tcW w:w="669" w:type="dxa"/>
            <w:shd w:val="clear" w:color="auto" w:fill="auto"/>
            <w:noWrap/>
            <w:vAlign w:val="center"/>
            <w:hideMark/>
          </w:tcPr>
          <w:p w14:paraId="61FD8E89"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24</w:t>
            </w:r>
          </w:p>
        </w:tc>
        <w:tc>
          <w:tcPr>
            <w:tcW w:w="818" w:type="dxa"/>
            <w:shd w:val="clear" w:color="auto" w:fill="auto"/>
            <w:noWrap/>
            <w:vAlign w:val="center"/>
            <w:hideMark/>
          </w:tcPr>
          <w:p w14:paraId="5752162E"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c>
          <w:tcPr>
            <w:tcW w:w="743" w:type="dxa"/>
            <w:shd w:val="clear" w:color="auto" w:fill="auto"/>
            <w:noWrap/>
            <w:vAlign w:val="center"/>
            <w:hideMark/>
          </w:tcPr>
          <w:p w14:paraId="0329B895"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20.5</w:t>
            </w:r>
          </w:p>
        </w:tc>
        <w:tc>
          <w:tcPr>
            <w:tcW w:w="744" w:type="dxa"/>
            <w:shd w:val="clear" w:color="auto" w:fill="auto"/>
            <w:noWrap/>
            <w:vAlign w:val="center"/>
            <w:hideMark/>
          </w:tcPr>
          <w:p w14:paraId="729AE5BF"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c>
          <w:tcPr>
            <w:tcW w:w="744" w:type="dxa"/>
            <w:shd w:val="clear" w:color="auto" w:fill="auto"/>
            <w:noWrap/>
            <w:vAlign w:val="center"/>
            <w:hideMark/>
          </w:tcPr>
          <w:p w14:paraId="3B6CC461"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37</w:t>
            </w:r>
          </w:p>
        </w:tc>
        <w:tc>
          <w:tcPr>
            <w:tcW w:w="744" w:type="dxa"/>
            <w:shd w:val="clear" w:color="auto" w:fill="auto"/>
            <w:noWrap/>
            <w:vAlign w:val="center"/>
            <w:hideMark/>
          </w:tcPr>
          <w:p w14:paraId="56B68EAF"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c>
          <w:tcPr>
            <w:tcW w:w="595" w:type="dxa"/>
            <w:shd w:val="clear" w:color="auto" w:fill="auto"/>
            <w:noWrap/>
            <w:vAlign w:val="center"/>
            <w:hideMark/>
          </w:tcPr>
          <w:p w14:paraId="348CBA6C"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94.9</w:t>
            </w:r>
          </w:p>
        </w:tc>
        <w:tc>
          <w:tcPr>
            <w:tcW w:w="743" w:type="dxa"/>
            <w:shd w:val="clear" w:color="auto" w:fill="auto"/>
            <w:noWrap/>
            <w:vAlign w:val="center"/>
            <w:hideMark/>
          </w:tcPr>
          <w:p w14:paraId="15D89BD3"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r>
      <w:tr w:rsidR="00FD2C3C" w:rsidRPr="004142D3" w14:paraId="466A999E" w14:textId="77777777" w:rsidTr="008C38C8">
        <w:trPr>
          <w:trHeight w:val="331"/>
        </w:trPr>
        <w:tc>
          <w:tcPr>
            <w:tcW w:w="739" w:type="dxa"/>
            <w:shd w:val="clear" w:color="auto" w:fill="auto"/>
            <w:noWrap/>
            <w:vAlign w:val="center"/>
            <w:hideMark/>
          </w:tcPr>
          <w:p w14:paraId="485078B3"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2023</w:t>
            </w:r>
          </w:p>
        </w:tc>
        <w:tc>
          <w:tcPr>
            <w:tcW w:w="892" w:type="dxa"/>
            <w:shd w:val="clear" w:color="auto" w:fill="auto"/>
            <w:noWrap/>
            <w:vAlign w:val="center"/>
            <w:hideMark/>
          </w:tcPr>
          <w:p w14:paraId="52333D00"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147</w:t>
            </w:r>
          </w:p>
        </w:tc>
        <w:tc>
          <w:tcPr>
            <w:tcW w:w="893" w:type="dxa"/>
            <w:shd w:val="clear" w:color="auto" w:fill="auto"/>
            <w:noWrap/>
            <w:vAlign w:val="center"/>
            <w:hideMark/>
          </w:tcPr>
          <w:p w14:paraId="12B7F7E7"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c>
          <w:tcPr>
            <w:tcW w:w="669" w:type="dxa"/>
            <w:shd w:val="clear" w:color="auto" w:fill="auto"/>
            <w:noWrap/>
            <w:vAlign w:val="center"/>
            <w:hideMark/>
          </w:tcPr>
          <w:p w14:paraId="36AE16A9"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37</w:t>
            </w:r>
          </w:p>
        </w:tc>
        <w:tc>
          <w:tcPr>
            <w:tcW w:w="818" w:type="dxa"/>
            <w:shd w:val="clear" w:color="auto" w:fill="auto"/>
            <w:noWrap/>
            <w:vAlign w:val="center"/>
            <w:hideMark/>
          </w:tcPr>
          <w:p w14:paraId="4FA81EA5"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c>
          <w:tcPr>
            <w:tcW w:w="743" w:type="dxa"/>
            <w:shd w:val="clear" w:color="auto" w:fill="auto"/>
            <w:noWrap/>
            <w:vAlign w:val="center"/>
            <w:hideMark/>
          </w:tcPr>
          <w:p w14:paraId="7FAC8431"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25.2</w:t>
            </w:r>
          </w:p>
        </w:tc>
        <w:tc>
          <w:tcPr>
            <w:tcW w:w="744" w:type="dxa"/>
            <w:shd w:val="clear" w:color="auto" w:fill="auto"/>
            <w:noWrap/>
            <w:vAlign w:val="center"/>
            <w:hideMark/>
          </w:tcPr>
          <w:p w14:paraId="18584D5B"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c>
          <w:tcPr>
            <w:tcW w:w="744" w:type="dxa"/>
            <w:shd w:val="clear" w:color="auto" w:fill="auto"/>
            <w:noWrap/>
            <w:vAlign w:val="center"/>
            <w:hideMark/>
          </w:tcPr>
          <w:p w14:paraId="0E9C51C9"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33</w:t>
            </w:r>
          </w:p>
        </w:tc>
        <w:tc>
          <w:tcPr>
            <w:tcW w:w="744" w:type="dxa"/>
            <w:shd w:val="clear" w:color="auto" w:fill="auto"/>
            <w:noWrap/>
            <w:vAlign w:val="center"/>
            <w:hideMark/>
          </w:tcPr>
          <w:p w14:paraId="1DFA4890"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c>
          <w:tcPr>
            <w:tcW w:w="595" w:type="dxa"/>
            <w:shd w:val="clear" w:color="auto" w:fill="auto"/>
            <w:noWrap/>
            <w:vAlign w:val="center"/>
            <w:hideMark/>
          </w:tcPr>
          <w:p w14:paraId="25BE8D29"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80.5</w:t>
            </w:r>
          </w:p>
        </w:tc>
        <w:tc>
          <w:tcPr>
            <w:tcW w:w="743" w:type="dxa"/>
            <w:shd w:val="clear" w:color="auto" w:fill="auto"/>
            <w:noWrap/>
            <w:vAlign w:val="center"/>
            <w:hideMark/>
          </w:tcPr>
          <w:p w14:paraId="1A3A375D"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r>
      <w:tr w:rsidR="00FD2C3C" w:rsidRPr="004142D3" w14:paraId="0D86C570" w14:textId="77777777" w:rsidTr="008C38C8">
        <w:trPr>
          <w:trHeight w:val="331"/>
        </w:trPr>
        <w:tc>
          <w:tcPr>
            <w:tcW w:w="739" w:type="dxa"/>
            <w:shd w:val="clear" w:color="auto" w:fill="auto"/>
            <w:noWrap/>
            <w:vAlign w:val="center"/>
            <w:hideMark/>
          </w:tcPr>
          <w:p w14:paraId="02940A09"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2024</w:t>
            </w:r>
          </w:p>
        </w:tc>
        <w:tc>
          <w:tcPr>
            <w:tcW w:w="892" w:type="dxa"/>
            <w:shd w:val="clear" w:color="auto" w:fill="auto"/>
            <w:noWrap/>
            <w:vAlign w:val="center"/>
            <w:hideMark/>
          </w:tcPr>
          <w:p w14:paraId="0451A143"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156</w:t>
            </w:r>
          </w:p>
        </w:tc>
        <w:tc>
          <w:tcPr>
            <w:tcW w:w="893" w:type="dxa"/>
            <w:shd w:val="clear" w:color="auto" w:fill="auto"/>
            <w:noWrap/>
            <w:vAlign w:val="center"/>
            <w:hideMark/>
          </w:tcPr>
          <w:p w14:paraId="4AA43E57"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w:t>
            </w:r>
          </w:p>
        </w:tc>
        <w:tc>
          <w:tcPr>
            <w:tcW w:w="669" w:type="dxa"/>
            <w:shd w:val="clear" w:color="auto" w:fill="auto"/>
            <w:noWrap/>
            <w:vAlign w:val="center"/>
            <w:hideMark/>
          </w:tcPr>
          <w:p w14:paraId="19F86684"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32</w:t>
            </w:r>
          </w:p>
        </w:tc>
        <w:tc>
          <w:tcPr>
            <w:tcW w:w="818" w:type="dxa"/>
            <w:shd w:val="clear" w:color="auto" w:fill="auto"/>
            <w:noWrap/>
            <w:vAlign w:val="center"/>
            <w:hideMark/>
          </w:tcPr>
          <w:p w14:paraId="6981951E"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c>
          <w:tcPr>
            <w:tcW w:w="743" w:type="dxa"/>
            <w:shd w:val="clear" w:color="auto" w:fill="auto"/>
            <w:noWrap/>
            <w:vAlign w:val="center"/>
            <w:hideMark/>
          </w:tcPr>
          <w:p w14:paraId="2B427E76"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20.5</w:t>
            </w:r>
          </w:p>
        </w:tc>
        <w:tc>
          <w:tcPr>
            <w:tcW w:w="744" w:type="dxa"/>
            <w:shd w:val="clear" w:color="auto" w:fill="auto"/>
            <w:noWrap/>
            <w:vAlign w:val="center"/>
            <w:hideMark/>
          </w:tcPr>
          <w:p w14:paraId="30FA3130"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c>
          <w:tcPr>
            <w:tcW w:w="744" w:type="dxa"/>
            <w:shd w:val="clear" w:color="auto" w:fill="auto"/>
            <w:noWrap/>
            <w:vAlign w:val="center"/>
            <w:hideMark/>
          </w:tcPr>
          <w:p w14:paraId="093DBA62"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31</w:t>
            </w:r>
          </w:p>
        </w:tc>
        <w:tc>
          <w:tcPr>
            <w:tcW w:w="744" w:type="dxa"/>
            <w:shd w:val="clear" w:color="auto" w:fill="auto"/>
            <w:noWrap/>
            <w:vAlign w:val="center"/>
            <w:hideMark/>
          </w:tcPr>
          <w:p w14:paraId="20240111"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c>
          <w:tcPr>
            <w:tcW w:w="595" w:type="dxa"/>
            <w:shd w:val="clear" w:color="auto" w:fill="auto"/>
            <w:noWrap/>
            <w:vAlign w:val="center"/>
            <w:hideMark/>
          </w:tcPr>
          <w:p w14:paraId="2049BD3F"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88.6</w:t>
            </w:r>
          </w:p>
        </w:tc>
        <w:tc>
          <w:tcPr>
            <w:tcW w:w="743" w:type="dxa"/>
            <w:shd w:val="clear" w:color="auto" w:fill="auto"/>
            <w:noWrap/>
            <w:vAlign w:val="center"/>
            <w:hideMark/>
          </w:tcPr>
          <w:p w14:paraId="47EDEC15"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r>
    </w:tbl>
    <w:p w14:paraId="06510B12" w14:textId="7FE26114" w:rsidR="00405F23" w:rsidRPr="004142D3" w:rsidRDefault="00405F23" w:rsidP="00C47EAA">
      <w:pP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Source: </w:t>
      </w:r>
      <w:r w:rsidR="006306FB" w:rsidRPr="004142D3">
        <w:rPr>
          <w:rFonts w:ascii="Times New Roman" w:hAnsi="Times New Roman" w:cs="Times New Roman"/>
          <w:kern w:val="0"/>
          <w:sz w:val="20"/>
          <w:lang w:bidi="en-US"/>
        </w:rPr>
        <w:t>MOJ</w:t>
      </w:r>
    </w:p>
    <w:p w14:paraId="36D24FEA" w14:textId="17DCC3E3" w:rsidR="00405F23" w:rsidRPr="004142D3" w:rsidRDefault="00405F23" w:rsidP="00C47EAA">
      <w:pPr>
        <w:rPr>
          <w:rFonts w:ascii="Times New Roman" w:hAnsi="Times New Roman" w:cs="Times New Roman"/>
          <w:kern w:val="0"/>
          <w:sz w:val="20"/>
          <w:lang w:bidi="en-US"/>
        </w:rPr>
      </w:pPr>
      <w:r w:rsidRPr="004142D3">
        <w:rPr>
          <w:rFonts w:ascii="Times New Roman" w:hAnsi="Times New Roman" w:cs="Times New Roman"/>
          <w:kern w:val="0"/>
          <w:sz w:val="20"/>
          <w:lang w:bidi="en-US"/>
        </w:rPr>
        <w:t>Note: Conviction rate = Number of convicted persons / (Number of convicted persons + Number of acquittals) × 100%.</w:t>
      </w:r>
    </w:p>
    <w:p w14:paraId="0B5388F3" w14:textId="77777777" w:rsidR="00867A2C" w:rsidRPr="004142D3" w:rsidRDefault="00867A2C" w:rsidP="00C47EAA">
      <w:pPr>
        <w:rPr>
          <w:rFonts w:ascii="Times New Roman" w:eastAsia="新細明體" w:hAnsi="Times New Roman" w:cs="Times New Roman"/>
          <w:kern w:val="0"/>
          <w:sz w:val="20"/>
          <w:szCs w:val="20"/>
        </w:rPr>
      </w:pPr>
    </w:p>
    <w:p w14:paraId="3D5087D2" w14:textId="060A06E4" w:rsidR="005E1016" w:rsidRPr="004142D3" w:rsidRDefault="005E1016" w:rsidP="008C38C8">
      <w:pPr>
        <w:pStyle w:val="a3"/>
        <w:numPr>
          <w:ilvl w:val="1"/>
          <w:numId w:val="16"/>
        </w:numPr>
        <w:spacing w:line="320" w:lineRule="exact"/>
        <w:ind w:left="567" w:right="-57" w:hanging="567"/>
        <w:rPr>
          <w:rFonts w:ascii="Times New Roman" w:hAnsi="Times New Roman"/>
          <w:sz w:val="24"/>
          <w:szCs w:val="24"/>
        </w:rPr>
      </w:pPr>
      <w:r w:rsidRPr="004142D3">
        <w:rPr>
          <w:rFonts w:ascii="Times New Roman" w:hAnsi="Times New Roman"/>
          <w:sz w:val="24"/>
          <w:lang w:bidi="en-US"/>
        </w:rPr>
        <w:t xml:space="preserve">Sexual </w:t>
      </w:r>
      <w:r w:rsidR="00BD6B9C" w:rsidRPr="004142D3">
        <w:rPr>
          <w:rFonts w:ascii="Times New Roman" w:hAnsi="Times New Roman"/>
          <w:sz w:val="24"/>
          <w:lang w:bidi="en-US"/>
        </w:rPr>
        <w:t>harassment</w:t>
      </w:r>
    </w:p>
    <w:p w14:paraId="55774586" w14:textId="27C74E3D" w:rsidR="0096114D" w:rsidRPr="004142D3" w:rsidRDefault="005E1016" w:rsidP="008C38C8">
      <w:pPr>
        <w:pStyle w:val="a3"/>
        <w:numPr>
          <w:ilvl w:val="0"/>
          <w:numId w:val="19"/>
        </w:numPr>
        <w:spacing w:line="320" w:lineRule="exact"/>
        <w:ind w:left="993" w:right="-57" w:hanging="419"/>
        <w:rPr>
          <w:rFonts w:ascii="Times New Roman" w:hAnsi="Times New Roman"/>
          <w:sz w:val="24"/>
          <w:szCs w:val="24"/>
        </w:rPr>
      </w:pPr>
      <w:r w:rsidRPr="004142D3">
        <w:rPr>
          <w:rFonts w:ascii="Times New Roman" w:hAnsi="Times New Roman"/>
          <w:sz w:val="24"/>
          <w:lang w:bidi="en-US"/>
        </w:rPr>
        <w:t xml:space="preserve">The number of sexual harassment </w:t>
      </w:r>
      <w:r w:rsidR="000E4CA1" w:rsidRPr="004142D3">
        <w:rPr>
          <w:rFonts w:ascii="Times New Roman" w:eastAsia="微軟正黑體" w:hAnsi="Times New Roman"/>
          <w:kern w:val="3"/>
          <w:sz w:val="24"/>
          <w:szCs w:val="22"/>
        </w:rPr>
        <w:t>grievances</w:t>
      </w:r>
      <w:r w:rsidRPr="004142D3">
        <w:rPr>
          <w:rFonts w:ascii="Times New Roman" w:hAnsi="Times New Roman"/>
          <w:sz w:val="24"/>
          <w:lang w:bidi="en-US"/>
        </w:rPr>
        <w:t xml:space="preserve"> received by relevant agencies (departments) according to the Sexual Harassment Prevention Act was 1,721</w:t>
      </w:r>
      <w:r w:rsidR="006509C9" w:rsidRPr="004142D3">
        <w:rPr>
          <w:rFonts w:ascii="Times New Roman" w:hAnsi="Times New Roman"/>
          <w:sz w:val="24"/>
          <w:lang w:bidi="en-US"/>
        </w:rPr>
        <w:t xml:space="preserve"> in 2021;</w:t>
      </w:r>
      <w:r w:rsidRPr="004142D3">
        <w:rPr>
          <w:rFonts w:ascii="Times New Roman" w:hAnsi="Times New Roman"/>
          <w:sz w:val="24"/>
          <w:lang w:bidi="en-US"/>
        </w:rPr>
        <w:t xml:space="preserve"> 2,086</w:t>
      </w:r>
      <w:r w:rsidR="006509C9" w:rsidRPr="004142D3">
        <w:rPr>
          <w:rFonts w:ascii="Times New Roman" w:hAnsi="Times New Roman"/>
          <w:sz w:val="24"/>
          <w:lang w:bidi="en-US"/>
        </w:rPr>
        <w:t xml:space="preserve"> in 2022;</w:t>
      </w:r>
      <w:r w:rsidRPr="004142D3">
        <w:rPr>
          <w:rFonts w:ascii="Times New Roman" w:hAnsi="Times New Roman"/>
          <w:sz w:val="24"/>
          <w:lang w:bidi="en-US"/>
        </w:rPr>
        <w:t xml:space="preserve"> 2,650</w:t>
      </w:r>
      <w:r w:rsidR="006509C9" w:rsidRPr="004142D3">
        <w:rPr>
          <w:rFonts w:ascii="Times New Roman" w:hAnsi="Times New Roman"/>
          <w:sz w:val="24"/>
          <w:lang w:bidi="en-US"/>
        </w:rPr>
        <w:t xml:space="preserve"> in 2023;</w:t>
      </w:r>
      <w:r w:rsidRPr="004142D3">
        <w:rPr>
          <w:rFonts w:ascii="Times New Roman" w:hAnsi="Times New Roman"/>
          <w:sz w:val="24"/>
          <w:lang w:bidi="en-US"/>
        </w:rPr>
        <w:t xml:space="preserve"> and 6,260</w:t>
      </w:r>
      <w:r w:rsidR="006509C9" w:rsidRPr="004142D3">
        <w:rPr>
          <w:rFonts w:ascii="Times New Roman" w:hAnsi="Times New Roman"/>
          <w:sz w:val="24"/>
          <w:lang w:bidi="en-US"/>
        </w:rPr>
        <w:t xml:space="preserve"> in</w:t>
      </w:r>
      <w:r w:rsidRPr="004142D3">
        <w:rPr>
          <w:rFonts w:ascii="Times New Roman" w:hAnsi="Times New Roman"/>
          <w:sz w:val="24"/>
          <w:lang w:bidi="en-US"/>
        </w:rPr>
        <w:t xml:space="preserve"> 2024.</w:t>
      </w:r>
    </w:p>
    <w:p w14:paraId="5BB31565" w14:textId="146FD3D6" w:rsidR="00A31FF5" w:rsidRPr="004142D3" w:rsidRDefault="0096114D" w:rsidP="008C38C8">
      <w:pPr>
        <w:pStyle w:val="a3"/>
        <w:numPr>
          <w:ilvl w:val="0"/>
          <w:numId w:val="19"/>
        </w:numPr>
        <w:spacing w:line="320" w:lineRule="exact"/>
        <w:ind w:left="993" w:right="-57" w:hanging="419"/>
        <w:rPr>
          <w:rFonts w:ascii="Times New Roman" w:hAnsi="Times New Roman"/>
          <w:sz w:val="24"/>
          <w:szCs w:val="24"/>
        </w:rPr>
      </w:pPr>
      <w:r w:rsidRPr="004142D3">
        <w:rPr>
          <w:rFonts w:ascii="Times New Roman" w:hAnsi="Times New Roman"/>
          <w:sz w:val="24"/>
          <w:lang w:bidi="en-US"/>
        </w:rPr>
        <w:t>Statistics on the indictment and conviction rate</w:t>
      </w:r>
      <w:r w:rsidR="00C941BF" w:rsidRPr="004142D3">
        <w:rPr>
          <w:rFonts w:ascii="Times New Roman" w:hAnsi="Times New Roman"/>
          <w:sz w:val="24"/>
          <w:lang w:bidi="en-US"/>
        </w:rPr>
        <w:t>s</w:t>
      </w:r>
      <w:r w:rsidRPr="004142D3">
        <w:rPr>
          <w:rFonts w:ascii="Times New Roman" w:hAnsi="Times New Roman"/>
          <w:sz w:val="24"/>
          <w:lang w:bidi="en-US"/>
        </w:rPr>
        <w:t xml:space="preserve"> of sexual harassment cases by gender</w:t>
      </w:r>
    </w:p>
    <w:p w14:paraId="4FC59DD8" w14:textId="77777777" w:rsidR="00867A2C" w:rsidRPr="004142D3" w:rsidRDefault="00867A2C" w:rsidP="00C47EAA">
      <w:pPr>
        <w:pStyle w:val="a3"/>
        <w:spacing w:line="440" w:lineRule="exact"/>
        <w:ind w:left="709" w:right="-58"/>
        <w:rPr>
          <w:rFonts w:ascii="Times New Roman" w:hAnsi="Times New Roman"/>
          <w:sz w:val="24"/>
          <w:szCs w:val="24"/>
        </w:rPr>
      </w:pPr>
    </w:p>
    <w:p w14:paraId="0048BD3B" w14:textId="1F41BC8E" w:rsidR="00400B42" w:rsidRPr="004142D3" w:rsidRDefault="00400B42" w:rsidP="00DA7643">
      <w:pPr>
        <w:pStyle w:val="4"/>
        <w:rPr>
          <w:rFonts w:ascii="Times New Roman" w:eastAsia="新細明體" w:hAnsi="Times New Roman" w:cs="Times New Roman"/>
          <w:szCs w:val="20"/>
        </w:rPr>
      </w:pPr>
      <w:bookmarkStart w:id="9" w:name="_Toc219301851"/>
      <w:r w:rsidRPr="004142D3">
        <w:rPr>
          <w:rFonts w:ascii="Times New Roman" w:hAnsi="Times New Roman" w:cs="Times New Roman"/>
          <w:lang w:bidi="en-US"/>
        </w:rPr>
        <w:t>Table 5-4</w:t>
      </w:r>
      <w:r w:rsidRPr="004142D3">
        <w:rPr>
          <w:rFonts w:ascii="Times New Roman" w:hAnsi="Times New Roman" w:cs="Times New Roman"/>
          <w:lang w:bidi="en-US"/>
        </w:rPr>
        <w:tab/>
        <w:t>Statistics on the Indictment and Conviction Rate</w:t>
      </w:r>
      <w:r w:rsidR="00C941BF" w:rsidRPr="004142D3">
        <w:rPr>
          <w:rFonts w:ascii="Times New Roman" w:hAnsi="Times New Roman" w:cs="Times New Roman"/>
          <w:lang w:bidi="en-US"/>
        </w:rPr>
        <w:t>s</w:t>
      </w:r>
      <w:r w:rsidRPr="004142D3">
        <w:rPr>
          <w:rFonts w:ascii="Times New Roman" w:hAnsi="Times New Roman" w:cs="Times New Roman"/>
          <w:lang w:bidi="en-US"/>
        </w:rPr>
        <w:t xml:space="preserve"> of Sexual Harassment Cases by Gender</w:t>
      </w:r>
      <w:bookmarkEnd w:id="9"/>
    </w:p>
    <w:p w14:paraId="01902561" w14:textId="6323A5A4" w:rsidR="00400B42" w:rsidRPr="004142D3" w:rsidRDefault="00974DCA" w:rsidP="00C47EAA">
      <w:pPr>
        <w:ind w:rightChars="156" w:right="374"/>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(Unit: Persons; %)</w:t>
      </w:r>
    </w:p>
    <w:tbl>
      <w:tblPr>
        <w:tblW w:w="79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04"/>
        <w:gridCol w:w="779"/>
        <w:gridCol w:w="780"/>
        <w:gridCol w:w="709"/>
        <w:gridCol w:w="709"/>
        <w:gridCol w:w="708"/>
        <w:gridCol w:w="709"/>
        <w:gridCol w:w="709"/>
        <w:gridCol w:w="709"/>
        <w:gridCol w:w="638"/>
        <w:gridCol w:w="779"/>
      </w:tblGrid>
      <w:tr w:rsidR="00FD2C3C" w:rsidRPr="004142D3" w14:paraId="768E629B" w14:textId="77777777" w:rsidTr="009D21F8">
        <w:trPr>
          <w:trHeight w:val="324"/>
          <w:jc w:val="center"/>
        </w:trPr>
        <w:tc>
          <w:tcPr>
            <w:tcW w:w="704" w:type="dxa"/>
            <w:shd w:val="clear" w:color="auto" w:fill="auto"/>
            <w:noWrap/>
            <w:vAlign w:val="center"/>
            <w:hideMark/>
          </w:tcPr>
          <w:p w14:paraId="11F69C69"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Year</w:t>
            </w:r>
          </w:p>
        </w:tc>
        <w:tc>
          <w:tcPr>
            <w:tcW w:w="1559" w:type="dxa"/>
            <w:gridSpan w:val="2"/>
            <w:shd w:val="clear" w:color="auto" w:fill="auto"/>
            <w:noWrap/>
            <w:vAlign w:val="center"/>
            <w:hideMark/>
          </w:tcPr>
          <w:p w14:paraId="3CDB2367"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Investigations Concluded</w:t>
            </w:r>
          </w:p>
        </w:tc>
        <w:tc>
          <w:tcPr>
            <w:tcW w:w="1418" w:type="dxa"/>
            <w:gridSpan w:val="2"/>
            <w:shd w:val="clear" w:color="auto" w:fill="auto"/>
            <w:noWrap/>
            <w:vAlign w:val="center"/>
            <w:hideMark/>
          </w:tcPr>
          <w:p w14:paraId="3DE9E881"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People Indicted</w:t>
            </w:r>
          </w:p>
        </w:tc>
        <w:tc>
          <w:tcPr>
            <w:tcW w:w="1417" w:type="dxa"/>
            <w:gridSpan w:val="2"/>
            <w:shd w:val="clear" w:color="auto" w:fill="auto"/>
            <w:noWrap/>
            <w:vAlign w:val="center"/>
            <w:hideMark/>
          </w:tcPr>
          <w:p w14:paraId="51897EA5"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Indictment Rate</w:t>
            </w:r>
          </w:p>
        </w:tc>
        <w:tc>
          <w:tcPr>
            <w:tcW w:w="1418" w:type="dxa"/>
            <w:gridSpan w:val="2"/>
            <w:shd w:val="clear" w:color="auto" w:fill="auto"/>
            <w:noWrap/>
            <w:vAlign w:val="center"/>
            <w:hideMark/>
          </w:tcPr>
          <w:p w14:paraId="22CC5B5B"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Confirmed Convicted Persons</w:t>
            </w:r>
          </w:p>
        </w:tc>
        <w:tc>
          <w:tcPr>
            <w:tcW w:w="1417" w:type="dxa"/>
            <w:gridSpan w:val="2"/>
            <w:shd w:val="clear" w:color="auto" w:fill="auto"/>
            <w:noWrap/>
            <w:vAlign w:val="center"/>
            <w:hideMark/>
          </w:tcPr>
          <w:p w14:paraId="14D97C9D"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Conviction Rate</w:t>
            </w:r>
          </w:p>
        </w:tc>
      </w:tr>
      <w:tr w:rsidR="00FD2C3C" w:rsidRPr="004142D3" w14:paraId="33991A5F" w14:textId="77777777" w:rsidTr="009D21F8">
        <w:trPr>
          <w:trHeight w:val="324"/>
          <w:jc w:val="center"/>
        </w:trPr>
        <w:tc>
          <w:tcPr>
            <w:tcW w:w="704" w:type="dxa"/>
            <w:shd w:val="clear" w:color="auto" w:fill="auto"/>
            <w:noWrap/>
            <w:vAlign w:val="center"/>
            <w:hideMark/>
          </w:tcPr>
          <w:p w14:paraId="4F69D0C4" w14:textId="77777777" w:rsidR="00400B42" w:rsidRPr="004142D3" w:rsidRDefault="00400B42" w:rsidP="0096114D">
            <w:pPr>
              <w:widowControl/>
              <w:jc w:val="center"/>
              <w:rPr>
                <w:rFonts w:ascii="Times New Roman" w:eastAsia="新細明體" w:hAnsi="Times New Roman" w:cs="Times New Roman"/>
                <w:kern w:val="0"/>
                <w:sz w:val="20"/>
                <w:szCs w:val="20"/>
              </w:rPr>
            </w:pPr>
          </w:p>
        </w:tc>
        <w:tc>
          <w:tcPr>
            <w:tcW w:w="779" w:type="dxa"/>
            <w:shd w:val="clear" w:color="auto" w:fill="auto"/>
            <w:noWrap/>
            <w:vAlign w:val="center"/>
            <w:hideMark/>
          </w:tcPr>
          <w:p w14:paraId="297ABDCE"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80" w:type="dxa"/>
            <w:shd w:val="clear" w:color="auto" w:fill="auto"/>
            <w:noWrap/>
            <w:vAlign w:val="center"/>
            <w:hideMark/>
          </w:tcPr>
          <w:p w14:paraId="64D05011"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09" w:type="dxa"/>
            <w:shd w:val="clear" w:color="auto" w:fill="auto"/>
            <w:noWrap/>
            <w:vAlign w:val="center"/>
            <w:hideMark/>
          </w:tcPr>
          <w:p w14:paraId="269C79EA"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09" w:type="dxa"/>
            <w:shd w:val="clear" w:color="auto" w:fill="auto"/>
            <w:noWrap/>
            <w:vAlign w:val="center"/>
            <w:hideMark/>
          </w:tcPr>
          <w:p w14:paraId="5BFDC266"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08" w:type="dxa"/>
            <w:shd w:val="clear" w:color="auto" w:fill="auto"/>
            <w:noWrap/>
            <w:vAlign w:val="center"/>
            <w:hideMark/>
          </w:tcPr>
          <w:p w14:paraId="3117AC55"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09" w:type="dxa"/>
            <w:shd w:val="clear" w:color="auto" w:fill="auto"/>
            <w:noWrap/>
            <w:vAlign w:val="center"/>
            <w:hideMark/>
          </w:tcPr>
          <w:p w14:paraId="743AF438"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09" w:type="dxa"/>
            <w:shd w:val="clear" w:color="auto" w:fill="auto"/>
            <w:noWrap/>
            <w:vAlign w:val="center"/>
          </w:tcPr>
          <w:p w14:paraId="14B80327"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09" w:type="dxa"/>
            <w:shd w:val="clear" w:color="auto" w:fill="auto"/>
            <w:noWrap/>
            <w:vAlign w:val="center"/>
            <w:hideMark/>
          </w:tcPr>
          <w:p w14:paraId="725DBDEA"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638" w:type="dxa"/>
            <w:shd w:val="clear" w:color="auto" w:fill="auto"/>
            <w:noWrap/>
            <w:vAlign w:val="center"/>
            <w:hideMark/>
          </w:tcPr>
          <w:p w14:paraId="114BB68B"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79" w:type="dxa"/>
            <w:shd w:val="clear" w:color="auto" w:fill="auto"/>
            <w:noWrap/>
            <w:vAlign w:val="center"/>
            <w:hideMark/>
          </w:tcPr>
          <w:p w14:paraId="20A6A1C7"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r>
      <w:tr w:rsidR="00FD2C3C" w:rsidRPr="004142D3" w14:paraId="2684390F" w14:textId="77777777" w:rsidTr="009D21F8">
        <w:trPr>
          <w:trHeight w:val="324"/>
          <w:jc w:val="center"/>
        </w:trPr>
        <w:tc>
          <w:tcPr>
            <w:tcW w:w="704" w:type="dxa"/>
            <w:shd w:val="clear" w:color="auto" w:fill="auto"/>
            <w:noWrap/>
            <w:vAlign w:val="center"/>
            <w:hideMark/>
          </w:tcPr>
          <w:p w14:paraId="13958881"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2021</w:t>
            </w:r>
          </w:p>
        </w:tc>
        <w:tc>
          <w:tcPr>
            <w:tcW w:w="779" w:type="dxa"/>
            <w:shd w:val="clear" w:color="auto" w:fill="auto"/>
            <w:noWrap/>
            <w:vAlign w:val="center"/>
            <w:hideMark/>
          </w:tcPr>
          <w:p w14:paraId="6AA2761B"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1,214</w:t>
            </w:r>
          </w:p>
        </w:tc>
        <w:tc>
          <w:tcPr>
            <w:tcW w:w="780" w:type="dxa"/>
            <w:shd w:val="clear" w:color="auto" w:fill="auto"/>
            <w:noWrap/>
            <w:vAlign w:val="center"/>
            <w:hideMark/>
          </w:tcPr>
          <w:p w14:paraId="7599E151"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36</w:t>
            </w:r>
          </w:p>
        </w:tc>
        <w:tc>
          <w:tcPr>
            <w:tcW w:w="709" w:type="dxa"/>
            <w:shd w:val="clear" w:color="auto" w:fill="auto"/>
            <w:noWrap/>
            <w:vAlign w:val="center"/>
            <w:hideMark/>
          </w:tcPr>
          <w:p w14:paraId="2B65D5C4"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370</w:t>
            </w:r>
          </w:p>
        </w:tc>
        <w:tc>
          <w:tcPr>
            <w:tcW w:w="709" w:type="dxa"/>
            <w:shd w:val="clear" w:color="auto" w:fill="auto"/>
            <w:noWrap/>
            <w:vAlign w:val="center"/>
            <w:hideMark/>
          </w:tcPr>
          <w:p w14:paraId="7CC6850F"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w:t>
            </w:r>
          </w:p>
        </w:tc>
        <w:tc>
          <w:tcPr>
            <w:tcW w:w="708" w:type="dxa"/>
            <w:shd w:val="clear" w:color="auto" w:fill="auto"/>
            <w:noWrap/>
            <w:vAlign w:val="center"/>
            <w:hideMark/>
          </w:tcPr>
          <w:p w14:paraId="66EB8DE1"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30.5</w:t>
            </w:r>
          </w:p>
        </w:tc>
        <w:tc>
          <w:tcPr>
            <w:tcW w:w="709" w:type="dxa"/>
            <w:shd w:val="clear" w:color="auto" w:fill="auto"/>
            <w:noWrap/>
            <w:vAlign w:val="center"/>
            <w:hideMark/>
          </w:tcPr>
          <w:p w14:paraId="75AECD46"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8.3</w:t>
            </w:r>
          </w:p>
        </w:tc>
        <w:tc>
          <w:tcPr>
            <w:tcW w:w="709" w:type="dxa"/>
            <w:shd w:val="clear" w:color="auto" w:fill="auto"/>
            <w:noWrap/>
            <w:vAlign w:val="center"/>
            <w:hideMark/>
          </w:tcPr>
          <w:p w14:paraId="4E05DCC8"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176</w:t>
            </w:r>
          </w:p>
        </w:tc>
        <w:tc>
          <w:tcPr>
            <w:tcW w:w="709" w:type="dxa"/>
            <w:shd w:val="clear" w:color="auto" w:fill="auto"/>
            <w:noWrap/>
            <w:vAlign w:val="center"/>
            <w:hideMark/>
          </w:tcPr>
          <w:p w14:paraId="51F3C34A"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w:t>
            </w:r>
          </w:p>
        </w:tc>
        <w:tc>
          <w:tcPr>
            <w:tcW w:w="638" w:type="dxa"/>
            <w:shd w:val="clear" w:color="auto" w:fill="auto"/>
            <w:noWrap/>
            <w:vAlign w:val="center"/>
            <w:hideMark/>
          </w:tcPr>
          <w:p w14:paraId="0F97D789"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96.2</w:t>
            </w:r>
          </w:p>
        </w:tc>
        <w:tc>
          <w:tcPr>
            <w:tcW w:w="779" w:type="dxa"/>
            <w:shd w:val="clear" w:color="auto" w:fill="auto"/>
            <w:noWrap/>
            <w:vAlign w:val="center"/>
            <w:hideMark/>
          </w:tcPr>
          <w:p w14:paraId="4F345A97"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100.0</w:t>
            </w:r>
          </w:p>
        </w:tc>
      </w:tr>
      <w:tr w:rsidR="00FD2C3C" w:rsidRPr="004142D3" w14:paraId="58CC8898" w14:textId="77777777" w:rsidTr="009D21F8">
        <w:trPr>
          <w:trHeight w:val="324"/>
          <w:jc w:val="center"/>
        </w:trPr>
        <w:tc>
          <w:tcPr>
            <w:tcW w:w="704" w:type="dxa"/>
            <w:shd w:val="clear" w:color="auto" w:fill="auto"/>
            <w:noWrap/>
            <w:vAlign w:val="center"/>
            <w:hideMark/>
          </w:tcPr>
          <w:p w14:paraId="398DC4FF"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2022</w:t>
            </w:r>
          </w:p>
        </w:tc>
        <w:tc>
          <w:tcPr>
            <w:tcW w:w="779" w:type="dxa"/>
            <w:shd w:val="clear" w:color="auto" w:fill="auto"/>
            <w:noWrap/>
            <w:vAlign w:val="center"/>
            <w:hideMark/>
          </w:tcPr>
          <w:p w14:paraId="0ECB4E98"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1,437</w:t>
            </w:r>
          </w:p>
        </w:tc>
        <w:tc>
          <w:tcPr>
            <w:tcW w:w="780" w:type="dxa"/>
            <w:shd w:val="clear" w:color="auto" w:fill="auto"/>
            <w:noWrap/>
            <w:vAlign w:val="center"/>
            <w:hideMark/>
          </w:tcPr>
          <w:p w14:paraId="2892DC89"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54</w:t>
            </w:r>
          </w:p>
        </w:tc>
        <w:tc>
          <w:tcPr>
            <w:tcW w:w="709" w:type="dxa"/>
            <w:shd w:val="clear" w:color="auto" w:fill="auto"/>
            <w:noWrap/>
            <w:vAlign w:val="center"/>
            <w:hideMark/>
          </w:tcPr>
          <w:p w14:paraId="252339E8"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423</w:t>
            </w:r>
          </w:p>
        </w:tc>
        <w:tc>
          <w:tcPr>
            <w:tcW w:w="709" w:type="dxa"/>
            <w:shd w:val="clear" w:color="auto" w:fill="auto"/>
            <w:noWrap/>
            <w:vAlign w:val="center"/>
            <w:hideMark/>
          </w:tcPr>
          <w:p w14:paraId="53712D5B"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w:t>
            </w:r>
          </w:p>
        </w:tc>
        <w:tc>
          <w:tcPr>
            <w:tcW w:w="708" w:type="dxa"/>
            <w:shd w:val="clear" w:color="auto" w:fill="auto"/>
            <w:noWrap/>
            <w:vAlign w:val="center"/>
            <w:hideMark/>
          </w:tcPr>
          <w:p w14:paraId="37E5DF1D"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29.4</w:t>
            </w:r>
          </w:p>
        </w:tc>
        <w:tc>
          <w:tcPr>
            <w:tcW w:w="709" w:type="dxa"/>
            <w:shd w:val="clear" w:color="auto" w:fill="auto"/>
            <w:noWrap/>
            <w:vAlign w:val="center"/>
            <w:hideMark/>
          </w:tcPr>
          <w:p w14:paraId="08AD3A53"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9.3</w:t>
            </w:r>
          </w:p>
        </w:tc>
        <w:tc>
          <w:tcPr>
            <w:tcW w:w="709" w:type="dxa"/>
            <w:shd w:val="clear" w:color="auto" w:fill="auto"/>
            <w:noWrap/>
            <w:vAlign w:val="center"/>
            <w:hideMark/>
          </w:tcPr>
          <w:p w14:paraId="78A32D02"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263</w:t>
            </w:r>
          </w:p>
        </w:tc>
        <w:tc>
          <w:tcPr>
            <w:tcW w:w="709" w:type="dxa"/>
            <w:shd w:val="clear" w:color="auto" w:fill="auto"/>
            <w:noWrap/>
            <w:vAlign w:val="center"/>
            <w:hideMark/>
          </w:tcPr>
          <w:p w14:paraId="2702A209"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w:t>
            </w:r>
          </w:p>
        </w:tc>
        <w:tc>
          <w:tcPr>
            <w:tcW w:w="638" w:type="dxa"/>
            <w:shd w:val="clear" w:color="auto" w:fill="auto"/>
            <w:noWrap/>
            <w:vAlign w:val="center"/>
            <w:hideMark/>
          </w:tcPr>
          <w:p w14:paraId="2B0EF3EF"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93.9</w:t>
            </w:r>
          </w:p>
        </w:tc>
        <w:tc>
          <w:tcPr>
            <w:tcW w:w="779" w:type="dxa"/>
            <w:shd w:val="clear" w:color="auto" w:fill="auto"/>
            <w:noWrap/>
            <w:vAlign w:val="center"/>
            <w:hideMark/>
          </w:tcPr>
          <w:p w14:paraId="77B0E84B"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100.0</w:t>
            </w:r>
          </w:p>
        </w:tc>
      </w:tr>
      <w:tr w:rsidR="00FD2C3C" w:rsidRPr="004142D3" w14:paraId="136B82FF" w14:textId="77777777" w:rsidTr="009D21F8">
        <w:trPr>
          <w:trHeight w:val="324"/>
          <w:jc w:val="center"/>
        </w:trPr>
        <w:tc>
          <w:tcPr>
            <w:tcW w:w="704" w:type="dxa"/>
            <w:shd w:val="clear" w:color="auto" w:fill="auto"/>
            <w:noWrap/>
            <w:vAlign w:val="center"/>
            <w:hideMark/>
          </w:tcPr>
          <w:p w14:paraId="39A11918"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2023</w:t>
            </w:r>
          </w:p>
        </w:tc>
        <w:tc>
          <w:tcPr>
            <w:tcW w:w="779" w:type="dxa"/>
            <w:shd w:val="clear" w:color="auto" w:fill="auto"/>
            <w:noWrap/>
            <w:vAlign w:val="center"/>
            <w:hideMark/>
          </w:tcPr>
          <w:p w14:paraId="744C7A71"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1,807</w:t>
            </w:r>
          </w:p>
        </w:tc>
        <w:tc>
          <w:tcPr>
            <w:tcW w:w="780" w:type="dxa"/>
            <w:shd w:val="clear" w:color="auto" w:fill="auto"/>
            <w:noWrap/>
            <w:vAlign w:val="center"/>
            <w:hideMark/>
          </w:tcPr>
          <w:p w14:paraId="35024141"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57</w:t>
            </w:r>
          </w:p>
        </w:tc>
        <w:tc>
          <w:tcPr>
            <w:tcW w:w="709" w:type="dxa"/>
            <w:shd w:val="clear" w:color="auto" w:fill="auto"/>
            <w:noWrap/>
            <w:vAlign w:val="center"/>
            <w:hideMark/>
          </w:tcPr>
          <w:p w14:paraId="328E2C5C"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519</w:t>
            </w:r>
          </w:p>
        </w:tc>
        <w:tc>
          <w:tcPr>
            <w:tcW w:w="709" w:type="dxa"/>
            <w:shd w:val="clear" w:color="auto" w:fill="auto"/>
            <w:noWrap/>
            <w:vAlign w:val="center"/>
            <w:hideMark/>
          </w:tcPr>
          <w:p w14:paraId="1348A5C8"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7</w:t>
            </w:r>
          </w:p>
        </w:tc>
        <w:tc>
          <w:tcPr>
            <w:tcW w:w="708" w:type="dxa"/>
            <w:shd w:val="clear" w:color="auto" w:fill="auto"/>
            <w:noWrap/>
            <w:vAlign w:val="center"/>
            <w:hideMark/>
          </w:tcPr>
          <w:p w14:paraId="650CB3C2"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28.7</w:t>
            </w:r>
          </w:p>
        </w:tc>
        <w:tc>
          <w:tcPr>
            <w:tcW w:w="709" w:type="dxa"/>
            <w:shd w:val="clear" w:color="auto" w:fill="auto"/>
            <w:noWrap/>
            <w:vAlign w:val="center"/>
            <w:hideMark/>
          </w:tcPr>
          <w:p w14:paraId="33590BF8"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12.3</w:t>
            </w:r>
          </w:p>
        </w:tc>
        <w:tc>
          <w:tcPr>
            <w:tcW w:w="709" w:type="dxa"/>
            <w:shd w:val="clear" w:color="auto" w:fill="auto"/>
            <w:noWrap/>
            <w:vAlign w:val="center"/>
            <w:hideMark/>
          </w:tcPr>
          <w:p w14:paraId="7A2CF18C"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240</w:t>
            </w:r>
          </w:p>
        </w:tc>
        <w:tc>
          <w:tcPr>
            <w:tcW w:w="709" w:type="dxa"/>
            <w:shd w:val="clear" w:color="auto" w:fill="auto"/>
            <w:noWrap/>
            <w:vAlign w:val="center"/>
            <w:hideMark/>
          </w:tcPr>
          <w:p w14:paraId="293B7A80"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w:t>
            </w:r>
          </w:p>
        </w:tc>
        <w:tc>
          <w:tcPr>
            <w:tcW w:w="638" w:type="dxa"/>
            <w:shd w:val="clear" w:color="auto" w:fill="auto"/>
            <w:noWrap/>
            <w:vAlign w:val="center"/>
            <w:hideMark/>
          </w:tcPr>
          <w:p w14:paraId="69D7570A"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93.8</w:t>
            </w:r>
          </w:p>
        </w:tc>
        <w:tc>
          <w:tcPr>
            <w:tcW w:w="779" w:type="dxa"/>
            <w:shd w:val="clear" w:color="auto" w:fill="auto"/>
            <w:noWrap/>
            <w:vAlign w:val="center"/>
            <w:hideMark/>
          </w:tcPr>
          <w:p w14:paraId="053312F9"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100.0</w:t>
            </w:r>
          </w:p>
        </w:tc>
      </w:tr>
      <w:tr w:rsidR="00FD2C3C" w:rsidRPr="004142D3" w14:paraId="7B4BD5BE" w14:textId="77777777" w:rsidTr="009D21F8">
        <w:trPr>
          <w:trHeight w:val="324"/>
          <w:jc w:val="center"/>
        </w:trPr>
        <w:tc>
          <w:tcPr>
            <w:tcW w:w="704" w:type="dxa"/>
            <w:shd w:val="clear" w:color="auto" w:fill="auto"/>
            <w:noWrap/>
            <w:vAlign w:val="center"/>
            <w:hideMark/>
          </w:tcPr>
          <w:p w14:paraId="1E8D2E61" w14:textId="77777777" w:rsidR="00400B42" w:rsidRPr="004142D3" w:rsidRDefault="00400B42" w:rsidP="0096114D">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2024</w:t>
            </w:r>
          </w:p>
        </w:tc>
        <w:tc>
          <w:tcPr>
            <w:tcW w:w="779" w:type="dxa"/>
            <w:shd w:val="clear" w:color="auto" w:fill="auto"/>
            <w:noWrap/>
            <w:vAlign w:val="center"/>
            <w:hideMark/>
          </w:tcPr>
          <w:p w14:paraId="29390C7E"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2,100</w:t>
            </w:r>
          </w:p>
        </w:tc>
        <w:tc>
          <w:tcPr>
            <w:tcW w:w="780" w:type="dxa"/>
            <w:shd w:val="clear" w:color="auto" w:fill="auto"/>
            <w:noWrap/>
            <w:vAlign w:val="center"/>
            <w:hideMark/>
          </w:tcPr>
          <w:p w14:paraId="0CA0FBAB"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82</w:t>
            </w:r>
          </w:p>
        </w:tc>
        <w:tc>
          <w:tcPr>
            <w:tcW w:w="709" w:type="dxa"/>
            <w:shd w:val="clear" w:color="auto" w:fill="auto"/>
            <w:noWrap/>
            <w:vAlign w:val="center"/>
            <w:hideMark/>
          </w:tcPr>
          <w:p w14:paraId="16E383F3"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562</w:t>
            </w:r>
          </w:p>
        </w:tc>
        <w:tc>
          <w:tcPr>
            <w:tcW w:w="709" w:type="dxa"/>
            <w:shd w:val="clear" w:color="auto" w:fill="auto"/>
            <w:noWrap/>
            <w:vAlign w:val="center"/>
            <w:hideMark/>
          </w:tcPr>
          <w:p w14:paraId="3149B6ED"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w:t>
            </w:r>
          </w:p>
        </w:tc>
        <w:tc>
          <w:tcPr>
            <w:tcW w:w="708" w:type="dxa"/>
            <w:shd w:val="clear" w:color="auto" w:fill="auto"/>
            <w:noWrap/>
            <w:vAlign w:val="center"/>
            <w:hideMark/>
          </w:tcPr>
          <w:p w14:paraId="73FB7E08"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26.8</w:t>
            </w:r>
          </w:p>
        </w:tc>
        <w:tc>
          <w:tcPr>
            <w:tcW w:w="709" w:type="dxa"/>
            <w:shd w:val="clear" w:color="auto" w:fill="auto"/>
            <w:noWrap/>
            <w:vAlign w:val="center"/>
            <w:hideMark/>
          </w:tcPr>
          <w:p w14:paraId="121EF43E"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12.2</w:t>
            </w:r>
          </w:p>
        </w:tc>
        <w:tc>
          <w:tcPr>
            <w:tcW w:w="709" w:type="dxa"/>
            <w:shd w:val="clear" w:color="auto" w:fill="auto"/>
            <w:noWrap/>
            <w:vAlign w:val="center"/>
            <w:hideMark/>
          </w:tcPr>
          <w:p w14:paraId="488CA166"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335</w:t>
            </w:r>
          </w:p>
        </w:tc>
        <w:tc>
          <w:tcPr>
            <w:tcW w:w="709" w:type="dxa"/>
            <w:shd w:val="clear" w:color="auto" w:fill="auto"/>
            <w:noWrap/>
            <w:vAlign w:val="center"/>
            <w:hideMark/>
          </w:tcPr>
          <w:p w14:paraId="5618ACB5"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w:t>
            </w:r>
          </w:p>
        </w:tc>
        <w:tc>
          <w:tcPr>
            <w:tcW w:w="638" w:type="dxa"/>
            <w:shd w:val="clear" w:color="auto" w:fill="auto"/>
            <w:noWrap/>
            <w:vAlign w:val="center"/>
            <w:hideMark/>
          </w:tcPr>
          <w:p w14:paraId="0BA66FC1"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95.7</w:t>
            </w:r>
          </w:p>
        </w:tc>
        <w:tc>
          <w:tcPr>
            <w:tcW w:w="779" w:type="dxa"/>
            <w:shd w:val="clear" w:color="auto" w:fill="auto"/>
            <w:noWrap/>
            <w:vAlign w:val="center"/>
            <w:hideMark/>
          </w:tcPr>
          <w:p w14:paraId="0B19E3FB" w14:textId="77777777" w:rsidR="00400B42" w:rsidRPr="004142D3" w:rsidRDefault="00400B42" w:rsidP="0096114D">
            <w:pPr>
              <w:widowControl/>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100.0</w:t>
            </w:r>
          </w:p>
        </w:tc>
      </w:tr>
    </w:tbl>
    <w:p w14:paraId="2753D7C1" w14:textId="38CA7D47" w:rsidR="00400B42" w:rsidRPr="004142D3" w:rsidRDefault="00400B42" w:rsidP="00C47EAA">
      <w:pPr>
        <w:ind w:leftChars="118" w:left="283"/>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Source: </w:t>
      </w:r>
      <w:r w:rsidR="006306FB" w:rsidRPr="004142D3">
        <w:rPr>
          <w:rFonts w:ascii="Times New Roman" w:hAnsi="Times New Roman" w:cs="Times New Roman"/>
          <w:kern w:val="0"/>
          <w:sz w:val="20"/>
          <w:lang w:bidi="en-US"/>
        </w:rPr>
        <w:t>MOJ</w:t>
      </w:r>
    </w:p>
    <w:p w14:paraId="5688D929" w14:textId="77777777" w:rsidR="00400B42" w:rsidRPr="004142D3" w:rsidRDefault="00400B42" w:rsidP="00C47EAA">
      <w:pPr>
        <w:ind w:leftChars="118" w:left="283"/>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Note: Conviction rate = Number of convicted persons / (Number of convicted persons + Number of acquittals) × 100%.</w:t>
      </w:r>
    </w:p>
    <w:p w14:paraId="5AFFCFC3" w14:textId="77777777" w:rsidR="00400B42" w:rsidRPr="004142D3" w:rsidRDefault="00400B42" w:rsidP="00400B42">
      <w:pPr>
        <w:pStyle w:val="a3"/>
        <w:spacing w:line="440" w:lineRule="exact"/>
        <w:ind w:left="709" w:right="-58"/>
        <w:rPr>
          <w:rFonts w:ascii="Times New Roman" w:hAnsi="Times New Roman"/>
          <w:sz w:val="24"/>
          <w:szCs w:val="24"/>
        </w:rPr>
      </w:pPr>
    </w:p>
    <w:p w14:paraId="22D24BD3" w14:textId="7972C182" w:rsidR="005E1016" w:rsidRPr="004142D3" w:rsidRDefault="00F90131" w:rsidP="008C38C8">
      <w:pPr>
        <w:pStyle w:val="a3"/>
        <w:numPr>
          <w:ilvl w:val="0"/>
          <w:numId w:val="19"/>
        </w:numPr>
        <w:spacing w:line="320" w:lineRule="exact"/>
        <w:ind w:left="993" w:right="-57" w:hanging="420"/>
        <w:rPr>
          <w:rFonts w:ascii="Times New Roman" w:hAnsi="Times New Roman"/>
          <w:sz w:val="24"/>
          <w:szCs w:val="24"/>
        </w:rPr>
      </w:pPr>
      <w:r w:rsidRPr="004142D3">
        <w:rPr>
          <w:rFonts w:ascii="Times New Roman" w:hAnsi="Times New Roman"/>
          <w:sz w:val="24"/>
          <w:lang w:bidi="en-US"/>
        </w:rPr>
        <w:t xml:space="preserve">Faculty and staff members </w:t>
      </w:r>
      <w:r w:rsidR="0096564E" w:rsidRPr="004142D3">
        <w:rPr>
          <w:rFonts w:ascii="Times New Roman" w:hAnsi="Times New Roman"/>
          <w:sz w:val="24"/>
          <w:lang w:bidi="en-US"/>
        </w:rPr>
        <w:t>at</w:t>
      </w:r>
      <w:r w:rsidRPr="004142D3">
        <w:rPr>
          <w:rFonts w:ascii="Times New Roman" w:hAnsi="Times New Roman"/>
          <w:sz w:val="24"/>
          <w:lang w:bidi="en-US"/>
        </w:rPr>
        <w:t xml:space="preserve"> schools </w:t>
      </w:r>
      <w:r w:rsidR="00856D55" w:rsidRPr="004142D3">
        <w:rPr>
          <w:rFonts w:ascii="Times New Roman" w:hAnsi="Times New Roman"/>
          <w:sz w:val="24"/>
          <w:lang w:bidi="en-US"/>
        </w:rPr>
        <w:t>must</w:t>
      </w:r>
      <w:r w:rsidRPr="004142D3">
        <w:rPr>
          <w:rFonts w:ascii="Times New Roman" w:hAnsi="Times New Roman"/>
          <w:sz w:val="24"/>
          <w:lang w:bidi="en-US"/>
        </w:rPr>
        <w:t xml:space="preserve"> report any suspected sexual harassment incidents on campus within 24 hours after </w:t>
      </w:r>
      <w:r w:rsidR="00856D55" w:rsidRPr="004142D3">
        <w:rPr>
          <w:rFonts w:ascii="Times New Roman" w:hAnsi="Times New Roman"/>
          <w:sz w:val="24"/>
          <w:lang w:bidi="en-US"/>
        </w:rPr>
        <w:t>becoming aware of them</w:t>
      </w:r>
      <w:r w:rsidRPr="004142D3">
        <w:rPr>
          <w:rFonts w:ascii="Times New Roman" w:hAnsi="Times New Roman"/>
          <w:sz w:val="24"/>
          <w:lang w:bidi="en-US"/>
        </w:rPr>
        <w:t xml:space="preserve">. An application for investigation or report </w:t>
      </w:r>
      <w:r w:rsidR="0096564E" w:rsidRPr="004142D3">
        <w:rPr>
          <w:rFonts w:ascii="Times New Roman" w:hAnsi="Times New Roman"/>
          <w:sz w:val="24"/>
          <w:lang w:bidi="en-US"/>
        </w:rPr>
        <w:t xml:space="preserve">must </w:t>
      </w:r>
      <w:r w:rsidRPr="004142D3">
        <w:rPr>
          <w:rFonts w:ascii="Times New Roman" w:hAnsi="Times New Roman"/>
          <w:sz w:val="24"/>
          <w:lang w:bidi="en-US"/>
        </w:rPr>
        <w:t xml:space="preserve">be filed after reporting an incident, </w:t>
      </w:r>
      <w:r w:rsidR="00856D55" w:rsidRPr="004142D3">
        <w:rPr>
          <w:rFonts w:ascii="Times New Roman" w:hAnsi="Times New Roman"/>
          <w:sz w:val="24"/>
          <w:lang w:bidi="en-US"/>
        </w:rPr>
        <w:t xml:space="preserve">whereupon </w:t>
      </w:r>
      <w:r w:rsidRPr="004142D3">
        <w:rPr>
          <w:rFonts w:ascii="Times New Roman" w:hAnsi="Times New Roman"/>
          <w:sz w:val="24"/>
          <w:lang w:bidi="en-US"/>
        </w:rPr>
        <w:t>the school</w:t>
      </w:r>
      <w:r w:rsidR="00D52A6C" w:rsidRPr="004142D3">
        <w:rPr>
          <w:rFonts w:ascii="Times New Roman" w:hAnsi="Times New Roman"/>
          <w:sz w:val="24"/>
          <w:lang w:bidi="en-US"/>
        </w:rPr>
        <w:t>’</w:t>
      </w:r>
      <w:r w:rsidRPr="004142D3">
        <w:rPr>
          <w:rFonts w:ascii="Times New Roman" w:hAnsi="Times New Roman"/>
          <w:sz w:val="24"/>
          <w:lang w:bidi="en-US"/>
        </w:rPr>
        <w:t xml:space="preserve">s </w:t>
      </w:r>
      <w:r w:rsidR="007A3149" w:rsidRPr="004142D3">
        <w:rPr>
          <w:rFonts w:ascii="Times New Roman" w:hAnsi="Times New Roman"/>
          <w:sz w:val="24"/>
          <w:lang w:bidi="en-US"/>
        </w:rPr>
        <w:t>Gender Equity Education</w:t>
      </w:r>
      <w:r w:rsidRPr="004142D3">
        <w:rPr>
          <w:rFonts w:ascii="Times New Roman" w:hAnsi="Times New Roman"/>
          <w:sz w:val="24"/>
          <w:lang w:bidi="en-US"/>
        </w:rPr>
        <w:t xml:space="preserve"> Committee</w:t>
      </w:r>
      <w:r w:rsidR="0096564E" w:rsidRPr="004142D3">
        <w:rPr>
          <w:rFonts w:ascii="Times New Roman" w:hAnsi="Times New Roman"/>
          <w:sz w:val="24"/>
          <w:lang w:bidi="en-US"/>
        </w:rPr>
        <w:t xml:space="preserve"> </w:t>
      </w:r>
      <w:r w:rsidRPr="004142D3">
        <w:rPr>
          <w:rFonts w:ascii="Times New Roman" w:hAnsi="Times New Roman"/>
          <w:sz w:val="24"/>
          <w:lang w:bidi="en-US"/>
        </w:rPr>
        <w:t>conduct</w:t>
      </w:r>
      <w:r w:rsidR="00856D55" w:rsidRPr="004142D3">
        <w:rPr>
          <w:rFonts w:ascii="Times New Roman" w:hAnsi="Times New Roman"/>
          <w:sz w:val="24"/>
          <w:lang w:bidi="en-US"/>
        </w:rPr>
        <w:t>s</w:t>
      </w:r>
      <w:r w:rsidRPr="004142D3">
        <w:rPr>
          <w:rFonts w:ascii="Times New Roman" w:hAnsi="Times New Roman"/>
          <w:sz w:val="24"/>
          <w:lang w:bidi="en-US"/>
        </w:rPr>
        <w:t xml:space="preserve"> an investigation and handle</w:t>
      </w:r>
      <w:r w:rsidR="00856D55" w:rsidRPr="004142D3">
        <w:rPr>
          <w:rFonts w:ascii="Times New Roman" w:hAnsi="Times New Roman"/>
          <w:sz w:val="24"/>
          <w:lang w:bidi="en-US"/>
        </w:rPr>
        <w:t>s</w:t>
      </w:r>
      <w:r w:rsidRPr="004142D3">
        <w:rPr>
          <w:rFonts w:ascii="Times New Roman" w:hAnsi="Times New Roman"/>
          <w:sz w:val="24"/>
          <w:lang w:bidi="en-US"/>
        </w:rPr>
        <w:t xml:space="preserve"> the incident.</w:t>
      </w:r>
    </w:p>
    <w:p w14:paraId="3F071941" w14:textId="639E1112" w:rsidR="00C47EAA" w:rsidRDefault="00C47EAA" w:rsidP="00C47EAA">
      <w:pPr>
        <w:pStyle w:val="a3"/>
        <w:spacing w:line="440" w:lineRule="exact"/>
        <w:ind w:left="709" w:right="-58"/>
        <w:rPr>
          <w:rFonts w:ascii="Times New Roman" w:hAnsi="Times New Roman"/>
          <w:sz w:val="24"/>
          <w:szCs w:val="24"/>
        </w:rPr>
      </w:pPr>
    </w:p>
    <w:p w14:paraId="4201C6A4" w14:textId="77777777" w:rsidR="00242F9D" w:rsidRPr="004142D3" w:rsidRDefault="00242F9D" w:rsidP="00C47EAA">
      <w:pPr>
        <w:pStyle w:val="a3"/>
        <w:spacing w:line="440" w:lineRule="exact"/>
        <w:ind w:left="709" w:right="-58"/>
        <w:rPr>
          <w:rFonts w:ascii="Times New Roman" w:hAnsi="Times New Roman"/>
          <w:sz w:val="24"/>
          <w:szCs w:val="24"/>
        </w:rPr>
      </w:pPr>
    </w:p>
    <w:p w14:paraId="039F7CAF" w14:textId="59A5F26F" w:rsidR="00594561" w:rsidRPr="004142D3" w:rsidRDefault="00594561" w:rsidP="00C47EAA">
      <w:pPr>
        <w:pStyle w:val="4"/>
        <w:spacing w:line="240" w:lineRule="auto"/>
        <w:rPr>
          <w:rFonts w:ascii="Times New Roman" w:eastAsia="新細明體" w:hAnsi="Times New Roman" w:cs="Times New Roman"/>
          <w:sz w:val="21"/>
          <w:szCs w:val="24"/>
        </w:rPr>
      </w:pPr>
      <w:bookmarkStart w:id="10" w:name="_Toc219301852"/>
      <w:r w:rsidRPr="004142D3">
        <w:rPr>
          <w:rFonts w:ascii="Times New Roman" w:hAnsi="Times New Roman" w:cs="Times New Roman"/>
          <w:sz w:val="21"/>
          <w:lang w:bidi="en-US"/>
        </w:rPr>
        <w:lastRenderedPageBreak/>
        <w:t>Table 5-5</w:t>
      </w:r>
      <w:r w:rsidRPr="004142D3">
        <w:rPr>
          <w:rFonts w:ascii="Times New Roman" w:hAnsi="Times New Roman" w:cs="Times New Roman"/>
          <w:sz w:val="21"/>
          <w:lang w:bidi="en-US"/>
        </w:rPr>
        <w:tab/>
      </w:r>
      <w:r w:rsidRPr="004142D3">
        <w:rPr>
          <w:rFonts w:ascii="Times New Roman" w:hAnsi="Times New Roman" w:cs="Times New Roman"/>
          <w:lang w:bidi="en-US"/>
        </w:rPr>
        <w:t>Statistics on the Number of Sexual Harassment Incidents on Campus</w:t>
      </w:r>
      <w:r w:rsidR="00856D55" w:rsidRPr="004142D3">
        <w:rPr>
          <w:rFonts w:ascii="Times New Roman" w:hAnsi="Times New Roman" w:cs="Times New Roman"/>
          <w:lang w:bidi="en-US"/>
        </w:rPr>
        <w:t>es</w:t>
      </w:r>
      <w:r w:rsidRPr="004142D3">
        <w:rPr>
          <w:rFonts w:ascii="Times New Roman" w:hAnsi="Times New Roman" w:cs="Times New Roman"/>
          <w:lang w:bidi="en-US"/>
        </w:rPr>
        <w:t xml:space="preserve"> Reported and Substantiated After Investigation from 2021 to 2024</w:t>
      </w:r>
      <w:bookmarkEnd w:id="10"/>
    </w:p>
    <w:p w14:paraId="3481601B" w14:textId="4FD7C68A" w:rsidR="00594561" w:rsidRPr="004142D3" w:rsidRDefault="00594561" w:rsidP="00C47EAA">
      <w:pPr>
        <w:pStyle w:val="a3"/>
        <w:spacing w:line="240" w:lineRule="auto"/>
        <w:ind w:left="709" w:right="-58"/>
        <w:jc w:val="right"/>
        <w:rPr>
          <w:rFonts w:ascii="Times New Roman" w:hAnsi="Times New Roman"/>
          <w:sz w:val="24"/>
          <w:szCs w:val="24"/>
        </w:rPr>
      </w:pPr>
      <w:r w:rsidRPr="004142D3">
        <w:rPr>
          <w:rFonts w:ascii="Times New Roman" w:hAnsi="Times New Roman"/>
          <w:sz w:val="21"/>
          <w:lang w:bidi="en-US"/>
        </w:rPr>
        <w:t>(Unit: case)</w:t>
      </w:r>
    </w:p>
    <w:tbl>
      <w:tblPr>
        <w:tblStyle w:val="a5"/>
        <w:tblW w:w="0" w:type="auto"/>
        <w:tblInd w:w="709" w:type="dxa"/>
        <w:tblLook w:val="04A0" w:firstRow="1" w:lastRow="0" w:firstColumn="1" w:lastColumn="0" w:noHBand="0" w:noVBand="1"/>
      </w:tblPr>
      <w:tblGrid>
        <w:gridCol w:w="839"/>
        <w:gridCol w:w="3348"/>
        <w:gridCol w:w="3348"/>
      </w:tblGrid>
      <w:tr w:rsidR="00FD2C3C" w:rsidRPr="004142D3" w14:paraId="36D87014" w14:textId="77777777" w:rsidTr="00AB70F5">
        <w:trPr>
          <w:trHeight w:val="377"/>
        </w:trPr>
        <w:tc>
          <w:tcPr>
            <w:tcW w:w="839" w:type="dxa"/>
            <w:vAlign w:val="center"/>
          </w:tcPr>
          <w:p w14:paraId="40C2D9EA" w14:textId="717C75C8" w:rsidR="00594561" w:rsidRPr="004142D3" w:rsidRDefault="00594561" w:rsidP="00AB70F5">
            <w:pPr>
              <w:pStyle w:val="a3"/>
              <w:spacing w:line="240" w:lineRule="atLeast"/>
              <w:ind w:left="0"/>
              <w:jc w:val="center"/>
              <w:rPr>
                <w:rFonts w:ascii="Times New Roman" w:hAnsi="Times New Roman"/>
                <w:sz w:val="21"/>
                <w:szCs w:val="24"/>
              </w:rPr>
            </w:pPr>
            <w:r w:rsidRPr="004142D3">
              <w:rPr>
                <w:rFonts w:ascii="Times New Roman" w:hAnsi="Times New Roman"/>
                <w:sz w:val="21"/>
                <w:lang w:bidi="en-US"/>
              </w:rPr>
              <w:t>Year</w:t>
            </w:r>
          </w:p>
        </w:tc>
        <w:tc>
          <w:tcPr>
            <w:tcW w:w="3348" w:type="dxa"/>
            <w:vAlign w:val="center"/>
          </w:tcPr>
          <w:p w14:paraId="0E2EB86F" w14:textId="3C175A87" w:rsidR="00594561" w:rsidRPr="004142D3" w:rsidRDefault="00594561">
            <w:pPr>
              <w:pStyle w:val="a3"/>
              <w:adjustRightInd w:val="0"/>
              <w:snapToGrid w:val="0"/>
              <w:spacing w:line="240" w:lineRule="atLeast"/>
              <w:ind w:left="0"/>
              <w:jc w:val="center"/>
              <w:rPr>
                <w:rFonts w:ascii="Times New Roman" w:hAnsi="Times New Roman"/>
                <w:sz w:val="21"/>
                <w:szCs w:val="24"/>
              </w:rPr>
            </w:pPr>
            <w:r w:rsidRPr="004142D3">
              <w:rPr>
                <w:rFonts w:ascii="Times New Roman" w:hAnsi="Times New Roman"/>
                <w:sz w:val="21"/>
                <w:lang w:bidi="en-US"/>
              </w:rPr>
              <w:t xml:space="preserve">Sexual </w:t>
            </w:r>
            <w:r w:rsidR="007E3D4C" w:rsidRPr="004142D3">
              <w:rPr>
                <w:rFonts w:ascii="Times New Roman" w:hAnsi="Times New Roman"/>
                <w:sz w:val="21"/>
                <w:lang w:bidi="en-US"/>
              </w:rPr>
              <w:t>H</w:t>
            </w:r>
            <w:r w:rsidRPr="004142D3">
              <w:rPr>
                <w:rFonts w:ascii="Times New Roman" w:hAnsi="Times New Roman"/>
                <w:sz w:val="21"/>
                <w:lang w:bidi="en-US"/>
              </w:rPr>
              <w:t xml:space="preserve">arassment </w:t>
            </w:r>
            <w:r w:rsidR="007E3D4C" w:rsidRPr="004142D3">
              <w:rPr>
                <w:rFonts w:ascii="Times New Roman" w:hAnsi="Times New Roman"/>
                <w:sz w:val="21"/>
                <w:lang w:bidi="en-US"/>
              </w:rPr>
              <w:t>I</w:t>
            </w:r>
            <w:r w:rsidRPr="004142D3">
              <w:rPr>
                <w:rFonts w:ascii="Times New Roman" w:hAnsi="Times New Roman"/>
                <w:sz w:val="21"/>
                <w:lang w:bidi="en-US"/>
              </w:rPr>
              <w:t xml:space="preserve">ncidents </w:t>
            </w:r>
            <w:r w:rsidR="007E3D4C" w:rsidRPr="004142D3">
              <w:rPr>
                <w:rFonts w:ascii="Times New Roman" w:hAnsi="Times New Roman"/>
                <w:sz w:val="21"/>
                <w:lang w:bidi="en-US"/>
              </w:rPr>
              <w:t>R</w:t>
            </w:r>
            <w:r w:rsidRPr="004142D3">
              <w:rPr>
                <w:rFonts w:ascii="Times New Roman" w:hAnsi="Times New Roman"/>
                <w:sz w:val="21"/>
                <w:lang w:bidi="en-US"/>
              </w:rPr>
              <w:t>eported</w:t>
            </w:r>
          </w:p>
        </w:tc>
        <w:tc>
          <w:tcPr>
            <w:tcW w:w="3348" w:type="dxa"/>
            <w:vAlign w:val="center"/>
          </w:tcPr>
          <w:p w14:paraId="3166264F" w14:textId="49AAF5D0" w:rsidR="00594561" w:rsidRPr="004142D3" w:rsidRDefault="00594561">
            <w:pPr>
              <w:pStyle w:val="a3"/>
              <w:adjustRightInd w:val="0"/>
              <w:snapToGrid w:val="0"/>
              <w:spacing w:line="240" w:lineRule="atLeast"/>
              <w:ind w:left="0"/>
              <w:jc w:val="center"/>
              <w:rPr>
                <w:rFonts w:ascii="Times New Roman" w:hAnsi="Times New Roman"/>
                <w:sz w:val="21"/>
                <w:szCs w:val="24"/>
              </w:rPr>
            </w:pPr>
            <w:r w:rsidRPr="004142D3">
              <w:rPr>
                <w:rFonts w:ascii="Times New Roman" w:hAnsi="Times New Roman"/>
                <w:sz w:val="21"/>
                <w:lang w:bidi="en-US"/>
              </w:rPr>
              <w:t xml:space="preserve">Sexual </w:t>
            </w:r>
            <w:r w:rsidR="007E3D4C" w:rsidRPr="004142D3">
              <w:rPr>
                <w:rFonts w:ascii="Times New Roman" w:hAnsi="Times New Roman"/>
                <w:sz w:val="21"/>
                <w:lang w:bidi="en-US"/>
              </w:rPr>
              <w:t>H</w:t>
            </w:r>
            <w:r w:rsidRPr="004142D3">
              <w:rPr>
                <w:rFonts w:ascii="Times New Roman" w:hAnsi="Times New Roman"/>
                <w:sz w:val="21"/>
                <w:lang w:bidi="en-US"/>
              </w:rPr>
              <w:t xml:space="preserve">arassment </w:t>
            </w:r>
            <w:r w:rsidR="007E3D4C" w:rsidRPr="004142D3">
              <w:rPr>
                <w:rFonts w:ascii="Times New Roman" w:hAnsi="Times New Roman"/>
                <w:sz w:val="21"/>
                <w:lang w:bidi="en-US"/>
              </w:rPr>
              <w:t>I</w:t>
            </w:r>
            <w:r w:rsidRPr="004142D3">
              <w:rPr>
                <w:rFonts w:ascii="Times New Roman" w:hAnsi="Times New Roman"/>
                <w:sz w:val="21"/>
                <w:lang w:bidi="en-US"/>
              </w:rPr>
              <w:t xml:space="preserve">ncidents </w:t>
            </w:r>
            <w:r w:rsidR="007E3D4C" w:rsidRPr="004142D3">
              <w:rPr>
                <w:rFonts w:ascii="Times New Roman" w:hAnsi="Times New Roman"/>
                <w:sz w:val="21"/>
                <w:lang w:bidi="en-US"/>
              </w:rPr>
              <w:t>S</w:t>
            </w:r>
            <w:r w:rsidRPr="004142D3">
              <w:rPr>
                <w:rFonts w:ascii="Times New Roman" w:hAnsi="Times New Roman"/>
                <w:sz w:val="21"/>
                <w:lang w:bidi="en-US"/>
              </w:rPr>
              <w:t xml:space="preserve">ubstantiated </w:t>
            </w:r>
            <w:r w:rsidR="007E3D4C" w:rsidRPr="004142D3">
              <w:rPr>
                <w:rFonts w:ascii="Times New Roman" w:hAnsi="Times New Roman"/>
                <w:sz w:val="21"/>
                <w:lang w:bidi="en-US"/>
              </w:rPr>
              <w:t>A</w:t>
            </w:r>
            <w:r w:rsidRPr="004142D3">
              <w:rPr>
                <w:rFonts w:ascii="Times New Roman" w:hAnsi="Times New Roman"/>
                <w:sz w:val="21"/>
                <w:lang w:bidi="en-US"/>
              </w:rPr>
              <w:t xml:space="preserve">fter </w:t>
            </w:r>
            <w:r w:rsidR="007E3D4C" w:rsidRPr="004142D3">
              <w:rPr>
                <w:rFonts w:ascii="Times New Roman" w:hAnsi="Times New Roman"/>
                <w:sz w:val="21"/>
                <w:lang w:bidi="en-US"/>
              </w:rPr>
              <w:t>I</w:t>
            </w:r>
            <w:r w:rsidRPr="004142D3">
              <w:rPr>
                <w:rFonts w:ascii="Times New Roman" w:hAnsi="Times New Roman"/>
                <w:sz w:val="21"/>
                <w:lang w:bidi="en-US"/>
              </w:rPr>
              <w:t>nvestigation</w:t>
            </w:r>
          </w:p>
        </w:tc>
      </w:tr>
      <w:tr w:rsidR="00FD2C3C" w:rsidRPr="004142D3" w14:paraId="08FAC526" w14:textId="77777777" w:rsidTr="00AB70F5">
        <w:trPr>
          <w:trHeight w:val="191"/>
        </w:trPr>
        <w:tc>
          <w:tcPr>
            <w:tcW w:w="839" w:type="dxa"/>
          </w:tcPr>
          <w:p w14:paraId="28507EC4" w14:textId="02426155" w:rsidR="00594561" w:rsidRPr="004142D3" w:rsidRDefault="00594561" w:rsidP="00594561">
            <w:pPr>
              <w:pStyle w:val="a3"/>
              <w:spacing w:line="440" w:lineRule="exact"/>
              <w:ind w:left="0" w:right="-58"/>
              <w:rPr>
                <w:rFonts w:ascii="Times New Roman" w:hAnsi="Times New Roman"/>
                <w:sz w:val="21"/>
                <w:szCs w:val="24"/>
              </w:rPr>
            </w:pPr>
            <w:r w:rsidRPr="004142D3">
              <w:rPr>
                <w:rFonts w:ascii="Times New Roman" w:hAnsi="Times New Roman"/>
                <w:sz w:val="21"/>
                <w:lang w:bidi="en-US"/>
              </w:rPr>
              <w:t>2021</w:t>
            </w:r>
          </w:p>
        </w:tc>
        <w:tc>
          <w:tcPr>
            <w:tcW w:w="3348" w:type="dxa"/>
          </w:tcPr>
          <w:p w14:paraId="331BF454" w14:textId="41CBD168" w:rsidR="00594561" w:rsidRPr="004142D3" w:rsidRDefault="00594561" w:rsidP="00594561">
            <w:pPr>
              <w:pStyle w:val="a3"/>
              <w:spacing w:line="440" w:lineRule="exact"/>
              <w:ind w:left="0" w:right="-58"/>
              <w:jc w:val="center"/>
              <w:rPr>
                <w:rFonts w:ascii="Times New Roman" w:hAnsi="Times New Roman"/>
                <w:sz w:val="21"/>
                <w:szCs w:val="24"/>
              </w:rPr>
            </w:pPr>
            <w:r w:rsidRPr="004142D3">
              <w:rPr>
                <w:rFonts w:ascii="Times New Roman" w:hAnsi="Times New Roman"/>
                <w:sz w:val="21"/>
                <w:lang w:bidi="en-US"/>
              </w:rPr>
              <w:t>10,493</w:t>
            </w:r>
          </w:p>
        </w:tc>
        <w:tc>
          <w:tcPr>
            <w:tcW w:w="3348" w:type="dxa"/>
          </w:tcPr>
          <w:p w14:paraId="52790D29" w14:textId="16A77763" w:rsidR="00594561" w:rsidRPr="004142D3" w:rsidRDefault="00594561" w:rsidP="00594561">
            <w:pPr>
              <w:pStyle w:val="a3"/>
              <w:spacing w:line="440" w:lineRule="exact"/>
              <w:ind w:left="0" w:right="-58"/>
              <w:jc w:val="center"/>
              <w:rPr>
                <w:rFonts w:ascii="Times New Roman" w:hAnsi="Times New Roman"/>
                <w:sz w:val="21"/>
                <w:szCs w:val="24"/>
              </w:rPr>
            </w:pPr>
            <w:r w:rsidRPr="004142D3">
              <w:rPr>
                <w:rFonts w:ascii="Times New Roman" w:hAnsi="Times New Roman"/>
                <w:sz w:val="21"/>
                <w:lang w:bidi="en-US"/>
              </w:rPr>
              <w:t>2,058</w:t>
            </w:r>
          </w:p>
        </w:tc>
      </w:tr>
      <w:tr w:rsidR="00FD2C3C" w:rsidRPr="004142D3" w14:paraId="6CE78A3B" w14:textId="77777777" w:rsidTr="00AB70F5">
        <w:trPr>
          <w:trHeight w:val="185"/>
        </w:trPr>
        <w:tc>
          <w:tcPr>
            <w:tcW w:w="839" w:type="dxa"/>
          </w:tcPr>
          <w:p w14:paraId="176A01D2" w14:textId="09C3F463" w:rsidR="00594561" w:rsidRPr="004142D3" w:rsidRDefault="00594561" w:rsidP="00594561">
            <w:pPr>
              <w:pStyle w:val="a3"/>
              <w:spacing w:line="440" w:lineRule="exact"/>
              <w:ind w:left="0" w:right="-58"/>
              <w:rPr>
                <w:rFonts w:ascii="Times New Roman" w:hAnsi="Times New Roman"/>
                <w:sz w:val="21"/>
                <w:szCs w:val="24"/>
              </w:rPr>
            </w:pPr>
            <w:r w:rsidRPr="004142D3">
              <w:rPr>
                <w:rFonts w:ascii="Times New Roman" w:hAnsi="Times New Roman"/>
                <w:sz w:val="21"/>
                <w:lang w:bidi="en-US"/>
              </w:rPr>
              <w:t>2022</w:t>
            </w:r>
          </w:p>
        </w:tc>
        <w:tc>
          <w:tcPr>
            <w:tcW w:w="3348" w:type="dxa"/>
          </w:tcPr>
          <w:p w14:paraId="58D4A5E9" w14:textId="2AAC604A" w:rsidR="00594561" w:rsidRPr="004142D3" w:rsidRDefault="00594561" w:rsidP="00594561">
            <w:pPr>
              <w:pStyle w:val="a3"/>
              <w:spacing w:line="440" w:lineRule="exact"/>
              <w:ind w:left="0" w:right="-58"/>
              <w:jc w:val="center"/>
              <w:rPr>
                <w:rFonts w:ascii="Times New Roman" w:hAnsi="Times New Roman"/>
                <w:sz w:val="21"/>
                <w:szCs w:val="24"/>
              </w:rPr>
            </w:pPr>
            <w:r w:rsidRPr="004142D3">
              <w:rPr>
                <w:rFonts w:ascii="Times New Roman" w:hAnsi="Times New Roman"/>
                <w:sz w:val="21"/>
                <w:lang w:bidi="en-US"/>
              </w:rPr>
              <w:t>12,248</w:t>
            </w:r>
          </w:p>
        </w:tc>
        <w:tc>
          <w:tcPr>
            <w:tcW w:w="3348" w:type="dxa"/>
          </w:tcPr>
          <w:p w14:paraId="70EDC691" w14:textId="34A60958" w:rsidR="00594561" w:rsidRPr="004142D3" w:rsidRDefault="00594561" w:rsidP="00594561">
            <w:pPr>
              <w:pStyle w:val="a3"/>
              <w:spacing w:line="440" w:lineRule="exact"/>
              <w:ind w:left="0" w:right="-58"/>
              <w:jc w:val="center"/>
              <w:rPr>
                <w:rFonts w:ascii="Times New Roman" w:hAnsi="Times New Roman"/>
                <w:sz w:val="21"/>
                <w:szCs w:val="24"/>
              </w:rPr>
            </w:pPr>
            <w:r w:rsidRPr="004142D3">
              <w:rPr>
                <w:rFonts w:ascii="Times New Roman" w:hAnsi="Times New Roman"/>
                <w:sz w:val="21"/>
                <w:lang w:bidi="en-US"/>
              </w:rPr>
              <w:t>2,310</w:t>
            </w:r>
          </w:p>
        </w:tc>
      </w:tr>
      <w:tr w:rsidR="00FD2C3C" w:rsidRPr="004142D3" w14:paraId="40EEA9C4" w14:textId="77777777" w:rsidTr="00AB70F5">
        <w:trPr>
          <w:trHeight w:val="191"/>
        </w:trPr>
        <w:tc>
          <w:tcPr>
            <w:tcW w:w="839" w:type="dxa"/>
          </w:tcPr>
          <w:p w14:paraId="09AEE675" w14:textId="01972072" w:rsidR="00594561" w:rsidRPr="004142D3" w:rsidRDefault="00594561" w:rsidP="00594561">
            <w:pPr>
              <w:pStyle w:val="a3"/>
              <w:spacing w:line="440" w:lineRule="exact"/>
              <w:ind w:left="0" w:right="-58"/>
              <w:rPr>
                <w:rFonts w:ascii="Times New Roman" w:hAnsi="Times New Roman"/>
                <w:sz w:val="21"/>
                <w:szCs w:val="24"/>
              </w:rPr>
            </w:pPr>
            <w:r w:rsidRPr="004142D3">
              <w:rPr>
                <w:rFonts w:ascii="Times New Roman" w:hAnsi="Times New Roman"/>
                <w:sz w:val="21"/>
                <w:lang w:bidi="en-US"/>
              </w:rPr>
              <w:t>2023</w:t>
            </w:r>
          </w:p>
        </w:tc>
        <w:tc>
          <w:tcPr>
            <w:tcW w:w="3348" w:type="dxa"/>
          </w:tcPr>
          <w:p w14:paraId="15CBD512" w14:textId="626EC829" w:rsidR="00594561" w:rsidRPr="004142D3" w:rsidRDefault="00594561" w:rsidP="00594561">
            <w:pPr>
              <w:pStyle w:val="a3"/>
              <w:spacing w:line="440" w:lineRule="exact"/>
              <w:ind w:left="0" w:right="-58"/>
              <w:jc w:val="center"/>
              <w:rPr>
                <w:rFonts w:ascii="Times New Roman" w:hAnsi="Times New Roman"/>
                <w:sz w:val="21"/>
                <w:szCs w:val="24"/>
              </w:rPr>
            </w:pPr>
            <w:r w:rsidRPr="004142D3">
              <w:rPr>
                <w:rFonts w:ascii="Times New Roman" w:hAnsi="Times New Roman"/>
                <w:sz w:val="21"/>
                <w:lang w:bidi="en-US"/>
              </w:rPr>
              <w:t>18,189</w:t>
            </w:r>
          </w:p>
        </w:tc>
        <w:tc>
          <w:tcPr>
            <w:tcW w:w="3348" w:type="dxa"/>
          </w:tcPr>
          <w:p w14:paraId="47B9E0B7" w14:textId="60CE65F7" w:rsidR="00594561" w:rsidRPr="004142D3" w:rsidRDefault="00594561" w:rsidP="00594561">
            <w:pPr>
              <w:pStyle w:val="a3"/>
              <w:spacing w:line="440" w:lineRule="exact"/>
              <w:ind w:left="0" w:right="-58"/>
              <w:jc w:val="center"/>
              <w:rPr>
                <w:rFonts w:ascii="Times New Roman" w:hAnsi="Times New Roman"/>
                <w:sz w:val="21"/>
                <w:szCs w:val="24"/>
              </w:rPr>
            </w:pPr>
            <w:r w:rsidRPr="004142D3">
              <w:rPr>
                <w:rFonts w:ascii="Times New Roman" w:hAnsi="Times New Roman"/>
                <w:sz w:val="21"/>
                <w:lang w:bidi="en-US"/>
              </w:rPr>
              <w:t>3,093</w:t>
            </w:r>
          </w:p>
        </w:tc>
      </w:tr>
      <w:tr w:rsidR="00FD2C3C" w:rsidRPr="004142D3" w14:paraId="7C3BC89D" w14:textId="77777777" w:rsidTr="00AB70F5">
        <w:trPr>
          <w:trHeight w:val="185"/>
        </w:trPr>
        <w:tc>
          <w:tcPr>
            <w:tcW w:w="839" w:type="dxa"/>
          </w:tcPr>
          <w:p w14:paraId="1EF3A384" w14:textId="0FD8DB25" w:rsidR="00594561" w:rsidRPr="004142D3" w:rsidRDefault="00594561" w:rsidP="00594561">
            <w:pPr>
              <w:pStyle w:val="a3"/>
              <w:spacing w:line="440" w:lineRule="exact"/>
              <w:ind w:left="0" w:right="-58"/>
              <w:rPr>
                <w:rFonts w:ascii="Times New Roman" w:hAnsi="Times New Roman"/>
                <w:sz w:val="21"/>
                <w:szCs w:val="24"/>
              </w:rPr>
            </w:pPr>
            <w:r w:rsidRPr="004142D3">
              <w:rPr>
                <w:rFonts w:ascii="Times New Roman" w:hAnsi="Times New Roman"/>
                <w:sz w:val="21"/>
                <w:lang w:bidi="en-US"/>
              </w:rPr>
              <w:t>2024</w:t>
            </w:r>
          </w:p>
        </w:tc>
        <w:tc>
          <w:tcPr>
            <w:tcW w:w="3348" w:type="dxa"/>
          </w:tcPr>
          <w:p w14:paraId="03D4B43B" w14:textId="1906D4F0" w:rsidR="00594561" w:rsidRPr="004142D3" w:rsidRDefault="00594561" w:rsidP="00594561">
            <w:pPr>
              <w:pStyle w:val="a3"/>
              <w:spacing w:line="440" w:lineRule="exact"/>
              <w:ind w:left="0" w:right="-58"/>
              <w:jc w:val="center"/>
              <w:rPr>
                <w:rFonts w:ascii="Times New Roman" w:hAnsi="Times New Roman"/>
                <w:sz w:val="21"/>
                <w:szCs w:val="24"/>
              </w:rPr>
            </w:pPr>
            <w:r w:rsidRPr="004142D3">
              <w:rPr>
                <w:rFonts w:ascii="Times New Roman" w:hAnsi="Times New Roman"/>
                <w:sz w:val="21"/>
                <w:lang w:bidi="en-US"/>
              </w:rPr>
              <w:t>21,034</w:t>
            </w:r>
          </w:p>
        </w:tc>
        <w:tc>
          <w:tcPr>
            <w:tcW w:w="3348" w:type="dxa"/>
          </w:tcPr>
          <w:p w14:paraId="1212F488" w14:textId="3CD251C3" w:rsidR="00594561" w:rsidRPr="004142D3" w:rsidRDefault="00594561" w:rsidP="00594561">
            <w:pPr>
              <w:pStyle w:val="a3"/>
              <w:spacing w:line="440" w:lineRule="exact"/>
              <w:ind w:left="0" w:right="-58"/>
              <w:jc w:val="center"/>
              <w:rPr>
                <w:rFonts w:ascii="Times New Roman" w:hAnsi="Times New Roman"/>
                <w:sz w:val="21"/>
                <w:szCs w:val="24"/>
              </w:rPr>
            </w:pPr>
            <w:r w:rsidRPr="004142D3">
              <w:rPr>
                <w:rFonts w:ascii="Times New Roman" w:hAnsi="Times New Roman"/>
                <w:sz w:val="21"/>
                <w:lang w:bidi="en-US"/>
              </w:rPr>
              <w:t>2,911</w:t>
            </w:r>
          </w:p>
        </w:tc>
      </w:tr>
    </w:tbl>
    <w:p w14:paraId="27E1DC25" w14:textId="44E4D975" w:rsidR="00594561" w:rsidRPr="004142D3" w:rsidRDefault="00594561" w:rsidP="00C47EAA">
      <w:pPr>
        <w:pStyle w:val="a3"/>
        <w:spacing w:line="240" w:lineRule="auto"/>
        <w:ind w:left="709" w:right="-57"/>
        <w:rPr>
          <w:rFonts w:ascii="Times New Roman" w:hAnsi="Times New Roman"/>
          <w:sz w:val="21"/>
          <w:szCs w:val="24"/>
        </w:rPr>
      </w:pPr>
      <w:r w:rsidRPr="004142D3">
        <w:rPr>
          <w:rFonts w:ascii="Times New Roman" w:hAnsi="Times New Roman"/>
          <w:sz w:val="21"/>
          <w:lang w:bidi="en-US"/>
        </w:rPr>
        <w:t>Source: Ministry of Education</w:t>
      </w:r>
    </w:p>
    <w:p w14:paraId="78B3AB46" w14:textId="5E4FE24F" w:rsidR="00F90131" w:rsidRPr="004142D3" w:rsidRDefault="00F90131" w:rsidP="008C38C8">
      <w:pPr>
        <w:pStyle w:val="a3"/>
        <w:numPr>
          <w:ilvl w:val="0"/>
          <w:numId w:val="19"/>
        </w:numPr>
        <w:spacing w:line="320" w:lineRule="exact"/>
        <w:ind w:left="993" w:right="-57" w:hanging="419"/>
        <w:rPr>
          <w:rFonts w:ascii="Times New Roman" w:hAnsi="Times New Roman"/>
          <w:sz w:val="24"/>
          <w:szCs w:val="24"/>
        </w:rPr>
      </w:pPr>
      <w:r w:rsidRPr="004142D3">
        <w:rPr>
          <w:rFonts w:ascii="Times New Roman" w:hAnsi="Times New Roman"/>
          <w:sz w:val="24"/>
          <w:lang w:bidi="en-US"/>
        </w:rPr>
        <w:t>The Ministry of Labor established the Workplace Sexual Harassment Reporting System to summarize data on sexual harassment incidents</w:t>
      </w:r>
      <w:r w:rsidR="00625A11" w:rsidRPr="004142D3">
        <w:rPr>
          <w:rFonts w:ascii="Times New Roman" w:hAnsi="Times New Roman"/>
          <w:sz w:val="24"/>
          <w:lang w:bidi="en-US"/>
        </w:rPr>
        <w:t>. A</w:t>
      </w:r>
      <w:r w:rsidRPr="004142D3">
        <w:rPr>
          <w:rFonts w:ascii="Times New Roman" w:hAnsi="Times New Roman"/>
          <w:sz w:val="24"/>
          <w:lang w:bidi="en-US"/>
        </w:rPr>
        <w:t xml:space="preserve"> total of 1,577 complaints were reported in 2024 </w:t>
      </w:r>
      <w:r w:rsidR="00625A11" w:rsidRPr="004142D3">
        <w:rPr>
          <w:rFonts w:ascii="Times New Roman" w:hAnsi="Times New Roman"/>
          <w:sz w:val="24"/>
          <w:lang w:bidi="en-US"/>
        </w:rPr>
        <w:t>(</w:t>
      </w:r>
      <w:r w:rsidRPr="004142D3">
        <w:rPr>
          <w:rFonts w:ascii="Times New Roman" w:hAnsi="Times New Roman"/>
          <w:sz w:val="24"/>
          <w:lang w:bidi="en-US"/>
        </w:rPr>
        <w:t>March to December).</w:t>
      </w:r>
    </w:p>
    <w:p w14:paraId="31870DC4" w14:textId="77777777" w:rsidR="00F53224" w:rsidRPr="004142D3" w:rsidRDefault="00F53224" w:rsidP="008C38C8">
      <w:pPr>
        <w:pStyle w:val="a3"/>
        <w:spacing w:line="320" w:lineRule="exact"/>
        <w:ind w:left="567" w:right="-57"/>
        <w:rPr>
          <w:rFonts w:ascii="Times New Roman" w:hAnsi="Times New Roman"/>
          <w:sz w:val="24"/>
          <w:szCs w:val="24"/>
        </w:rPr>
      </w:pPr>
    </w:p>
    <w:p w14:paraId="6F9438B3" w14:textId="3EA519E2" w:rsidR="005E1016" w:rsidRPr="004142D3" w:rsidRDefault="00DF2B0B" w:rsidP="008C38C8">
      <w:pPr>
        <w:pStyle w:val="a3"/>
        <w:numPr>
          <w:ilvl w:val="1"/>
          <w:numId w:val="16"/>
        </w:numPr>
        <w:spacing w:line="320" w:lineRule="exact"/>
        <w:ind w:left="567" w:right="-57" w:hanging="567"/>
        <w:rPr>
          <w:rFonts w:ascii="Times New Roman" w:hAnsi="Times New Roman"/>
          <w:sz w:val="24"/>
          <w:szCs w:val="24"/>
        </w:rPr>
      </w:pPr>
      <w:r w:rsidRPr="004142D3">
        <w:rPr>
          <w:rFonts w:ascii="Times New Roman" w:eastAsia="標楷體" w:hAnsi="Times New Roman"/>
          <w:kern w:val="3"/>
          <w:sz w:val="24"/>
          <w:szCs w:val="24"/>
        </w:rPr>
        <w:t xml:space="preserve">Stalking and harassment statistics: </w:t>
      </w:r>
      <w:r w:rsidR="003A344C" w:rsidRPr="004142D3">
        <w:rPr>
          <w:rFonts w:ascii="Times New Roman" w:eastAsia="標楷體" w:hAnsi="Times New Roman"/>
          <w:kern w:val="3"/>
          <w:sz w:val="24"/>
          <w:szCs w:val="24"/>
        </w:rPr>
        <w:t>T</w:t>
      </w:r>
      <w:r w:rsidRPr="004142D3">
        <w:rPr>
          <w:rFonts w:ascii="Times New Roman" w:eastAsia="標楷體" w:hAnsi="Times New Roman"/>
          <w:kern w:val="3"/>
          <w:sz w:val="24"/>
          <w:szCs w:val="24"/>
        </w:rPr>
        <w:t xml:space="preserve">he Stalking and Harassment Prevention Act took effect in 2022. From June 2022 to the end of 2024, the courts </w:t>
      </w:r>
      <w:r w:rsidR="0097129C" w:rsidRPr="004142D3">
        <w:rPr>
          <w:rFonts w:ascii="Times New Roman" w:eastAsia="標楷體" w:hAnsi="Times New Roman"/>
          <w:kern w:val="3"/>
          <w:sz w:val="24"/>
          <w:szCs w:val="24"/>
        </w:rPr>
        <w:t>accepted</w:t>
      </w:r>
      <w:r w:rsidRPr="004142D3">
        <w:rPr>
          <w:rFonts w:ascii="Times New Roman" w:eastAsia="標楷體" w:hAnsi="Times New Roman"/>
          <w:kern w:val="3"/>
          <w:sz w:val="24"/>
          <w:szCs w:val="24"/>
        </w:rPr>
        <w:t xml:space="preserve"> 432 new cases, in which 72% of victims were women</w:t>
      </w:r>
      <w:r w:rsidR="00625A11" w:rsidRPr="004142D3">
        <w:rPr>
          <w:rFonts w:ascii="Times New Roman" w:eastAsia="標楷體" w:hAnsi="Times New Roman"/>
          <w:kern w:val="3"/>
          <w:sz w:val="24"/>
          <w:szCs w:val="24"/>
        </w:rPr>
        <w:t>. Of these cases,</w:t>
      </w:r>
      <w:r w:rsidR="0097129C" w:rsidRPr="004142D3">
        <w:rPr>
          <w:rFonts w:ascii="Times New Roman" w:eastAsia="標楷體" w:hAnsi="Times New Roman"/>
          <w:kern w:val="3"/>
          <w:sz w:val="24"/>
          <w:szCs w:val="24"/>
        </w:rPr>
        <w:t xml:space="preserve"> </w:t>
      </w:r>
      <w:r w:rsidRPr="004142D3">
        <w:rPr>
          <w:rFonts w:ascii="Times New Roman" w:eastAsia="標楷體" w:hAnsi="Times New Roman"/>
          <w:kern w:val="3"/>
          <w:sz w:val="24"/>
          <w:szCs w:val="24"/>
        </w:rPr>
        <w:t>393 defendants were found guilty</w:t>
      </w:r>
      <w:r w:rsidR="005E1016" w:rsidRPr="004142D3">
        <w:rPr>
          <w:rFonts w:ascii="Times New Roman" w:hAnsi="Times New Roman"/>
          <w:sz w:val="24"/>
          <w:lang w:bidi="en-US"/>
        </w:rPr>
        <w:t>.</w:t>
      </w:r>
    </w:p>
    <w:p w14:paraId="6117DF3E" w14:textId="77777777" w:rsidR="00193A7D" w:rsidRPr="004142D3" w:rsidRDefault="00193A7D" w:rsidP="008C38C8">
      <w:pPr>
        <w:pStyle w:val="a3"/>
        <w:spacing w:line="320" w:lineRule="exact"/>
        <w:ind w:left="567" w:right="-57"/>
        <w:rPr>
          <w:rFonts w:ascii="Times New Roman" w:hAnsi="Times New Roman"/>
          <w:sz w:val="24"/>
          <w:szCs w:val="24"/>
        </w:rPr>
      </w:pPr>
    </w:p>
    <w:p w14:paraId="24500FE2" w14:textId="0A94A0C9" w:rsidR="00405F23" w:rsidRPr="004142D3" w:rsidRDefault="00405F23" w:rsidP="00DC544B">
      <w:pPr>
        <w:pStyle w:val="4"/>
        <w:rPr>
          <w:rFonts w:ascii="Times New Roman" w:eastAsia="新細明體" w:hAnsi="Times New Roman" w:cs="Times New Roman"/>
        </w:rPr>
      </w:pPr>
      <w:bookmarkStart w:id="11" w:name="_Toc219301853"/>
      <w:r w:rsidRPr="004142D3">
        <w:rPr>
          <w:rFonts w:ascii="Times New Roman" w:hAnsi="Times New Roman" w:cs="Times New Roman"/>
          <w:lang w:bidi="en-US"/>
        </w:rPr>
        <w:t>Table 5-6</w:t>
      </w:r>
      <w:r w:rsidRPr="004142D3">
        <w:rPr>
          <w:rFonts w:ascii="Times New Roman" w:hAnsi="Times New Roman" w:cs="Times New Roman"/>
          <w:lang w:bidi="en-US"/>
        </w:rPr>
        <w:tab/>
        <w:t>Statistics on the Indictment and Conviction Rate</w:t>
      </w:r>
      <w:r w:rsidR="00625A11" w:rsidRPr="004142D3">
        <w:rPr>
          <w:rFonts w:ascii="Times New Roman" w:hAnsi="Times New Roman" w:cs="Times New Roman"/>
          <w:lang w:bidi="en-US"/>
        </w:rPr>
        <w:t>s</w:t>
      </w:r>
      <w:r w:rsidRPr="004142D3">
        <w:rPr>
          <w:rFonts w:ascii="Times New Roman" w:hAnsi="Times New Roman" w:cs="Times New Roman"/>
          <w:lang w:bidi="en-US"/>
        </w:rPr>
        <w:t xml:space="preserve"> of Stalking and Harassment Cases by Gender</w:t>
      </w:r>
      <w:bookmarkEnd w:id="11"/>
    </w:p>
    <w:p w14:paraId="2E7E1776" w14:textId="11B06B0B" w:rsidR="005750E7" w:rsidRPr="004142D3" w:rsidRDefault="00974DCA" w:rsidP="005750E7">
      <w:pPr>
        <w:jc w:val="right"/>
        <w:rPr>
          <w:rFonts w:ascii="Times New Roman" w:eastAsia="新細明體" w:hAnsi="Times New Roman" w:cs="Times New Roman"/>
        </w:rPr>
      </w:pPr>
      <w:r w:rsidRPr="004142D3">
        <w:rPr>
          <w:rFonts w:ascii="Times New Roman" w:hAnsi="Times New Roman" w:cs="Times New Roman"/>
          <w:kern w:val="0"/>
          <w:sz w:val="20"/>
          <w:lang w:bidi="en-US"/>
        </w:rPr>
        <w:t>(Unit: Persons; %)</w:t>
      </w: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129"/>
        <w:gridCol w:w="851"/>
        <w:gridCol w:w="992"/>
        <w:gridCol w:w="9"/>
        <w:gridCol w:w="558"/>
        <w:gridCol w:w="709"/>
        <w:gridCol w:w="9"/>
        <w:gridCol w:w="700"/>
        <w:gridCol w:w="708"/>
        <w:gridCol w:w="9"/>
        <w:gridCol w:w="700"/>
        <w:gridCol w:w="709"/>
        <w:gridCol w:w="9"/>
        <w:gridCol w:w="700"/>
        <w:gridCol w:w="708"/>
      </w:tblGrid>
      <w:tr w:rsidR="00FD2C3C" w:rsidRPr="004142D3" w14:paraId="6F1E722A" w14:textId="77777777" w:rsidTr="003D0B49">
        <w:trPr>
          <w:trHeight w:val="324"/>
        </w:trPr>
        <w:tc>
          <w:tcPr>
            <w:tcW w:w="1129" w:type="dxa"/>
            <w:shd w:val="clear" w:color="auto" w:fill="auto"/>
            <w:noWrap/>
            <w:vAlign w:val="center"/>
            <w:hideMark/>
          </w:tcPr>
          <w:p w14:paraId="3656D2D9"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Year</w:t>
            </w:r>
          </w:p>
        </w:tc>
        <w:tc>
          <w:tcPr>
            <w:tcW w:w="1852" w:type="dxa"/>
            <w:gridSpan w:val="3"/>
            <w:shd w:val="clear" w:color="auto" w:fill="auto"/>
            <w:noWrap/>
            <w:vAlign w:val="center"/>
            <w:hideMark/>
          </w:tcPr>
          <w:p w14:paraId="3BE3A586"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Investigations Concluded</w:t>
            </w:r>
          </w:p>
        </w:tc>
        <w:tc>
          <w:tcPr>
            <w:tcW w:w="1276" w:type="dxa"/>
            <w:gridSpan w:val="3"/>
            <w:shd w:val="clear" w:color="auto" w:fill="auto"/>
            <w:noWrap/>
            <w:vAlign w:val="center"/>
            <w:hideMark/>
          </w:tcPr>
          <w:p w14:paraId="2751E597"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People Indicted</w:t>
            </w:r>
          </w:p>
        </w:tc>
        <w:tc>
          <w:tcPr>
            <w:tcW w:w="1417" w:type="dxa"/>
            <w:gridSpan w:val="3"/>
            <w:shd w:val="clear" w:color="auto" w:fill="auto"/>
            <w:noWrap/>
            <w:vAlign w:val="center"/>
            <w:hideMark/>
          </w:tcPr>
          <w:p w14:paraId="0BE19884"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Indictment Rate</w:t>
            </w:r>
          </w:p>
        </w:tc>
        <w:tc>
          <w:tcPr>
            <w:tcW w:w="1418" w:type="dxa"/>
            <w:gridSpan w:val="3"/>
            <w:shd w:val="clear" w:color="auto" w:fill="auto"/>
            <w:noWrap/>
            <w:vAlign w:val="center"/>
            <w:hideMark/>
          </w:tcPr>
          <w:p w14:paraId="68A4BE71"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Confirmed Convicted Persons</w:t>
            </w:r>
          </w:p>
        </w:tc>
        <w:tc>
          <w:tcPr>
            <w:tcW w:w="1408" w:type="dxa"/>
            <w:gridSpan w:val="2"/>
            <w:shd w:val="clear" w:color="auto" w:fill="auto"/>
            <w:noWrap/>
            <w:vAlign w:val="center"/>
            <w:hideMark/>
          </w:tcPr>
          <w:p w14:paraId="132AE1A0"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Conviction Rate</w:t>
            </w:r>
          </w:p>
        </w:tc>
      </w:tr>
      <w:tr w:rsidR="00FD2C3C" w:rsidRPr="004142D3" w14:paraId="105205D5" w14:textId="77777777" w:rsidTr="003D0B49">
        <w:trPr>
          <w:trHeight w:val="324"/>
        </w:trPr>
        <w:tc>
          <w:tcPr>
            <w:tcW w:w="1129" w:type="dxa"/>
            <w:shd w:val="clear" w:color="auto" w:fill="auto"/>
            <w:noWrap/>
            <w:vAlign w:val="center"/>
            <w:hideMark/>
          </w:tcPr>
          <w:p w14:paraId="7E0EBA8D" w14:textId="77777777" w:rsidR="00405F23" w:rsidRPr="004142D3" w:rsidRDefault="00405F23" w:rsidP="00C47EAA">
            <w:pPr>
              <w:widowControl/>
              <w:jc w:val="center"/>
              <w:rPr>
                <w:rFonts w:ascii="Times New Roman" w:eastAsia="新細明體" w:hAnsi="Times New Roman" w:cs="Times New Roman"/>
                <w:kern w:val="0"/>
                <w:sz w:val="20"/>
                <w:szCs w:val="20"/>
              </w:rPr>
            </w:pPr>
          </w:p>
        </w:tc>
        <w:tc>
          <w:tcPr>
            <w:tcW w:w="851" w:type="dxa"/>
            <w:shd w:val="clear" w:color="auto" w:fill="auto"/>
            <w:noWrap/>
            <w:vAlign w:val="center"/>
            <w:hideMark/>
          </w:tcPr>
          <w:p w14:paraId="1617B8D3"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992" w:type="dxa"/>
            <w:shd w:val="clear" w:color="auto" w:fill="auto"/>
            <w:noWrap/>
            <w:vAlign w:val="center"/>
            <w:hideMark/>
          </w:tcPr>
          <w:p w14:paraId="271A2509"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567" w:type="dxa"/>
            <w:gridSpan w:val="2"/>
            <w:shd w:val="clear" w:color="auto" w:fill="auto"/>
            <w:noWrap/>
            <w:vAlign w:val="center"/>
            <w:hideMark/>
          </w:tcPr>
          <w:p w14:paraId="310B8E75"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09" w:type="dxa"/>
            <w:shd w:val="clear" w:color="auto" w:fill="auto"/>
            <w:noWrap/>
            <w:vAlign w:val="center"/>
            <w:hideMark/>
          </w:tcPr>
          <w:p w14:paraId="2364DD39"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09" w:type="dxa"/>
            <w:gridSpan w:val="2"/>
            <w:shd w:val="clear" w:color="auto" w:fill="auto"/>
            <w:noWrap/>
            <w:vAlign w:val="center"/>
            <w:hideMark/>
          </w:tcPr>
          <w:p w14:paraId="6F878874"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08" w:type="dxa"/>
            <w:shd w:val="clear" w:color="auto" w:fill="auto"/>
            <w:noWrap/>
            <w:vAlign w:val="center"/>
            <w:hideMark/>
          </w:tcPr>
          <w:p w14:paraId="3D8AC58C"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09" w:type="dxa"/>
            <w:gridSpan w:val="2"/>
            <w:shd w:val="clear" w:color="auto" w:fill="auto"/>
            <w:noWrap/>
            <w:vAlign w:val="center"/>
            <w:hideMark/>
          </w:tcPr>
          <w:p w14:paraId="0FC96BFF"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09" w:type="dxa"/>
            <w:shd w:val="clear" w:color="auto" w:fill="auto"/>
            <w:noWrap/>
            <w:vAlign w:val="center"/>
            <w:hideMark/>
          </w:tcPr>
          <w:p w14:paraId="3D40CAD6"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09" w:type="dxa"/>
            <w:gridSpan w:val="2"/>
            <w:shd w:val="clear" w:color="auto" w:fill="auto"/>
            <w:noWrap/>
            <w:vAlign w:val="center"/>
            <w:hideMark/>
          </w:tcPr>
          <w:p w14:paraId="79B24C3B"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08" w:type="dxa"/>
            <w:shd w:val="clear" w:color="auto" w:fill="auto"/>
            <w:noWrap/>
            <w:vAlign w:val="center"/>
            <w:hideMark/>
          </w:tcPr>
          <w:p w14:paraId="48236121"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r>
      <w:tr w:rsidR="00FD2C3C" w:rsidRPr="004142D3" w14:paraId="07E1DA70" w14:textId="77777777" w:rsidTr="003D0B49">
        <w:trPr>
          <w:trHeight w:val="324"/>
        </w:trPr>
        <w:tc>
          <w:tcPr>
            <w:tcW w:w="1129" w:type="dxa"/>
            <w:shd w:val="clear" w:color="auto" w:fill="auto"/>
            <w:noWrap/>
            <w:vAlign w:val="center"/>
            <w:hideMark/>
          </w:tcPr>
          <w:p w14:paraId="35ED73B4" w14:textId="013B743D" w:rsidR="00405F23" w:rsidRPr="004142D3" w:rsidRDefault="00405F23" w:rsidP="003A071F">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June to December 2022</w:t>
            </w:r>
          </w:p>
        </w:tc>
        <w:tc>
          <w:tcPr>
            <w:tcW w:w="851" w:type="dxa"/>
            <w:shd w:val="clear" w:color="auto" w:fill="auto"/>
            <w:noWrap/>
            <w:vAlign w:val="center"/>
            <w:hideMark/>
          </w:tcPr>
          <w:p w14:paraId="717C7FA1"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366</w:t>
            </w:r>
          </w:p>
        </w:tc>
        <w:tc>
          <w:tcPr>
            <w:tcW w:w="992" w:type="dxa"/>
            <w:shd w:val="clear" w:color="auto" w:fill="auto"/>
            <w:noWrap/>
            <w:vAlign w:val="center"/>
            <w:hideMark/>
          </w:tcPr>
          <w:p w14:paraId="50392904"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44</w:t>
            </w:r>
          </w:p>
        </w:tc>
        <w:tc>
          <w:tcPr>
            <w:tcW w:w="567" w:type="dxa"/>
            <w:gridSpan w:val="2"/>
            <w:shd w:val="clear" w:color="auto" w:fill="auto"/>
            <w:noWrap/>
            <w:vAlign w:val="center"/>
            <w:hideMark/>
          </w:tcPr>
          <w:p w14:paraId="3BE75D17"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76</w:t>
            </w:r>
          </w:p>
        </w:tc>
        <w:tc>
          <w:tcPr>
            <w:tcW w:w="709" w:type="dxa"/>
            <w:shd w:val="clear" w:color="auto" w:fill="auto"/>
            <w:noWrap/>
            <w:vAlign w:val="center"/>
            <w:hideMark/>
          </w:tcPr>
          <w:p w14:paraId="35EAFEA4"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7</w:t>
            </w:r>
          </w:p>
        </w:tc>
        <w:tc>
          <w:tcPr>
            <w:tcW w:w="709" w:type="dxa"/>
            <w:gridSpan w:val="2"/>
            <w:shd w:val="clear" w:color="auto" w:fill="auto"/>
            <w:noWrap/>
            <w:vAlign w:val="center"/>
            <w:hideMark/>
          </w:tcPr>
          <w:p w14:paraId="1337B7C4"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20.8</w:t>
            </w:r>
          </w:p>
        </w:tc>
        <w:tc>
          <w:tcPr>
            <w:tcW w:w="708" w:type="dxa"/>
            <w:shd w:val="clear" w:color="auto" w:fill="auto"/>
            <w:noWrap/>
            <w:vAlign w:val="center"/>
            <w:hideMark/>
          </w:tcPr>
          <w:p w14:paraId="5B919A0A"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15.9</w:t>
            </w:r>
          </w:p>
        </w:tc>
        <w:tc>
          <w:tcPr>
            <w:tcW w:w="709" w:type="dxa"/>
            <w:gridSpan w:val="2"/>
            <w:shd w:val="clear" w:color="auto" w:fill="auto"/>
            <w:noWrap/>
            <w:vAlign w:val="center"/>
            <w:hideMark/>
          </w:tcPr>
          <w:p w14:paraId="7BCF688A"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w:t>
            </w:r>
          </w:p>
        </w:tc>
        <w:tc>
          <w:tcPr>
            <w:tcW w:w="709" w:type="dxa"/>
            <w:shd w:val="clear" w:color="auto" w:fill="auto"/>
            <w:noWrap/>
            <w:vAlign w:val="center"/>
            <w:hideMark/>
          </w:tcPr>
          <w:p w14:paraId="5EEA8073"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c>
          <w:tcPr>
            <w:tcW w:w="709" w:type="dxa"/>
            <w:gridSpan w:val="2"/>
            <w:shd w:val="clear" w:color="auto" w:fill="auto"/>
            <w:noWrap/>
            <w:vAlign w:val="center"/>
            <w:hideMark/>
          </w:tcPr>
          <w:p w14:paraId="654EA19A"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100.0</w:t>
            </w:r>
          </w:p>
        </w:tc>
        <w:tc>
          <w:tcPr>
            <w:tcW w:w="708" w:type="dxa"/>
            <w:shd w:val="clear" w:color="auto" w:fill="auto"/>
            <w:noWrap/>
            <w:vAlign w:val="center"/>
            <w:hideMark/>
          </w:tcPr>
          <w:p w14:paraId="149A8B62"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r>
      <w:tr w:rsidR="00FD2C3C" w:rsidRPr="004142D3" w14:paraId="212C3738" w14:textId="77777777" w:rsidTr="003D0B49">
        <w:trPr>
          <w:trHeight w:val="324"/>
        </w:trPr>
        <w:tc>
          <w:tcPr>
            <w:tcW w:w="1129" w:type="dxa"/>
            <w:shd w:val="clear" w:color="auto" w:fill="auto"/>
            <w:noWrap/>
            <w:vAlign w:val="center"/>
            <w:hideMark/>
          </w:tcPr>
          <w:p w14:paraId="7E85B820"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2023</w:t>
            </w:r>
          </w:p>
        </w:tc>
        <w:tc>
          <w:tcPr>
            <w:tcW w:w="851" w:type="dxa"/>
            <w:shd w:val="clear" w:color="auto" w:fill="auto"/>
            <w:noWrap/>
            <w:vAlign w:val="center"/>
            <w:hideMark/>
          </w:tcPr>
          <w:p w14:paraId="6AF5A1BA"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1,258</w:t>
            </w:r>
          </w:p>
        </w:tc>
        <w:tc>
          <w:tcPr>
            <w:tcW w:w="992" w:type="dxa"/>
            <w:shd w:val="clear" w:color="auto" w:fill="auto"/>
            <w:noWrap/>
            <w:vAlign w:val="center"/>
            <w:hideMark/>
          </w:tcPr>
          <w:p w14:paraId="6C4A5162"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216</w:t>
            </w:r>
          </w:p>
        </w:tc>
        <w:tc>
          <w:tcPr>
            <w:tcW w:w="567" w:type="dxa"/>
            <w:gridSpan w:val="2"/>
            <w:shd w:val="clear" w:color="auto" w:fill="auto"/>
            <w:noWrap/>
            <w:vAlign w:val="center"/>
            <w:hideMark/>
          </w:tcPr>
          <w:p w14:paraId="7A20FD55"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270</w:t>
            </w:r>
          </w:p>
        </w:tc>
        <w:tc>
          <w:tcPr>
            <w:tcW w:w="709" w:type="dxa"/>
            <w:shd w:val="clear" w:color="auto" w:fill="auto"/>
            <w:noWrap/>
            <w:vAlign w:val="center"/>
            <w:hideMark/>
          </w:tcPr>
          <w:p w14:paraId="5EA392E6"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45</w:t>
            </w:r>
          </w:p>
        </w:tc>
        <w:tc>
          <w:tcPr>
            <w:tcW w:w="709" w:type="dxa"/>
            <w:gridSpan w:val="2"/>
            <w:shd w:val="clear" w:color="auto" w:fill="auto"/>
            <w:noWrap/>
            <w:vAlign w:val="center"/>
            <w:hideMark/>
          </w:tcPr>
          <w:p w14:paraId="4447667C"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21.5</w:t>
            </w:r>
          </w:p>
        </w:tc>
        <w:tc>
          <w:tcPr>
            <w:tcW w:w="708" w:type="dxa"/>
            <w:shd w:val="clear" w:color="auto" w:fill="auto"/>
            <w:noWrap/>
            <w:vAlign w:val="center"/>
            <w:hideMark/>
          </w:tcPr>
          <w:p w14:paraId="0233703A"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20.8</w:t>
            </w:r>
          </w:p>
        </w:tc>
        <w:tc>
          <w:tcPr>
            <w:tcW w:w="709" w:type="dxa"/>
            <w:gridSpan w:val="2"/>
            <w:shd w:val="clear" w:color="auto" w:fill="auto"/>
            <w:noWrap/>
            <w:vAlign w:val="center"/>
            <w:hideMark/>
          </w:tcPr>
          <w:p w14:paraId="0A6517FF"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101</w:t>
            </w:r>
          </w:p>
        </w:tc>
        <w:tc>
          <w:tcPr>
            <w:tcW w:w="709" w:type="dxa"/>
            <w:shd w:val="clear" w:color="auto" w:fill="auto"/>
            <w:noWrap/>
            <w:vAlign w:val="center"/>
            <w:hideMark/>
          </w:tcPr>
          <w:p w14:paraId="63564A95"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13</w:t>
            </w:r>
          </w:p>
        </w:tc>
        <w:tc>
          <w:tcPr>
            <w:tcW w:w="709" w:type="dxa"/>
            <w:gridSpan w:val="2"/>
            <w:shd w:val="clear" w:color="auto" w:fill="auto"/>
            <w:noWrap/>
            <w:vAlign w:val="center"/>
            <w:hideMark/>
          </w:tcPr>
          <w:p w14:paraId="007828C4"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98.1</w:t>
            </w:r>
          </w:p>
        </w:tc>
        <w:tc>
          <w:tcPr>
            <w:tcW w:w="708" w:type="dxa"/>
            <w:shd w:val="clear" w:color="auto" w:fill="auto"/>
            <w:noWrap/>
            <w:vAlign w:val="center"/>
            <w:hideMark/>
          </w:tcPr>
          <w:p w14:paraId="1CC087F3"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100.0</w:t>
            </w:r>
          </w:p>
        </w:tc>
      </w:tr>
      <w:tr w:rsidR="00FD2C3C" w:rsidRPr="004142D3" w14:paraId="69D4546E" w14:textId="77777777" w:rsidTr="003D0B49">
        <w:trPr>
          <w:trHeight w:val="324"/>
        </w:trPr>
        <w:tc>
          <w:tcPr>
            <w:tcW w:w="1129" w:type="dxa"/>
            <w:shd w:val="clear" w:color="auto" w:fill="auto"/>
            <w:noWrap/>
            <w:vAlign w:val="center"/>
            <w:hideMark/>
          </w:tcPr>
          <w:p w14:paraId="384F1854"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2024</w:t>
            </w:r>
          </w:p>
        </w:tc>
        <w:tc>
          <w:tcPr>
            <w:tcW w:w="851" w:type="dxa"/>
            <w:shd w:val="clear" w:color="auto" w:fill="auto"/>
            <w:noWrap/>
            <w:vAlign w:val="center"/>
            <w:hideMark/>
          </w:tcPr>
          <w:p w14:paraId="4D651A74"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1,268</w:t>
            </w:r>
          </w:p>
        </w:tc>
        <w:tc>
          <w:tcPr>
            <w:tcW w:w="992" w:type="dxa"/>
            <w:shd w:val="clear" w:color="auto" w:fill="auto"/>
            <w:noWrap/>
            <w:vAlign w:val="center"/>
            <w:hideMark/>
          </w:tcPr>
          <w:p w14:paraId="3AB4C4AF"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255</w:t>
            </w:r>
          </w:p>
        </w:tc>
        <w:tc>
          <w:tcPr>
            <w:tcW w:w="567" w:type="dxa"/>
            <w:gridSpan w:val="2"/>
            <w:shd w:val="clear" w:color="auto" w:fill="auto"/>
            <w:noWrap/>
            <w:vAlign w:val="center"/>
            <w:hideMark/>
          </w:tcPr>
          <w:p w14:paraId="43EA40AB"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301</w:t>
            </w:r>
          </w:p>
        </w:tc>
        <w:tc>
          <w:tcPr>
            <w:tcW w:w="709" w:type="dxa"/>
            <w:shd w:val="clear" w:color="auto" w:fill="auto"/>
            <w:noWrap/>
            <w:vAlign w:val="center"/>
            <w:hideMark/>
          </w:tcPr>
          <w:p w14:paraId="0CBFCAD3"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47</w:t>
            </w:r>
          </w:p>
        </w:tc>
        <w:tc>
          <w:tcPr>
            <w:tcW w:w="709" w:type="dxa"/>
            <w:gridSpan w:val="2"/>
            <w:shd w:val="clear" w:color="auto" w:fill="auto"/>
            <w:noWrap/>
            <w:vAlign w:val="center"/>
            <w:hideMark/>
          </w:tcPr>
          <w:p w14:paraId="34D4A6F1"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23.7</w:t>
            </w:r>
          </w:p>
        </w:tc>
        <w:tc>
          <w:tcPr>
            <w:tcW w:w="708" w:type="dxa"/>
            <w:shd w:val="clear" w:color="auto" w:fill="auto"/>
            <w:noWrap/>
            <w:vAlign w:val="center"/>
            <w:hideMark/>
          </w:tcPr>
          <w:p w14:paraId="5D153E6C"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18.4</w:t>
            </w:r>
          </w:p>
        </w:tc>
        <w:tc>
          <w:tcPr>
            <w:tcW w:w="709" w:type="dxa"/>
            <w:gridSpan w:val="2"/>
            <w:shd w:val="clear" w:color="auto" w:fill="auto"/>
            <w:noWrap/>
            <w:vAlign w:val="center"/>
            <w:hideMark/>
          </w:tcPr>
          <w:p w14:paraId="13088B08"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180</w:t>
            </w:r>
          </w:p>
        </w:tc>
        <w:tc>
          <w:tcPr>
            <w:tcW w:w="709" w:type="dxa"/>
            <w:shd w:val="clear" w:color="auto" w:fill="auto"/>
            <w:noWrap/>
            <w:vAlign w:val="center"/>
            <w:hideMark/>
          </w:tcPr>
          <w:p w14:paraId="49CA648F"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32</w:t>
            </w:r>
          </w:p>
        </w:tc>
        <w:tc>
          <w:tcPr>
            <w:tcW w:w="709" w:type="dxa"/>
            <w:gridSpan w:val="2"/>
            <w:shd w:val="clear" w:color="auto" w:fill="auto"/>
            <w:noWrap/>
            <w:vAlign w:val="center"/>
            <w:hideMark/>
          </w:tcPr>
          <w:p w14:paraId="748093B1"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95.2</w:t>
            </w:r>
          </w:p>
        </w:tc>
        <w:tc>
          <w:tcPr>
            <w:tcW w:w="708" w:type="dxa"/>
            <w:shd w:val="clear" w:color="auto" w:fill="auto"/>
            <w:noWrap/>
            <w:vAlign w:val="center"/>
            <w:hideMark/>
          </w:tcPr>
          <w:p w14:paraId="03AEF407" w14:textId="77777777" w:rsidR="00405F23" w:rsidRPr="004142D3" w:rsidRDefault="00405F23"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100.0</w:t>
            </w:r>
          </w:p>
        </w:tc>
      </w:tr>
    </w:tbl>
    <w:p w14:paraId="11B80064" w14:textId="439573A9" w:rsidR="00405F23" w:rsidRPr="004142D3" w:rsidRDefault="00405F23" w:rsidP="00405F23">
      <w:pP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Source: </w:t>
      </w:r>
      <w:r w:rsidR="006306FB" w:rsidRPr="004142D3">
        <w:rPr>
          <w:rFonts w:ascii="Times New Roman" w:hAnsi="Times New Roman" w:cs="Times New Roman"/>
          <w:kern w:val="0"/>
          <w:sz w:val="20"/>
          <w:lang w:bidi="en-US"/>
        </w:rPr>
        <w:t>MOJ</w:t>
      </w:r>
    </w:p>
    <w:p w14:paraId="5AF3BC8A" w14:textId="0A78BEA3" w:rsidR="00405F23" w:rsidRPr="004142D3" w:rsidRDefault="00405F23" w:rsidP="00405F23">
      <w:pP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Note</w:t>
      </w:r>
      <w:r w:rsidR="00B60A8C" w:rsidRPr="004142D3">
        <w:rPr>
          <w:rFonts w:ascii="Times New Roman" w:hAnsi="Times New Roman" w:cs="Times New Roman"/>
          <w:kern w:val="0"/>
          <w:sz w:val="20"/>
          <w:lang w:bidi="en-US"/>
        </w:rPr>
        <w:t>s</w:t>
      </w:r>
      <w:r w:rsidRPr="004142D3">
        <w:rPr>
          <w:rFonts w:ascii="Times New Roman" w:hAnsi="Times New Roman" w:cs="Times New Roman"/>
          <w:kern w:val="0"/>
          <w:sz w:val="20"/>
          <w:lang w:bidi="en-US"/>
        </w:rPr>
        <w:t>:</w:t>
      </w:r>
    </w:p>
    <w:p w14:paraId="5394ED86" w14:textId="5F465003" w:rsidR="00405F23" w:rsidRPr="004142D3" w:rsidRDefault="00405F23" w:rsidP="00405F23">
      <w:pPr>
        <w:pStyle w:val="a3"/>
        <w:numPr>
          <w:ilvl w:val="0"/>
          <w:numId w:val="21"/>
        </w:numPr>
        <w:suppressAutoHyphens w:val="0"/>
        <w:autoSpaceDN/>
        <w:spacing w:line="240" w:lineRule="auto"/>
        <w:jc w:val="left"/>
        <w:textAlignment w:val="auto"/>
        <w:rPr>
          <w:rFonts w:ascii="Times New Roman" w:hAnsi="Times New Roman"/>
        </w:rPr>
      </w:pPr>
      <w:r w:rsidRPr="004142D3">
        <w:rPr>
          <w:rFonts w:ascii="Times New Roman" w:hAnsi="Times New Roman"/>
          <w:lang w:bidi="en-US"/>
        </w:rPr>
        <w:t>The Stalking and Harassment Prevention Act was promulgated on December 1, 2021</w:t>
      </w:r>
      <w:r w:rsidR="00CD7D91" w:rsidRPr="004142D3">
        <w:rPr>
          <w:rFonts w:ascii="Times New Roman" w:hAnsi="Times New Roman"/>
          <w:lang w:bidi="en-US"/>
        </w:rPr>
        <w:t>,</w:t>
      </w:r>
      <w:r w:rsidRPr="004142D3">
        <w:rPr>
          <w:rFonts w:ascii="Times New Roman" w:hAnsi="Times New Roman"/>
          <w:lang w:bidi="en-US"/>
        </w:rPr>
        <w:t xml:space="preserve"> and took effect on June 1, 2022</w:t>
      </w:r>
      <w:r w:rsidR="00FE3833" w:rsidRPr="004142D3">
        <w:rPr>
          <w:rFonts w:ascii="Times New Roman" w:hAnsi="Times New Roman"/>
          <w:lang w:bidi="en-US"/>
        </w:rPr>
        <w:t>; data</w:t>
      </w:r>
      <w:r w:rsidRPr="004142D3">
        <w:rPr>
          <w:rFonts w:ascii="Times New Roman" w:hAnsi="Times New Roman"/>
          <w:lang w:bidi="en-US"/>
        </w:rPr>
        <w:t xml:space="preserve"> </w:t>
      </w:r>
      <w:r w:rsidR="00CD7D91" w:rsidRPr="004142D3">
        <w:rPr>
          <w:rFonts w:ascii="Times New Roman" w:hAnsi="Times New Roman"/>
          <w:lang w:bidi="en-US"/>
        </w:rPr>
        <w:t xml:space="preserve">has </w:t>
      </w:r>
      <w:r w:rsidRPr="004142D3">
        <w:rPr>
          <w:rFonts w:ascii="Times New Roman" w:hAnsi="Times New Roman"/>
          <w:lang w:bidi="en-US"/>
        </w:rPr>
        <w:t>been collected since June 2022.</w:t>
      </w:r>
    </w:p>
    <w:p w14:paraId="1368FD08" w14:textId="77777777" w:rsidR="00405F23" w:rsidRPr="004142D3" w:rsidRDefault="00405F23" w:rsidP="00405F23">
      <w:pPr>
        <w:pStyle w:val="a3"/>
        <w:numPr>
          <w:ilvl w:val="0"/>
          <w:numId w:val="21"/>
        </w:numPr>
        <w:suppressAutoHyphens w:val="0"/>
        <w:autoSpaceDN/>
        <w:spacing w:line="240" w:lineRule="auto"/>
        <w:jc w:val="left"/>
        <w:textAlignment w:val="auto"/>
        <w:rPr>
          <w:rFonts w:ascii="Times New Roman" w:hAnsi="Times New Roman"/>
        </w:rPr>
      </w:pPr>
      <w:r w:rsidRPr="004142D3">
        <w:rPr>
          <w:rFonts w:ascii="Times New Roman" w:hAnsi="Times New Roman"/>
          <w:lang w:bidi="en-US"/>
        </w:rPr>
        <w:t>Conviction rate = Number of convicted persons / (Number of convicted persons + Number of acquittals) × 100%.</w:t>
      </w:r>
    </w:p>
    <w:p w14:paraId="0491BC9C" w14:textId="49B707A8" w:rsidR="005E1016" w:rsidRPr="004142D3" w:rsidRDefault="005E1016" w:rsidP="008C38C8">
      <w:pPr>
        <w:pStyle w:val="a3"/>
        <w:numPr>
          <w:ilvl w:val="1"/>
          <w:numId w:val="16"/>
        </w:numPr>
        <w:spacing w:line="320" w:lineRule="exact"/>
        <w:ind w:left="567" w:right="-57" w:hanging="567"/>
        <w:rPr>
          <w:rFonts w:ascii="Times New Roman" w:hAnsi="Times New Roman"/>
          <w:sz w:val="24"/>
          <w:szCs w:val="24"/>
        </w:rPr>
      </w:pPr>
      <w:r w:rsidRPr="004142D3">
        <w:rPr>
          <w:rFonts w:ascii="Times New Roman" w:hAnsi="Times New Roman"/>
          <w:sz w:val="24"/>
          <w:lang w:bidi="en-US"/>
        </w:rPr>
        <w:t xml:space="preserve">Sexual </w:t>
      </w:r>
      <w:r w:rsidR="002E4071" w:rsidRPr="004142D3">
        <w:rPr>
          <w:rFonts w:ascii="Times New Roman" w:hAnsi="Times New Roman"/>
          <w:sz w:val="24"/>
          <w:lang w:bidi="en-US"/>
        </w:rPr>
        <w:t>images</w:t>
      </w:r>
    </w:p>
    <w:p w14:paraId="0C88A7E4" w14:textId="472586C1" w:rsidR="008A600C" w:rsidRPr="004142D3" w:rsidRDefault="00CD7D91" w:rsidP="008C38C8">
      <w:pPr>
        <w:pStyle w:val="a3"/>
        <w:numPr>
          <w:ilvl w:val="2"/>
          <w:numId w:val="43"/>
        </w:numPr>
        <w:spacing w:line="320" w:lineRule="exact"/>
        <w:ind w:left="994" w:right="-57" w:hanging="143"/>
        <w:textAlignment w:val="auto"/>
        <w:rPr>
          <w:rFonts w:ascii="Times New Roman" w:hAnsi="Times New Roman"/>
          <w:sz w:val="24"/>
          <w:lang w:bidi="en-US"/>
        </w:rPr>
      </w:pPr>
      <w:r w:rsidRPr="004142D3">
        <w:rPr>
          <w:rFonts w:ascii="Times New Roman" w:hAnsi="Times New Roman"/>
          <w:sz w:val="24"/>
          <w:lang w:bidi="en-US"/>
        </w:rPr>
        <w:t xml:space="preserve"> </w:t>
      </w:r>
      <w:r w:rsidR="00D0671F" w:rsidRPr="004142D3">
        <w:rPr>
          <w:rFonts w:ascii="Times New Roman" w:hAnsi="Times New Roman"/>
          <w:sz w:val="24"/>
          <w:lang w:bidi="en-US"/>
        </w:rPr>
        <w:t xml:space="preserve">Offenses against sexual privacy and synthetic sexual images: </w:t>
      </w:r>
      <w:r w:rsidR="003A344C" w:rsidRPr="004142D3">
        <w:rPr>
          <w:rFonts w:ascii="Times New Roman" w:hAnsi="Times New Roman"/>
          <w:sz w:val="24"/>
          <w:lang w:bidi="en-US"/>
        </w:rPr>
        <w:t>A</w:t>
      </w:r>
      <w:r w:rsidR="00D0671F" w:rsidRPr="004142D3">
        <w:rPr>
          <w:rFonts w:ascii="Times New Roman" w:hAnsi="Times New Roman"/>
          <w:sz w:val="24"/>
          <w:lang w:bidi="en-US"/>
        </w:rPr>
        <w:t>n amendment to</w:t>
      </w:r>
      <w:r w:rsidRPr="004142D3">
        <w:rPr>
          <w:rFonts w:ascii="Times New Roman" w:hAnsi="Times New Roman"/>
          <w:sz w:val="24"/>
          <w:lang w:bidi="en-US"/>
        </w:rPr>
        <w:t xml:space="preserve"> </w:t>
      </w:r>
      <w:r w:rsidR="00D0671F" w:rsidRPr="004142D3">
        <w:rPr>
          <w:rFonts w:ascii="Times New Roman" w:hAnsi="Times New Roman"/>
          <w:sz w:val="24"/>
          <w:lang w:bidi="en-US"/>
        </w:rPr>
        <w:t>the Criminal Code was promulgated in 2023, adding Chapter 28-1</w:t>
      </w:r>
      <w:r w:rsidR="003A344C" w:rsidRPr="004142D3">
        <w:rPr>
          <w:rFonts w:ascii="Times New Roman" w:hAnsi="Times New Roman"/>
          <w:sz w:val="24"/>
          <w:lang w:bidi="en-US"/>
        </w:rPr>
        <w:t xml:space="preserve">, </w:t>
      </w:r>
      <w:r w:rsidR="00D0671F" w:rsidRPr="004142D3">
        <w:rPr>
          <w:rFonts w:ascii="Times New Roman" w:hAnsi="Times New Roman"/>
          <w:sz w:val="24"/>
          <w:lang w:bidi="en-US"/>
        </w:rPr>
        <w:t>Off</w:t>
      </w:r>
      <w:r w:rsidR="003A344C" w:rsidRPr="004142D3">
        <w:rPr>
          <w:rFonts w:ascii="Times New Roman" w:hAnsi="Times New Roman"/>
          <w:sz w:val="24"/>
          <w:lang w:bidi="en-US"/>
        </w:rPr>
        <w:t>e</w:t>
      </w:r>
      <w:r w:rsidR="00D0671F" w:rsidRPr="004142D3">
        <w:rPr>
          <w:rFonts w:ascii="Times New Roman" w:hAnsi="Times New Roman"/>
          <w:sz w:val="24"/>
          <w:lang w:bidi="en-US"/>
        </w:rPr>
        <w:t xml:space="preserve">nses </w:t>
      </w:r>
      <w:r w:rsidRPr="004142D3">
        <w:rPr>
          <w:rFonts w:ascii="Times New Roman" w:hAnsi="Times New Roman"/>
          <w:sz w:val="24"/>
          <w:lang w:bidi="en-US"/>
        </w:rPr>
        <w:t>Against Sexual Privacy and Synthetic Sexual Images</w:t>
      </w:r>
      <w:r w:rsidR="00D0671F" w:rsidRPr="004142D3">
        <w:rPr>
          <w:rFonts w:ascii="Times New Roman" w:hAnsi="Times New Roman"/>
          <w:sz w:val="24"/>
          <w:lang w:bidi="en-US"/>
        </w:rPr>
        <w:t>. In first</w:t>
      </w:r>
      <w:r w:rsidR="00946139" w:rsidRPr="004142D3">
        <w:rPr>
          <w:rFonts w:ascii="Times New Roman" w:hAnsi="Times New Roman"/>
          <w:sz w:val="24"/>
          <w:lang w:bidi="en-US"/>
        </w:rPr>
        <w:t>-</w:t>
      </w:r>
      <w:r w:rsidR="00D0671F" w:rsidRPr="004142D3">
        <w:rPr>
          <w:rFonts w:ascii="Times New Roman" w:hAnsi="Times New Roman"/>
          <w:sz w:val="24"/>
          <w:lang w:bidi="en-US"/>
        </w:rPr>
        <w:t>instance criminal proceedings of cyber gender-based violence cases in district courts from 2023 to 2024, 39 and 227 defendants were found guilty, respectively,</w:t>
      </w:r>
      <w:r w:rsidR="00946139" w:rsidRPr="004142D3">
        <w:rPr>
          <w:rFonts w:ascii="Times New Roman" w:hAnsi="Times New Roman"/>
          <w:sz w:val="24"/>
          <w:lang w:bidi="en-US"/>
        </w:rPr>
        <w:t xml:space="preserve"> with</w:t>
      </w:r>
      <w:r w:rsidR="00D0671F" w:rsidRPr="004142D3">
        <w:rPr>
          <w:rFonts w:ascii="Times New Roman" w:hAnsi="Times New Roman"/>
          <w:sz w:val="24"/>
          <w:lang w:bidi="en-US"/>
        </w:rPr>
        <w:t xml:space="preserve"> the majority of sentences being imprisonment for </w:t>
      </w:r>
      <w:r w:rsidR="00A11893" w:rsidRPr="004142D3">
        <w:rPr>
          <w:rFonts w:ascii="Times New Roman" w:hAnsi="Times New Roman"/>
          <w:sz w:val="24"/>
          <w:lang w:bidi="en-US"/>
        </w:rPr>
        <w:t>six</w:t>
      </w:r>
      <w:r w:rsidR="00D0671F" w:rsidRPr="004142D3">
        <w:rPr>
          <w:rFonts w:ascii="Times New Roman" w:hAnsi="Times New Roman"/>
          <w:sz w:val="24"/>
          <w:lang w:bidi="en-US"/>
        </w:rPr>
        <w:t xml:space="preserve"> months or less</w:t>
      </w:r>
      <w:r w:rsidR="004277E2" w:rsidRPr="004142D3">
        <w:rPr>
          <w:rFonts w:ascii="Times New Roman" w:hAnsi="Times New Roman"/>
          <w:sz w:val="24"/>
          <w:lang w:bidi="en-US"/>
        </w:rPr>
        <w:t>.</w:t>
      </w:r>
    </w:p>
    <w:p w14:paraId="23B3A442" w14:textId="77777777" w:rsidR="00867A2C" w:rsidRPr="004142D3" w:rsidRDefault="00867A2C" w:rsidP="00867A2C">
      <w:pPr>
        <w:pStyle w:val="a3"/>
        <w:widowControl/>
        <w:spacing w:line="440" w:lineRule="exact"/>
        <w:ind w:left="709" w:right="-58"/>
        <w:textAlignment w:val="auto"/>
        <w:rPr>
          <w:rFonts w:ascii="Times New Roman" w:hAnsi="Times New Roman"/>
          <w:szCs w:val="24"/>
        </w:rPr>
      </w:pPr>
    </w:p>
    <w:p w14:paraId="46442D9F" w14:textId="2ADD3BE0" w:rsidR="004277E2" w:rsidRPr="004142D3" w:rsidRDefault="004277E2" w:rsidP="004277E2">
      <w:pPr>
        <w:pStyle w:val="4"/>
        <w:rPr>
          <w:rFonts w:ascii="Times New Roman" w:eastAsia="新細明體" w:hAnsi="Times New Roman" w:cs="Times New Roman"/>
          <w:szCs w:val="20"/>
        </w:rPr>
      </w:pPr>
      <w:bookmarkStart w:id="12" w:name="_Toc219301854"/>
      <w:r w:rsidRPr="004142D3">
        <w:rPr>
          <w:rFonts w:ascii="Times New Roman" w:hAnsi="Times New Roman" w:cs="Times New Roman"/>
          <w:lang w:bidi="en-US"/>
        </w:rPr>
        <w:lastRenderedPageBreak/>
        <w:t>Table 5-7</w:t>
      </w:r>
      <w:r w:rsidRPr="004142D3">
        <w:rPr>
          <w:rFonts w:ascii="Times New Roman" w:hAnsi="Times New Roman" w:cs="Times New Roman"/>
          <w:lang w:bidi="en-US"/>
        </w:rPr>
        <w:tab/>
        <w:t>Statistics on the Indictment and Conviction Rate</w:t>
      </w:r>
      <w:r w:rsidR="00946139" w:rsidRPr="004142D3">
        <w:rPr>
          <w:rFonts w:ascii="Times New Roman" w:hAnsi="Times New Roman" w:cs="Times New Roman"/>
          <w:lang w:bidi="en-US"/>
        </w:rPr>
        <w:t>s</w:t>
      </w:r>
      <w:r w:rsidRPr="004142D3">
        <w:rPr>
          <w:rFonts w:ascii="Times New Roman" w:hAnsi="Times New Roman" w:cs="Times New Roman"/>
          <w:lang w:bidi="en-US"/>
        </w:rPr>
        <w:t xml:space="preserve"> of Offenses Against Sexual Privacy and Synthetic Sexual Videos</w:t>
      </w:r>
      <w:bookmarkEnd w:id="12"/>
    </w:p>
    <w:p w14:paraId="4097003B" w14:textId="53192556" w:rsidR="004277E2" w:rsidRPr="004142D3" w:rsidRDefault="00974DCA" w:rsidP="004277E2">
      <w:pPr>
        <w:jc w:val="right"/>
        <w:rPr>
          <w:rFonts w:ascii="Times New Roman" w:eastAsia="新細明體" w:hAnsi="Times New Roman" w:cs="Times New Roman"/>
          <w:b/>
          <w:kern w:val="0"/>
          <w:sz w:val="20"/>
          <w:szCs w:val="20"/>
        </w:rPr>
      </w:pPr>
      <w:r w:rsidRPr="004142D3">
        <w:rPr>
          <w:rFonts w:ascii="Times New Roman" w:hAnsi="Times New Roman" w:cs="Times New Roman"/>
          <w:kern w:val="0"/>
          <w:sz w:val="20"/>
          <w:lang w:bidi="en-US"/>
        </w:rPr>
        <w:t>(Unit: Persons; %)</w:t>
      </w:r>
    </w:p>
    <w:tbl>
      <w:tblPr>
        <w:tblW w:w="8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187"/>
        <w:gridCol w:w="807"/>
        <w:gridCol w:w="810"/>
        <w:gridCol w:w="650"/>
        <w:gridCol w:w="735"/>
        <w:gridCol w:w="639"/>
        <w:gridCol w:w="724"/>
        <w:gridCol w:w="723"/>
        <w:gridCol w:w="724"/>
        <w:gridCol w:w="661"/>
        <w:gridCol w:w="724"/>
      </w:tblGrid>
      <w:tr w:rsidR="00FD2C3C" w:rsidRPr="004142D3" w14:paraId="4C2BB372" w14:textId="77777777" w:rsidTr="00867A2C">
        <w:trPr>
          <w:trHeight w:val="851"/>
        </w:trPr>
        <w:tc>
          <w:tcPr>
            <w:tcW w:w="1187" w:type="dxa"/>
            <w:shd w:val="clear" w:color="auto" w:fill="auto"/>
            <w:noWrap/>
            <w:vAlign w:val="center"/>
            <w:hideMark/>
          </w:tcPr>
          <w:p w14:paraId="7BF0BE9B"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Year</w:t>
            </w:r>
          </w:p>
        </w:tc>
        <w:tc>
          <w:tcPr>
            <w:tcW w:w="1617" w:type="dxa"/>
            <w:gridSpan w:val="2"/>
            <w:shd w:val="clear" w:color="auto" w:fill="auto"/>
            <w:noWrap/>
            <w:vAlign w:val="center"/>
            <w:hideMark/>
          </w:tcPr>
          <w:p w14:paraId="5DCD4514"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Investigations Concluded</w:t>
            </w:r>
          </w:p>
        </w:tc>
        <w:tc>
          <w:tcPr>
            <w:tcW w:w="1385" w:type="dxa"/>
            <w:gridSpan w:val="2"/>
            <w:shd w:val="clear" w:color="auto" w:fill="auto"/>
            <w:noWrap/>
            <w:vAlign w:val="center"/>
            <w:hideMark/>
          </w:tcPr>
          <w:p w14:paraId="26E00B60"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People Indicted</w:t>
            </w:r>
          </w:p>
        </w:tc>
        <w:tc>
          <w:tcPr>
            <w:tcW w:w="1363" w:type="dxa"/>
            <w:gridSpan w:val="2"/>
            <w:shd w:val="clear" w:color="auto" w:fill="auto"/>
            <w:noWrap/>
            <w:vAlign w:val="center"/>
            <w:hideMark/>
          </w:tcPr>
          <w:p w14:paraId="7C21260E"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Indictment Rate</w:t>
            </w:r>
          </w:p>
        </w:tc>
        <w:tc>
          <w:tcPr>
            <w:tcW w:w="1447" w:type="dxa"/>
            <w:gridSpan w:val="2"/>
            <w:shd w:val="clear" w:color="auto" w:fill="auto"/>
            <w:noWrap/>
            <w:vAlign w:val="center"/>
            <w:hideMark/>
          </w:tcPr>
          <w:p w14:paraId="1EBDF288"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Number of Confirmed Convicted Persons</w:t>
            </w:r>
          </w:p>
        </w:tc>
        <w:tc>
          <w:tcPr>
            <w:tcW w:w="1385" w:type="dxa"/>
            <w:gridSpan w:val="2"/>
            <w:shd w:val="clear" w:color="auto" w:fill="auto"/>
            <w:noWrap/>
            <w:vAlign w:val="center"/>
            <w:hideMark/>
          </w:tcPr>
          <w:p w14:paraId="780E003A"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Conviction Rate</w:t>
            </w:r>
          </w:p>
        </w:tc>
      </w:tr>
      <w:tr w:rsidR="00FD2C3C" w:rsidRPr="004142D3" w14:paraId="1139683E" w14:textId="77777777" w:rsidTr="00867A2C">
        <w:trPr>
          <w:trHeight w:val="851"/>
        </w:trPr>
        <w:tc>
          <w:tcPr>
            <w:tcW w:w="1187" w:type="dxa"/>
            <w:shd w:val="clear" w:color="auto" w:fill="auto"/>
            <w:noWrap/>
            <w:vAlign w:val="center"/>
            <w:hideMark/>
          </w:tcPr>
          <w:p w14:paraId="438FF85A" w14:textId="77777777" w:rsidR="004277E2" w:rsidRPr="004142D3" w:rsidRDefault="004277E2" w:rsidP="00C47EAA">
            <w:pPr>
              <w:widowControl/>
              <w:jc w:val="center"/>
              <w:rPr>
                <w:rFonts w:ascii="Times New Roman" w:eastAsia="新細明體" w:hAnsi="Times New Roman" w:cs="Times New Roman"/>
                <w:kern w:val="0"/>
                <w:sz w:val="20"/>
                <w:szCs w:val="20"/>
              </w:rPr>
            </w:pPr>
          </w:p>
        </w:tc>
        <w:tc>
          <w:tcPr>
            <w:tcW w:w="807" w:type="dxa"/>
            <w:shd w:val="clear" w:color="auto" w:fill="auto"/>
            <w:noWrap/>
            <w:vAlign w:val="center"/>
            <w:hideMark/>
          </w:tcPr>
          <w:p w14:paraId="053769AB"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809" w:type="dxa"/>
            <w:shd w:val="clear" w:color="auto" w:fill="auto"/>
            <w:noWrap/>
            <w:vAlign w:val="center"/>
            <w:hideMark/>
          </w:tcPr>
          <w:p w14:paraId="39DD77D9"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650" w:type="dxa"/>
            <w:shd w:val="clear" w:color="auto" w:fill="auto"/>
            <w:noWrap/>
            <w:vAlign w:val="center"/>
            <w:hideMark/>
          </w:tcPr>
          <w:p w14:paraId="004B988D"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35" w:type="dxa"/>
            <w:shd w:val="clear" w:color="auto" w:fill="auto"/>
            <w:noWrap/>
            <w:vAlign w:val="center"/>
            <w:hideMark/>
          </w:tcPr>
          <w:p w14:paraId="6F280F18"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639" w:type="dxa"/>
            <w:shd w:val="clear" w:color="auto" w:fill="auto"/>
            <w:noWrap/>
            <w:vAlign w:val="center"/>
            <w:hideMark/>
          </w:tcPr>
          <w:p w14:paraId="6ED7FC8F"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24" w:type="dxa"/>
            <w:shd w:val="clear" w:color="auto" w:fill="auto"/>
            <w:noWrap/>
            <w:vAlign w:val="center"/>
            <w:hideMark/>
          </w:tcPr>
          <w:p w14:paraId="6F00F74D"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23" w:type="dxa"/>
            <w:shd w:val="clear" w:color="auto" w:fill="auto"/>
            <w:noWrap/>
            <w:vAlign w:val="center"/>
            <w:hideMark/>
          </w:tcPr>
          <w:p w14:paraId="131C40D5"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24" w:type="dxa"/>
            <w:shd w:val="clear" w:color="auto" w:fill="auto"/>
            <w:noWrap/>
            <w:vAlign w:val="center"/>
            <w:hideMark/>
          </w:tcPr>
          <w:p w14:paraId="3DEFE899"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661" w:type="dxa"/>
            <w:shd w:val="clear" w:color="auto" w:fill="auto"/>
            <w:noWrap/>
            <w:vAlign w:val="center"/>
            <w:hideMark/>
          </w:tcPr>
          <w:p w14:paraId="37BAF86B"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24" w:type="dxa"/>
            <w:shd w:val="clear" w:color="auto" w:fill="auto"/>
            <w:noWrap/>
            <w:vAlign w:val="center"/>
            <w:hideMark/>
          </w:tcPr>
          <w:p w14:paraId="1AD8FB9D"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r>
      <w:tr w:rsidR="00FD2C3C" w:rsidRPr="004142D3" w14:paraId="5285E15F" w14:textId="77777777" w:rsidTr="00867A2C">
        <w:trPr>
          <w:trHeight w:val="851"/>
        </w:trPr>
        <w:tc>
          <w:tcPr>
            <w:tcW w:w="1187" w:type="dxa"/>
            <w:shd w:val="clear" w:color="auto" w:fill="auto"/>
            <w:noWrap/>
            <w:vAlign w:val="center"/>
            <w:hideMark/>
          </w:tcPr>
          <w:p w14:paraId="33DE1397" w14:textId="5060828D" w:rsidR="004277E2" w:rsidRPr="004142D3" w:rsidRDefault="004277E2" w:rsidP="00082655">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February to December 2023</w:t>
            </w:r>
          </w:p>
        </w:tc>
        <w:tc>
          <w:tcPr>
            <w:tcW w:w="807" w:type="dxa"/>
            <w:shd w:val="clear" w:color="auto" w:fill="auto"/>
            <w:noWrap/>
            <w:vAlign w:val="center"/>
            <w:hideMark/>
          </w:tcPr>
          <w:p w14:paraId="69A24FB6"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326</w:t>
            </w:r>
          </w:p>
        </w:tc>
        <w:tc>
          <w:tcPr>
            <w:tcW w:w="809" w:type="dxa"/>
            <w:shd w:val="clear" w:color="auto" w:fill="auto"/>
            <w:noWrap/>
            <w:vAlign w:val="center"/>
            <w:hideMark/>
          </w:tcPr>
          <w:p w14:paraId="12D8DA61"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31</w:t>
            </w:r>
          </w:p>
        </w:tc>
        <w:tc>
          <w:tcPr>
            <w:tcW w:w="650" w:type="dxa"/>
            <w:shd w:val="clear" w:color="auto" w:fill="auto"/>
            <w:noWrap/>
            <w:vAlign w:val="center"/>
            <w:hideMark/>
          </w:tcPr>
          <w:p w14:paraId="243E65E0"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163</w:t>
            </w:r>
          </w:p>
        </w:tc>
        <w:tc>
          <w:tcPr>
            <w:tcW w:w="735" w:type="dxa"/>
            <w:shd w:val="clear" w:color="auto" w:fill="auto"/>
            <w:noWrap/>
            <w:vAlign w:val="center"/>
            <w:hideMark/>
          </w:tcPr>
          <w:p w14:paraId="08D7036B"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14</w:t>
            </w:r>
          </w:p>
        </w:tc>
        <w:tc>
          <w:tcPr>
            <w:tcW w:w="639" w:type="dxa"/>
            <w:shd w:val="clear" w:color="auto" w:fill="auto"/>
            <w:noWrap/>
            <w:vAlign w:val="center"/>
            <w:hideMark/>
          </w:tcPr>
          <w:p w14:paraId="3BAAC676"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50.0</w:t>
            </w:r>
          </w:p>
        </w:tc>
        <w:tc>
          <w:tcPr>
            <w:tcW w:w="724" w:type="dxa"/>
            <w:shd w:val="clear" w:color="auto" w:fill="auto"/>
            <w:noWrap/>
            <w:vAlign w:val="center"/>
            <w:hideMark/>
          </w:tcPr>
          <w:p w14:paraId="218C6540"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45.2</w:t>
            </w:r>
          </w:p>
        </w:tc>
        <w:tc>
          <w:tcPr>
            <w:tcW w:w="723" w:type="dxa"/>
            <w:shd w:val="clear" w:color="auto" w:fill="auto"/>
            <w:noWrap/>
            <w:vAlign w:val="center"/>
            <w:hideMark/>
          </w:tcPr>
          <w:p w14:paraId="22150D90"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12</w:t>
            </w:r>
          </w:p>
        </w:tc>
        <w:tc>
          <w:tcPr>
            <w:tcW w:w="724" w:type="dxa"/>
            <w:shd w:val="clear" w:color="auto" w:fill="auto"/>
            <w:noWrap/>
            <w:vAlign w:val="center"/>
            <w:hideMark/>
          </w:tcPr>
          <w:p w14:paraId="1CB60177"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c>
          <w:tcPr>
            <w:tcW w:w="661" w:type="dxa"/>
            <w:shd w:val="clear" w:color="auto" w:fill="auto"/>
            <w:noWrap/>
            <w:vAlign w:val="center"/>
            <w:hideMark/>
          </w:tcPr>
          <w:p w14:paraId="0D62F5E5"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100.0</w:t>
            </w:r>
          </w:p>
        </w:tc>
        <w:tc>
          <w:tcPr>
            <w:tcW w:w="724" w:type="dxa"/>
            <w:shd w:val="clear" w:color="auto" w:fill="auto"/>
            <w:noWrap/>
            <w:vAlign w:val="center"/>
            <w:hideMark/>
          </w:tcPr>
          <w:p w14:paraId="2880067E"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w:t>
            </w:r>
          </w:p>
        </w:tc>
      </w:tr>
      <w:tr w:rsidR="00FD2C3C" w:rsidRPr="004142D3" w14:paraId="7C3FED38" w14:textId="77777777" w:rsidTr="00867A2C">
        <w:trPr>
          <w:trHeight w:val="851"/>
        </w:trPr>
        <w:tc>
          <w:tcPr>
            <w:tcW w:w="1187" w:type="dxa"/>
            <w:shd w:val="clear" w:color="auto" w:fill="auto"/>
            <w:noWrap/>
            <w:vAlign w:val="center"/>
            <w:hideMark/>
          </w:tcPr>
          <w:p w14:paraId="7523CBEE"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2024</w:t>
            </w:r>
          </w:p>
        </w:tc>
        <w:tc>
          <w:tcPr>
            <w:tcW w:w="807" w:type="dxa"/>
            <w:shd w:val="clear" w:color="auto" w:fill="auto"/>
            <w:noWrap/>
            <w:vAlign w:val="center"/>
            <w:hideMark/>
          </w:tcPr>
          <w:p w14:paraId="7953622B"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1,279</w:t>
            </w:r>
          </w:p>
        </w:tc>
        <w:tc>
          <w:tcPr>
            <w:tcW w:w="809" w:type="dxa"/>
            <w:shd w:val="clear" w:color="auto" w:fill="auto"/>
            <w:noWrap/>
            <w:vAlign w:val="center"/>
            <w:hideMark/>
          </w:tcPr>
          <w:p w14:paraId="0EE9FD71"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114</w:t>
            </w:r>
          </w:p>
        </w:tc>
        <w:tc>
          <w:tcPr>
            <w:tcW w:w="650" w:type="dxa"/>
            <w:shd w:val="clear" w:color="auto" w:fill="auto"/>
            <w:noWrap/>
            <w:vAlign w:val="center"/>
            <w:hideMark/>
          </w:tcPr>
          <w:p w14:paraId="41AC883B"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528</w:t>
            </w:r>
          </w:p>
        </w:tc>
        <w:tc>
          <w:tcPr>
            <w:tcW w:w="735" w:type="dxa"/>
            <w:shd w:val="clear" w:color="auto" w:fill="auto"/>
            <w:noWrap/>
            <w:vAlign w:val="center"/>
            <w:hideMark/>
          </w:tcPr>
          <w:p w14:paraId="12F31169"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30</w:t>
            </w:r>
          </w:p>
        </w:tc>
        <w:tc>
          <w:tcPr>
            <w:tcW w:w="639" w:type="dxa"/>
            <w:shd w:val="clear" w:color="auto" w:fill="auto"/>
            <w:noWrap/>
            <w:vAlign w:val="center"/>
            <w:hideMark/>
          </w:tcPr>
          <w:p w14:paraId="11EF91AF"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41.3</w:t>
            </w:r>
          </w:p>
        </w:tc>
        <w:tc>
          <w:tcPr>
            <w:tcW w:w="724" w:type="dxa"/>
            <w:shd w:val="clear" w:color="auto" w:fill="auto"/>
            <w:noWrap/>
            <w:vAlign w:val="center"/>
            <w:hideMark/>
          </w:tcPr>
          <w:p w14:paraId="2EB4A451"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26.3</w:t>
            </w:r>
          </w:p>
        </w:tc>
        <w:tc>
          <w:tcPr>
            <w:tcW w:w="723" w:type="dxa"/>
            <w:shd w:val="clear" w:color="auto" w:fill="auto"/>
            <w:noWrap/>
            <w:vAlign w:val="center"/>
            <w:hideMark/>
          </w:tcPr>
          <w:p w14:paraId="631084AD"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177</w:t>
            </w:r>
          </w:p>
        </w:tc>
        <w:tc>
          <w:tcPr>
            <w:tcW w:w="724" w:type="dxa"/>
            <w:shd w:val="clear" w:color="auto" w:fill="auto"/>
            <w:noWrap/>
            <w:vAlign w:val="center"/>
            <w:hideMark/>
          </w:tcPr>
          <w:p w14:paraId="0BBEC51B"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w:t>
            </w:r>
          </w:p>
        </w:tc>
        <w:tc>
          <w:tcPr>
            <w:tcW w:w="661" w:type="dxa"/>
            <w:shd w:val="clear" w:color="auto" w:fill="auto"/>
            <w:noWrap/>
            <w:vAlign w:val="center"/>
            <w:hideMark/>
          </w:tcPr>
          <w:p w14:paraId="309C51A2"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98.9</w:t>
            </w:r>
          </w:p>
        </w:tc>
        <w:tc>
          <w:tcPr>
            <w:tcW w:w="724" w:type="dxa"/>
            <w:shd w:val="clear" w:color="auto" w:fill="auto"/>
            <w:noWrap/>
            <w:vAlign w:val="center"/>
            <w:hideMark/>
          </w:tcPr>
          <w:p w14:paraId="77F48FDC" w14:textId="77777777" w:rsidR="004277E2" w:rsidRPr="004142D3" w:rsidRDefault="004277E2"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100.0</w:t>
            </w:r>
          </w:p>
        </w:tc>
      </w:tr>
    </w:tbl>
    <w:p w14:paraId="3B7C78C0" w14:textId="52E0F5FF" w:rsidR="004277E2" w:rsidRPr="004142D3" w:rsidRDefault="004277E2" w:rsidP="004277E2">
      <w:pP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Source: </w:t>
      </w:r>
      <w:r w:rsidR="006306FB" w:rsidRPr="004142D3">
        <w:rPr>
          <w:rFonts w:ascii="Times New Roman" w:hAnsi="Times New Roman" w:cs="Times New Roman"/>
          <w:kern w:val="0"/>
          <w:sz w:val="20"/>
          <w:lang w:bidi="en-US"/>
        </w:rPr>
        <w:t>MOJ</w:t>
      </w:r>
    </w:p>
    <w:p w14:paraId="31313DE2" w14:textId="2B4609D0" w:rsidR="004277E2" w:rsidRPr="004142D3" w:rsidRDefault="004277E2" w:rsidP="004277E2">
      <w:pP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Note</w:t>
      </w:r>
      <w:r w:rsidR="00B60A8C" w:rsidRPr="004142D3">
        <w:rPr>
          <w:rFonts w:ascii="Times New Roman" w:hAnsi="Times New Roman" w:cs="Times New Roman"/>
          <w:kern w:val="0"/>
          <w:sz w:val="20"/>
          <w:lang w:bidi="en-US"/>
        </w:rPr>
        <w:t>s</w:t>
      </w:r>
      <w:r w:rsidRPr="004142D3">
        <w:rPr>
          <w:rFonts w:ascii="Times New Roman" w:hAnsi="Times New Roman" w:cs="Times New Roman"/>
          <w:kern w:val="0"/>
          <w:sz w:val="20"/>
          <w:lang w:bidi="en-US"/>
        </w:rPr>
        <w:t>:</w:t>
      </w:r>
    </w:p>
    <w:p w14:paraId="491FE2AA" w14:textId="3A1B5896" w:rsidR="004277E2" w:rsidRPr="004142D3" w:rsidRDefault="004277E2" w:rsidP="001C35EE">
      <w:pPr>
        <w:pStyle w:val="a3"/>
        <w:numPr>
          <w:ilvl w:val="0"/>
          <w:numId w:val="22"/>
        </w:numPr>
        <w:suppressAutoHyphens w:val="0"/>
        <w:autoSpaceDN/>
        <w:spacing w:line="240" w:lineRule="auto"/>
        <w:textAlignment w:val="auto"/>
        <w:rPr>
          <w:rFonts w:ascii="Times New Roman" w:hAnsi="Times New Roman"/>
        </w:rPr>
      </w:pPr>
      <w:r w:rsidRPr="004142D3">
        <w:rPr>
          <w:rFonts w:ascii="Times New Roman" w:hAnsi="Times New Roman"/>
          <w:lang w:bidi="en-US"/>
        </w:rPr>
        <w:t xml:space="preserve">An amendment to the Criminal Code was promulgated on February 8, 2023, </w:t>
      </w:r>
      <w:r w:rsidR="00A11893" w:rsidRPr="004142D3">
        <w:rPr>
          <w:rFonts w:ascii="Times New Roman" w:hAnsi="Times New Roman"/>
          <w:lang w:bidi="en-US"/>
        </w:rPr>
        <w:t>to add</w:t>
      </w:r>
      <w:r w:rsidRPr="004142D3">
        <w:rPr>
          <w:rFonts w:ascii="Times New Roman" w:hAnsi="Times New Roman"/>
          <w:lang w:bidi="en-US"/>
        </w:rPr>
        <w:t xml:space="preserve"> Chapter 28-1</w:t>
      </w:r>
      <w:r w:rsidR="003A344C" w:rsidRPr="004142D3">
        <w:rPr>
          <w:rFonts w:ascii="Times New Roman" w:hAnsi="Times New Roman"/>
          <w:lang w:bidi="en-US"/>
        </w:rPr>
        <w:t>,</w:t>
      </w:r>
      <w:r w:rsidRPr="004142D3">
        <w:rPr>
          <w:rFonts w:ascii="Times New Roman" w:hAnsi="Times New Roman"/>
          <w:lang w:bidi="en-US"/>
        </w:rPr>
        <w:t xml:space="preserve"> Offense </w:t>
      </w:r>
      <w:r w:rsidR="00946139" w:rsidRPr="004142D3">
        <w:rPr>
          <w:rFonts w:ascii="Times New Roman" w:hAnsi="Times New Roman"/>
          <w:lang w:bidi="en-US"/>
        </w:rPr>
        <w:t>Against Sexual Privacy and Synthetic Sexual Videos.</w:t>
      </w:r>
      <w:r w:rsidR="00A11893" w:rsidRPr="004142D3">
        <w:rPr>
          <w:rFonts w:ascii="Times New Roman" w:hAnsi="Times New Roman"/>
          <w:lang w:bidi="en-US"/>
        </w:rPr>
        <w:t xml:space="preserve"> </w:t>
      </w:r>
      <w:r w:rsidR="00946139" w:rsidRPr="004142D3">
        <w:rPr>
          <w:rFonts w:ascii="Times New Roman" w:hAnsi="Times New Roman"/>
          <w:lang w:bidi="en-US"/>
        </w:rPr>
        <w:t>D</w:t>
      </w:r>
      <w:r w:rsidRPr="004142D3">
        <w:rPr>
          <w:rFonts w:ascii="Times New Roman" w:hAnsi="Times New Roman"/>
          <w:lang w:bidi="en-US"/>
        </w:rPr>
        <w:t>ata has been collected since February 2023.</w:t>
      </w:r>
    </w:p>
    <w:p w14:paraId="67476C3F" w14:textId="4C9880AB" w:rsidR="004277E2" w:rsidRPr="004142D3" w:rsidRDefault="004277E2" w:rsidP="004277E2">
      <w:pPr>
        <w:pStyle w:val="a3"/>
        <w:numPr>
          <w:ilvl w:val="0"/>
          <w:numId w:val="22"/>
        </w:numPr>
        <w:suppressAutoHyphens w:val="0"/>
        <w:autoSpaceDN/>
        <w:spacing w:line="240" w:lineRule="auto"/>
        <w:jc w:val="left"/>
        <w:textAlignment w:val="auto"/>
        <w:rPr>
          <w:rFonts w:ascii="Times New Roman" w:hAnsi="Times New Roman"/>
        </w:rPr>
      </w:pPr>
      <w:r w:rsidRPr="004142D3">
        <w:rPr>
          <w:rFonts w:ascii="Times New Roman" w:hAnsi="Times New Roman"/>
          <w:lang w:bidi="en-US"/>
        </w:rPr>
        <w:t>Conviction rate = Number of convicted persons / (Number of convicted persons + Number of acquittals) × 100%.</w:t>
      </w:r>
    </w:p>
    <w:p w14:paraId="7273F699" w14:textId="77777777" w:rsidR="00867A2C" w:rsidRPr="004142D3" w:rsidRDefault="00867A2C" w:rsidP="00594561">
      <w:pPr>
        <w:pStyle w:val="a3"/>
        <w:suppressAutoHyphens w:val="0"/>
        <w:autoSpaceDN/>
        <w:spacing w:line="240" w:lineRule="auto"/>
        <w:ind w:left="396"/>
        <w:jc w:val="left"/>
        <w:textAlignment w:val="auto"/>
        <w:rPr>
          <w:rFonts w:ascii="Times New Roman" w:hAnsi="Times New Roman"/>
        </w:rPr>
      </w:pPr>
    </w:p>
    <w:p w14:paraId="2A071CF9" w14:textId="52C0400B" w:rsidR="004474DE" w:rsidRPr="004142D3" w:rsidRDefault="00946139" w:rsidP="008C38C8">
      <w:pPr>
        <w:pStyle w:val="a3"/>
        <w:numPr>
          <w:ilvl w:val="2"/>
          <w:numId w:val="43"/>
        </w:numPr>
        <w:spacing w:line="320" w:lineRule="exact"/>
        <w:ind w:left="993" w:right="-57" w:hanging="142"/>
        <w:textAlignment w:val="auto"/>
        <w:rPr>
          <w:rFonts w:ascii="Times New Roman" w:hAnsi="Times New Roman"/>
          <w:sz w:val="24"/>
          <w:szCs w:val="24"/>
        </w:rPr>
      </w:pPr>
      <w:r w:rsidRPr="004142D3">
        <w:rPr>
          <w:rFonts w:ascii="Times New Roman" w:hAnsi="Times New Roman"/>
          <w:sz w:val="24"/>
          <w:lang w:bidi="en-US"/>
        </w:rPr>
        <w:t xml:space="preserve"> </w:t>
      </w:r>
      <w:r w:rsidR="004474DE" w:rsidRPr="004142D3">
        <w:rPr>
          <w:rFonts w:ascii="Times New Roman" w:hAnsi="Times New Roman"/>
          <w:sz w:val="24"/>
          <w:szCs w:val="24"/>
          <w:lang w:bidi="en-US"/>
        </w:rPr>
        <w:t xml:space="preserve">The Sexual Image Abuse Reporting Center received 1,928 </w:t>
      </w:r>
      <w:r w:rsidR="000E4CA1" w:rsidRPr="004142D3">
        <w:rPr>
          <w:rFonts w:ascii="Times New Roman" w:eastAsia="微軟正黑體" w:hAnsi="Times New Roman"/>
          <w:kern w:val="3"/>
          <w:sz w:val="24"/>
          <w:szCs w:val="24"/>
        </w:rPr>
        <w:t>grievances</w:t>
      </w:r>
      <w:r w:rsidR="004474DE" w:rsidRPr="004142D3">
        <w:rPr>
          <w:rFonts w:ascii="Times New Roman" w:hAnsi="Times New Roman"/>
          <w:sz w:val="24"/>
          <w:szCs w:val="24"/>
          <w:lang w:bidi="en-US"/>
        </w:rPr>
        <w:t xml:space="preserve"> to remove</w:t>
      </w:r>
      <w:r w:rsidRPr="004142D3">
        <w:rPr>
          <w:rFonts w:ascii="Times New Roman" w:hAnsi="Times New Roman"/>
          <w:sz w:val="24"/>
          <w:szCs w:val="24"/>
          <w:lang w:bidi="en-US"/>
        </w:rPr>
        <w:t xml:space="preserve"> </w:t>
      </w:r>
      <w:r w:rsidR="004474DE" w:rsidRPr="004142D3">
        <w:rPr>
          <w:rFonts w:ascii="Times New Roman" w:hAnsi="Times New Roman"/>
          <w:sz w:val="24"/>
          <w:szCs w:val="24"/>
          <w:lang w:bidi="en-US"/>
        </w:rPr>
        <w:t>sexual images in 2024</w:t>
      </w:r>
      <w:r w:rsidRPr="004142D3">
        <w:rPr>
          <w:rFonts w:ascii="Times New Roman" w:hAnsi="Times New Roman"/>
          <w:sz w:val="24"/>
          <w:szCs w:val="24"/>
          <w:lang w:bidi="en-US"/>
        </w:rPr>
        <w:t>. R</w:t>
      </w:r>
      <w:r w:rsidR="004474DE" w:rsidRPr="004142D3">
        <w:rPr>
          <w:rFonts w:ascii="Times New Roman" w:hAnsi="Times New Roman"/>
          <w:sz w:val="24"/>
          <w:szCs w:val="24"/>
          <w:lang w:bidi="en-US"/>
        </w:rPr>
        <w:t xml:space="preserve">emoval was completed </w:t>
      </w:r>
      <w:r w:rsidR="00A11893" w:rsidRPr="004142D3">
        <w:rPr>
          <w:rFonts w:ascii="Times New Roman" w:hAnsi="Times New Roman"/>
          <w:sz w:val="24"/>
          <w:szCs w:val="24"/>
          <w:lang w:bidi="en-US"/>
        </w:rPr>
        <w:t xml:space="preserve">in </w:t>
      </w:r>
      <w:r w:rsidR="004474DE" w:rsidRPr="004142D3">
        <w:rPr>
          <w:rFonts w:ascii="Times New Roman" w:hAnsi="Times New Roman"/>
          <w:sz w:val="24"/>
          <w:szCs w:val="24"/>
          <w:lang w:bidi="en-US"/>
        </w:rPr>
        <w:t>1,718 cases</w:t>
      </w:r>
      <w:r w:rsidRPr="004142D3">
        <w:rPr>
          <w:rFonts w:ascii="Times New Roman" w:hAnsi="Times New Roman"/>
          <w:sz w:val="24"/>
          <w:szCs w:val="24"/>
          <w:lang w:bidi="en-US"/>
        </w:rPr>
        <w:t>, for a</w:t>
      </w:r>
      <w:r w:rsidR="004474DE" w:rsidRPr="004142D3">
        <w:rPr>
          <w:rFonts w:ascii="Times New Roman" w:hAnsi="Times New Roman"/>
          <w:sz w:val="24"/>
          <w:szCs w:val="24"/>
          <w:lang w:bidi="en-US"/>
        </w:rPr>
        <w:t xml:space="preserve"> success</w:t>
      </w:r>
      <w:r w:rsidRPr="004142D3">
        <w:rPr>
          <w:rFonts w:ascii="Times New Roman" w:hAnsi="Times New Roman"/>
          <w:sz w:val="24"/>
          <w:szCs w:val="24"/>
          <w:lang w:bidi="en-US"/>
        </w:rPr>
        <w:t xml:space="preserve"> r</w:t>
      </w:r>
      <w:r w:rsidR="004474DE" w:rsidRPr="004142D3">
        <w:rPr>
          <w:rFonts w:ascii="Times New Roman" w:hAnsi="Times New Roman"/>
          <w:sz w:val="24"/>
          <w:szCs w:val="24"/>
          <w:lang w:bidi="en-US"/>
        </w:rPr>
        <w:t xml:space="preserve">ate </w:t>
      </w:r>
      <w:r w:rsidRPr="004142D3">
        <w:rPr>
          <w:rFonts w:ascii="Times New Roman" w:hAnsi="Times New Roman"/>
          <w:sz w:val="24"/>
          <w:szCs w:val="24"/>
          <w:lang w:bidi="en-US"/>
        </w:rPr>
        <w:t>of</w:t>
      </w:r>
      <w:r w:rsidR="00A11893" w:rsidRPr="004142D3">
        <w:rPr>
          <w:rFonts w:ascii="Times New Roman" w:hAnsi="Times New Roman"/>
          <w:sz w:val="24"/>
          <w:szCs w:val="24"/>
          <w:lang w:bidi="en-US"/>
        </w:rPr>
        <w:t xml:space="preserve"> </w:t>
      </w:r>
      <w:r w:rsidR="004474DE" w:rsidRPr="004142D3">
        <w:rPr>
          <w:rFonts w:ascii="Times New Roman" w:hAnsi="Times New Roman"/>
          <w:sz w:val="24"/>
          <w:szCs w:val="24"/>
          <w:lang w:bidi="en-US"/>
        </w:rPr>
        <w:t xml:space="preserve">89.1%. Among the 1,040 victims, 344 were male (33.1%) and 696 </w:t>
      </w:r>
      <w:proofErr w:type="gramStart"/>
      <w:r w:rsidR="004474DE" w:rsidRPr="004142D3">
        <w:rPr>
          <w:rFonts w:ascii="Times New Roman" w:hAnsi="Times New Roman"/>
          <w:sz w:val="24"/>
          <w:szCs w:val="24"/>
          <w:lang w:bidi="en-US"/>
        </w:rPr>
        <w:t xml:space="preserve">were </w:t>
      </w:r>
      <w:r w:rsidRPr="004142D3">
        <w:rPr>
          <w:rFonts w:ascii="Times New Roman" w:hAnsi="Times New Roman"/>
          <w:sz w:val="24"/>
          <w:szCs w:val="24"/>
          <w:lang w:bidi="en-US"/>
        </w:rPr>
        <w:t xml:space="preserve"> </w:t>
      </w:r>
      <w:r w:rsidR="004474DE" w:rsidRPr="004142D3">
        <w:rPr>
          <w:rFonts w:ascii="Times New Roman" w:hAnsi="Times New Roman"/>
          <w:sz w:val="24"/>
          <w:szCs w:val="24"/>
          <w:lang w:bidi="en-US"/>
        </w:rPr>
        <w:t>female</w:t>
      </w:r>
      <w:proofErr w:type="gramEnd"/>
      <w:r w:rsidR="004474DE" w:rsidRPr="004142D3">
        <w:rPr>
          <w:rFonts w:ascii="Times New Roman" w:hAnsi="Times New Roman"/>
          <w:sz w:val="24"/>
          <w:szCs w:val="24"/>
          <w:lang w:bidi="en-US"/>
        </w:rPr>
        <w:t xml:space="preserve"> (66.9%).</w:t>
      </w:r>
    </w:p>
    <w:p w14:paraId="4178BA43" w14:textId="77777777" w:rsidR="00867A2C" w:rsidRPr="004142D3" w:rsidRDefault="00867A2C" w:rsidP="004474DE">
      <w:pPr>
        <w:pStyle w:val="a3"/>
        <w:spacing w:line="440" w:lineRule="exact"/>
        <w:ind w:left="882" w:right="-58"/>
        <w:textAlignment w:val="auto"/>
        <w:rPr>
          <w:rFonts w:ascii="Times New Roman" w:hAnsi="Times New Roman"/>
          <w:sz w:val="24"/>
          <w:szCs w:val="24"/>
        </w:rPr>
      </w:pPr>
    </w:p>
    <w:p w14:paraId="6C617697" w14:textId="67704753" w:rsidR="00E12593" w:rsidRPr="004142D3" w:rsidRDefault="00E12593" w:rsidP="009F3E4B">
      <w:pPr>
        <w:pStyle w:val="a3"/>
        <w:numPr>
          <w:ilvl w:val="1"/>
          <w:numId w:val="16"/>
        </w:numPr>
        <w:spacing w:line="440" w:lineRule="exact"/>
        <w:ind w:left="567" w:right="-58" w:hanging="567"/>
        <w:rPr>
          <w:rFonts w:ascii="Times New Roman" w:hAnsi="Times New Roman"/>
          <w:sz w:val="24"/>
          <w:szCs w:val="24"/>
        </w:rPr>
      </w:pPr>
      <w:r w:rsidRPr="004142D3">
        <w:rPr>
          <w:rFonts w:ascii="Times New Roman" w:hAnsi="Times New Roman"/>
          <w:sz w:val="24"/>
          <w:lang w:bidi="en-US"/>
        </w:rPr>
        <w:t xml:space="preserve">Statistics on </w:t>
      </w:r>
      <w:r w:rsidR="003A344C" w:rsidRPr="004142D3">
        <w:rPr>
          <w:rFonts w:ascii="Times New Roman" w:hAnsi="Times New Roman"/>
          <w:sz w:val="24"/>
          <w:lang w:bidi="en-US"/>
        </w:rPr>
        <w:t>p</w:t>
      </w:r>
      <w:r w:rsidR="005D6793" w:rsidRPr="004142D3">
        <w:rPr>
          <w:rFonts w:ascii="Times New Roman" w:hAnsi="Times New Roman"/>
          <w:sz w:val="24"/>
          <w:lang w:bidi="en-US"/>
        </w:rPr>
        <w:t xml:space="preserve">rotection </w:t>
      </w:r>
      <w:r w:rsidR="003A344C" w:rsidRPr="004142D3">
        <w:rPr>
          <w:rFonts w:ascii="Times New Roman" w:hAnsi="Times New Roman"/>
          <w:sz w:val="24"/>
          <w:lang w:bidi="en-US"/>
        </w:rPr>
        <w:t xml:space="preserve">orders </w:t>
      </w:r>
      <w:r w:rsidR="005D6793" w:rsidRPr="004142D3">
        <w:rPr>
          <w:rFonts w:ascii="Times New Roman" w:hAnsi="Times New Roman"/>
          <w:sz w:val="24"/>
          <w:lang w:bidi="en-US"/>
        </w:rPr>
        <w:t xml:space="preserve">for </w:t>
      </w:r>
      <w:r w:rsidR="003A344C" w:rsidRPr="004142D3">
        <w:rPr>
          <w:rFonts w:ascii="Times New Roman" w:hAnsi="Times New Roman"/>
          <w:sz w:val="24"/>
          <w:lang w:bidi="en-US"/>
        </w:rPr>
        <w:t xml:space="preserve">victims handled </w:t>
      </w:r>
      <w:r w:rsidR="005D6793" w:rsidRPr="004142D3">
        <w:rPr>
          <w:rFonts w:ascii="Times New Roman" w:hAnsi="Times New Roman"/>
          <w:sz w:val="24"/>
          <w:lang w:bidi="en-US"/>
        </w:rPr>
        <w:t>by</w:t>
      </w:r>
      <w:r w:rsidR="003A344C" w:rsidRPr="004142D3">
        <w:rPr>
          <w:rFonts w:ascii="Times New Roman" w:hAnsi="Times New Roman"/>
          <w:sz w:val="24"/>
          <w:lang w:bidi="en-US"/>
        </w:rPr>
        <w:t xml:space="preserve"> p</w:t>
      </w:r>
      <w:r w:rsidR="005D6793" w:rsidRPr="004142D3">
        <w:rPr>
          <w:rFonts w:ascii="Times New Roman" w:hAnsi="Times New Roman"/>
          <w:sz w:val="24"/>
          <w:lang w:bidi="en-US"/>
        </w:rPr>
        <w:t xml:space="preserve">ublic </w:t>
      </w:r>
      <w:r w:rsidR="003A344C" w:rsidRPr="004142D3">
        <w:rPr>
          <w:rFonts w:ascii="Times New Roman" w:hAnsi="Times New Roman"/>
          <w:sz w:val="24"/>
          <w:lang w:bidi="en-US"/>
        </w:rPr>
        <w:t>p</w:t>
      </w:r>
      <w:r w:rsidR="005D6793" w:rsidRPr="004142D3">
        <w:rPr>
          <w:rFonts w:ascii="Times New Roman" w:hAnsi="Times New Roman"/>
          <w:sz w:val="24"/>
          <w:lang w:bidi="en-US"/>
        </w:rPr>
        <w:t>rosecutors</w:t>
      </w:r>
      <w:r w:rsidRPr="004142D3">
        <w:rPr>
          <w:rFonts w:ascii="Times New Roman" w:hAnsi="Times New Roman"/>
          <w:sz w:val="24"/>
          <w:lang w:bidi="en-US"/>
        </w:rPr>
        <w:t xml:space="preserve"> </w:t>
      </w:r>
    </w:p>
    <w:p w14:paraId="0BE4E0E8" w14:textId="3561CA30" w:rsidR="00E12593" w:rsidRPr="004142D3" w:rsidRDefault="00E12593" w:rsidP="00E12593">
      <w:pPr>
        <w:pStyle w:val="4"/>
        <w:rPr>
          <w:rFonts w:ascii="Times New Roman" w:eastAsia="新細明體" w:hAnsi="Times New Roman" w:cs="Times New Roman"/>
          <w:szCs w:val="20"/>
        </w:rPr>
      </w:pPr>
      <w:bookmarkStart w:id="13" w:name="_Toc219301855"/>
      <w:r w:rsidRPr="004142D3">
        <w:rPr>
          <w:rFonts w:ascii="Times New Roman" w:hAnsi="Times New Roman" w:cs="Times New Roman"/>
          <w:lang w:bidi="en-US"/>
        </w:rPr>
        <w:t>Table 5-8</w:t>
      </w:r>
      <w:r w:rsidRPr="004142D3">
        <w:rPr>
          <w:rFonts w:ascii="Times New Roman" w:hAnsi="Times New Roman" w:cs="Times New Roman"/>
          <w:lang w:bidi="en-US"/>
        </w:rPr>
        <w:tab/>
        <w:t xml:space="preserve">Protection Orders </w:t>
      </w:r>
      <w:r w:rsidR="005D6793" w:rsidRPr="004142D3">
        <w:rPr>
          <w:rFonts w:ascii="Times New Roman" w:hAnsi="Times New Roman" w:cs="Times New Roman"/>
          <w:lang w:bidi="en-US"/>
        </w:rPr>
        <w:t xml:space="preserve">for Victims </w:t>
      </w:r>
      <w:r w:rsidRPr="004142D3">
        <w:rPr>
          <w:rFonts w:ascii="Times New Roman" w:hAnsi="Times New Roman" w:cs="Times New Roman"/>
          <w:lang w:bidi="en-US"/>
        </w:rPr>
        <w:t xml:space="preserve">Handled by Public Prosecutors </w:t>
      </w:r>
      <w:r w:rsidR="003A344C" w:rsidRPr="004142D3">
        <w:rPr>
          <w:rFonts w:ascii="Times New Roman" w:hAnsi="Times New Roman" w:cs="Times New Roman"/>
          <w:lang w:bidi="en-US"/>
        </w:rPr>
        <w:t>by Relevant Legal Article</w:t>
      </w:r>
      <w:bookmarkEnd w:id="13"/>
      <w:r w:rsidR="003A344C" w:rsidRPr="004142D3">
        <w:rPr>
          <w:rFonts w:ascii="Times New Roman" w:hAnsi="Times New Roman" w:cs="Times New Roman"/>
          <w:lang w:bidi="en-US"/>
        </w:rPr>
        <w:t xml:space="preserve"> </w:t>
      </w:r>
    </w:p>
    <w:p w14:paraId="37E92F16" w14:textId="0F263720" w:rsidR="009F3E4B" w:rsidRPr="004142D3" w:rsidRDefault="00974DCA" w:rsidP="00097046">
      <w:pPr>
        <w:ind w:right="100"/>
        <w:jc w:val="right"/>
        <w:rPr>
          <w:rFonts w:ascii="Times New Roman" w:eastAsia="新細明體" w:hAnsi="Times New Roman" w:cs="Times New Roman"/>
          <w:szCs w:val="24"/>
        </w:rPr>
      </w:pPr>
      <w:r w:rsidRPr="004142D3">
        <w:rPr>
          <w:rFonts w:ascii="Times New Roman" w:hAnsi="Times New Roman" w:cs="Times New Roman"/>
          <w:kern w:val="0"/>
          <w:sz w:val="20"/>
          <w:lang w:bidi="en-US"/>
        </w:rPr>
        <w:t>(Unit: Persons)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46"/>
        <w:gridCol w:w="828"/>
        <w:gridCol w:w="829"/>
        <w:gridCol w:w="828"/>
        <w:gridCol w:w="829"/>
        <w:gridCol w:w="7"/>
        <w:gridCol w:w="821"/>
        <w:gridCol w:w="829"/>
        <w:gridCol w:w="828"/>
        <w:gridCol w:w="829"/>
        <w:gridCol w:w="829"/>
      </w:tblGrid>
      <w:tr w:rsidR="00FD2C3C" w:rsidRPr="004142D3" w14:paraId="4C49EC20" w14:textId="77777777" w:rsidTr="009F755B">
        <w:tc>
          <w:tcPr>
            <w:tcW w:w="846" w:type="dxa"/>
            <w:vMerge w:val="restart"/>
            <w:shd w:val="clear" w:color="auto" w:fill="auto"/>
            <w:noWrap/>
            <w:vAlign w:val="center"/>
            <w:hideMark/>
          </w:tcPr>
          <w:p w14:paraId="18C6CB59"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Item</w:t>
            </w:r>
          </w:p>
        </w:tc>
        <w:tc>
          <w:tcPr>
            <w:tcW w:w="3321" w:type="dxa"/>
            <w:gridSpan w:val="5"/>
            <w:shd w:val="clear" w:color="auto" w:fill="auto"/>
            <w:noWrap/>
            <w:vAlign w:val="center"/>
            <w:hideMark/>
          </w:tcPr>
          <w:p w14:paraId="1D73CFDA"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Article 35, Paragraph 1</w:t>
            </w:r>
          </w:p>
        </w:tc>
        <w:tc>
          <w:tcPr>
            <w:tcW w:w="4136" w:type="dxa"/>
            <w:gridSpan w:val="5"/>
            <w:shd w:val="clear" w:color="auto" w:fill="auto"/>
            <w:noWrap/>
            <w:vAlign w:val="center"/>
            <w:hideMark/>
          </w:tcPr>
          <w:p w14:paraId="7EF9B2B6"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Article 35, Paragraph 2</w:t>
            </w:r>
          </w:p>
        </w:tc>
      </w:tr>
      <w:tr w:rsidR="00FD2C3C" w:rsidRPr="004142D3" w14:paraId="20949255" w14:textId="77777777" w:rsidTr="009F755B">
        <w:tc>
          <w:tcPr>
            <w:tcW w:w="846" w:type="dxa"/>
            <w:vMerge/>
            <w:shd w:val="clear" w:color="auto" w:fill="auto"/>
            <w:noWrap/>
            <w:vAlign w:val="center"/>
            <w:hideMark/>
          </w:tcPr>
          <w:p w14:paraId="4AF452C7" w14:textId="77777777" w:rsidR="009F3E4B" w:rsidRPr="004142D3" w:rsidRDefault="009F3E4B" w:rsidP="00C47EAA">
            <w:pPr>
              <w:widowControl/>
              <w:jc w:val="center"/>
              <w:rPr>
                <w:rFonts w:ascii="Times New Roman" w:eastAsia="新細明體" w:hAnsi="Times New Roman" w:cs="Times New Roman"/>
                <w:kern w:val="0"/>
                <w:sz w:val="20"/>
                <w:szCs w:val="20"/>
              </w:rPr>
            </w:pPr>
          </w:p>
        </w:tc>
        <w:tc>
          <w:tcPr>
            <w:tcW w:w="828" w:type="dxa"/>
            <w:shd w:val="clear" w:color="auto" w:fill="auto"/>
            <w:noWrap/>
            <w:vAlign w:val="center"/>
            <w:hideMark/>
          </w:tcPr>
          <w:p w14:paraId="1BBFB32F" w14:textId="3862062D" w:rsidR="009F3E4B" w:rsidRPr="004142D3" w:rsidRDefault="009F3E4B" w:rsidP="009F755B">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Sub</w:t>
            </w:r>
            <w:r w:rsidR="009F755B" w:rsidRPr="004142D3">
              <w:rPr>
                <w:rFonts w:ascii="Times New Roman" w:hAnsi="Times New Roman" w:cs="Times New Roman"/>
                <w:kern w:val="0"/>
                <w:sz w:val="18"/>
                <w:szCs w:val="18"/>
                <w:lang w:bidi="en-US"/>
              </w:rPr>
              <w:t>-</w:t>
            </w:r>
            <w:r w:rsidRPr="004142D3">
              <w:rPr>
                <w:rFonts w:ascii="Times New Roman" w:hAnsi="Times New Roman" w:cs="Times New Roman"/>
                <w:kern w:val="0"/>
                <w:sz w:val="18"/>
                <w:szCs w:val="18"/>
                <w:lang w:bidi="en-US"/>
              </w:rPr>
              <w:t>paragraph 1</w:t>
            </w:r>
          </w:p>
        </w:tc>
        <w:tc>
          <w:tcPr>
            <w:tcW w:w="829" w:type="dxa"/>
            <w:shd w:val="clear" w:color="auto" w:fill="auto"/>
            <w:noWrap/>
            <w:vAlign w:val="center"/>
            <w:hideMark/>
          </w:tcPr>
          <w:p w14:paraId="47D11E98" w14:textId="2393C31E" w:rsidR="009F3E4B" w:rsidRPr="004142D3" w:rsidRDefault="009F3E4B" w:rsidP="009F755B">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Sub</w:t>
            </w:r>
            <w:r w:rsidR="009F755B" w:rsidRPr="004142D3">
              <w:rPr>
                <w:rFonts w:ascii="Times New Roman" w:hAnsi="Times New Roman" w:cs="Times New Roman"/>
                <w:kern w:val="0"/>
                <w:sz w:val="18"/>
                <w:szCs w:val="18"/>
                <w:lang w:bidi="en-US"/>
              </w:rPr>
              <w:t>-</w:t>
            </w:r>
            <w:r w:rsidRPr="004142D3">
              <w:rPr>
                <w:rFonts w:ascii="Times New Roman" w:hAnsi="Times New Roman" w:cs="Times New Roman"/>
                <w:kern w:val="0"/>
                <w:sz w:val="18"/>
                <w:szCs w:val="18"/>
                <w:lang w:bidi="en-US"/>
              </w:rPr>
              <w:t>paragraph 2</w:t>
            </w:r>
          </w:p>
        </w:tc>
        <w:tc>
          <w:tcPr>
            <w:tcW w:w="828" w:type="dxa"/>
            <w:shd w:val="clear" w:color="auto" w:fill="auto"/>
            <w:noWrap/>
            <w:vAlign w:val="center"/>
            <w:hideMark/>
          </w:tcPr>
          <w:p w14:paraId="3565069A" w14:textId="76B11669" w:rsidR="009F3E4B" w:rsidRPr="004142D3" w:rsidRDefault="009F3E4B" w:rsidP="009F755B">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Sub</w:t>
            </w:r>
            <w:r w:rsidR="009F755B" w:rsidRPr="004142D3">
              <w:rPr>
                <w:rFonts w:ascii="Times New Roman" w:hAnsi="Times New Roman" w:cs="Times New Roman"/>
                <w:kern w:val="0"/>
                <w:sz w:val="18"/>
                <w:szCs w:val="18"/>
                <w:lang w:bidi="en-US"/>
              </w:rPr>
              <w:t>-</w:t>
            </w:r>
            <w:r w:rsidRPr="004142D3">
              <w:rPr>
                <w:rFonts w:ascii="Times New Roman" w:hAnsi="Times New Roman" w:cs="Times New Roman"/>
                <w:kern w:val="0"/>
                <w:sz w:val="18"/>
                <w:szCs w:val="18"/>
                <w:lang w:bidi="en-US"/>
              </w:rPr>
              <w:t>paragraph 3</w:t>
            </w:r>
          </w:p>
        </w:tc>
        <w:tc>
          <w:tcPr>
            <w:tcW w:w="829" w:type="dxa"/>
            <w:shd w:val="clear" w:color="auto" w:fill="auto"/>
            <w:noWrap/>
            <w:vAlign w:val="center"/>
            <w:hideMark/>
          </w:tcPr>
          <w:p w14:paraId="34433968" w14:textId="02B5A30C" w:rsidR="009F3E4B" w:rsidRPr="004142D3" w:rsidRDefault="009F3E4B" w:rsidP="009F755B">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Sub</w:t>
            </w:r>
            <w:r w:rsidR="009F755B" w:rsidRPr="004142D3">
              <w:rPr>
                <w:rFonts w:ascii="Times New Roman" w:hAnsi="Times New Roman" w:cs="Times New Roman"/>
                <w:kern w:val="0"/>
                <w:sz w:val="18"/>
                <w:szCs w:val="18"/>
                <w:lang w:bidi="en-US"/>
              </w:rPr>
              <w:t>-</w:t>
            </w:r>
            <w:r w:rsidRPr="004142D3">
              <w:rPr>
                <w:rFonts w:ascii="Times New Roman" w:hAnsi="Times New Roman" w:cs="Times New Roman"/>
                <w:kern w:val="0"/>
                <w:sz w:val="18"/>
                <w:szCs w:val="18"/>
                <w:lang w:bidi="en-US"/>
              </w:rPr>
              <w:t>paragraph 4</w:t>
            </w:r>
          </w:p>
        </w:tc>
        <w:tc>
          <w:tcPr>
            <w:tcW w:w="828" w:type="dxa"/>
            <w:gridSpan w:val="2"/>
            <w:shd w:val="clear" w:color="auto" w:fill="auto"/>
            <w:noWrap/>
            <w:vAlign w:val="center"/>
            <w:hideMark/>
          </w:tcPr>
          <w:p w14:paraId="3A74AD42" w14:textId="0D3CC23A" w:rsidR="009F3E4B" w:rsidRPr="004142D3" w:rsidRDefault="009F3E4B" w:rsidP="009F755B">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Sub</w:t>
            </w:r>
            <w:r w:rsidR="009F755B" w:rsidRPr="004142D3">
              <w:rPr>
                <w:rFonts w:ascii="Times New Roman" w:hAnsi="Times New Roman" w:cs="Times New Roman"/>
                <w:kern w:val="0"/>
                <w:sz w:val="18"/>
                <w:szCs w:val="18"/>
                <w:lang w:bidi="en-US"/>
              </w:rPr>
              <w:t>-</w:t>
            </w:r>
            <w:r w:rsidRPr="004142D3">
              <w:rPr>
                <w:rFonts w:ascii="Times New Roman" w:hAnsi="Times New Roman" w:cs="Times New Roman"/>
                <w:kern w:val="0"/>
                <w:sz w:val="18"/>
                <w:szCs w:val="18"/>
                <w:lang w:bidi="en-US"/>
              </w:rPr>
              <w:t>paragraph 1</w:t>
            </w:r>
          </w:p>
        </w:tc>
        <w:tc>
          <w:tcPr>
            <w:tcW w:w="829" w:type="dxa"/>
            <w:shd w:val="clear" w:color="auto" w:fill="auto"/>
            <w:noWrap/>
            <w:vAlign w:val="center"/>
            <w:hideMark/>
          </w:tcPr>
          <w:p w14:paraId="4E79DDA6" w14:textId="6EF3EDC2" w:rsidR="009F3E4B" w:rsidRPr="004142D3" w:rsidRDefault="009F3E4B" w:rsidP="009F755B">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Sub</w:t>
            </w:r>
            <w:r w:rsidR="009F755B" w:rsidRPr="004142D3">
              <w:rPr>
                <w:rFonts w:ascii="Times New Roman" w:hAnsi="Times New Roman" w:cs="Times New Roman"/>
                <w:kern w:val="0"/>
                <w:sz w:val="18"/>
                <w:szCs w:val="18"/>
                <w:lang w:bidi="en-US"/>
              </w:rPr>
              <w:t>-</w:t>
            </w:r>
            <w:r w:rsidRPr="004142D3">
              <w:rPr>
                <w:rFonts w:ascii="Times New Roman" w:hAnsi="Times New Roman" w:cs="Times New Roman"/>
                <w:kern w:val="0"/>
                <w:sz w:val="18"/>
                <w:szCs w:val="18"/>
                <w:lang w:bidi="en-US"/>
              </w:rPr>
              <w:t>paragraph 2</w:t>
            </w:r>
          </w:p>
        </w:tc>
        <w:tc>
          <w:tcPr>
            <w:tcW w:w="828" w:type="dxa"/>
            <w:shd w:val="clear" w:color="auto" w:fill="auto"/>
            <w:noWrap/>
            <w:vAlign w:val="center"/>
            <w:hideMark/>
          </w:tcPr>
          <w:p w14:paraId="700FFB32" w14:textId="1EF50F46" w:rsidR="009F3E4B" w:rsidRPr="004142D3" w:rsidRDefault="009F3E4B" w:rsidP="009F755B">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Sub</w:t>
            </w:r>
            <w:r w:rsidR="009F755B" w:rsidRPr="004142D3">
              <w:rPr>
                <w:rFonts w:ascii="Times New Roman" w:hAnsi="Times New Roman" w:cs="Times New Roman"/>
                <w:kern w:val="0"/>
                <w:sz w:val="18"/>
                <w:szCs w:val="18"/>
                <w:lang w:bidi="en-US"/>
              </w:rPr>
              <w:t>-</w:t>
            </w:r>
            <w:r w:rsidRPr="004142D3">
              <w:rPr>
                <w:rFonts w:ascii="Times New Roman" w:hAnsi="Times New Roman" w:cs="Times New Roman"/>
                <w:kern w:val="0"/>
                <w:sz w:val="18"/>
                <w:szCs w:val="18"/>
                <w:lang w:bidi="en-US"/>
              </w:rPr>
              <w:t>paragraph 3</w:t>
            </w:r>
          </w:p>
        </w:tc>
        <w:tc>
          <w:tcPr>
            <w:tcW w:w="829" w:type="dxa"/>
            <w:shd w:val="clear" w:color="auto" w:fill="auto"/>
            <w:noWrap/>
            <w:vAlign w:val="center"/>
            <w:hideMark/>
          </w:tcPr>
          <w:p w14:paraId="6D817EC8" w14:textId="3A57B909" w:rsidR="009F3E4B" w:rsidRPr="004142D3" w:rsidRDefault="009F3E4B" w:rsidP="009F755B">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Sub</w:t>
            </w:r>
            <w:r w:rsidR="009F755B" w:rsidRPr="004142D3">
              <w:rPr>
                <w:rFonts w:ascii="Times New Roman" w:hAnsi="Times New Roman" w:cs="Times New Roman"/>
                <w:kern w:val="0"/>
                <w:sz w:val="18"/>
                <w:szCs w:val="18"/>
                <w:lang w:bidi="en-US"/>
              </w:rPr>
              <w:t>-</w:t>
            </w:r>
            <w:r w:rsidRPr="004142D3">
              <w:rPr>
                <w:rFonts w:ascii="Times New Roman" w:hAnsi="Times New Roman" w:cs="Times New Roman"/>
                <w:kern w:val="0"/>
                <w:sz w:val="18"/>
                <w:szCs w:val="18"/>
                <w:lang w:bidi="en-US"/>
              </w:rPr>
              <w:t>paragraph 4</w:t>
            </w:r>
          </w:p>
        </w:tc>
        <w:tc>
          <w:tcPr>
            <w:tcW w:w="829" w:type="dxa"/>
            <w:shd w:val="clear" w:color="auto" w:fill="auto"/>
            <w:noWrap/>
            <w:vAlign w:val="center"/>
            <w:hideMark/>
          </w:tcPr>
          <w:p w14:paraId="7758B13E" w14:textId="5262687B" w:rsidR="009F3E4B" w:rsidRPr="004142D3" w:rsidRDefault="009F3E4B" w:rsidP="009F755B">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Sub</w:t>
            </w:r>
            <w:r w:rsidR="009F755B" w:rsidRPr="004142D3">
              <w:rPr>
                <w:rFonts w:ascii="Times New Roman" w:hAnsi="Times New Roman" w:cs="Times New Roman"/>
                <w:kern w:val="0"/>
                <w:sz w:val="18"/>
                <w:szCs w:val="18"/>
                <w:lang w:bidi="en-US"/>
              </w:rPr>
              <w:t>-</w:t>
            </w:r>
            <w:r w:rsidRPr="004142D3">
              <w:rPr>
                <w:rFonts w:ascii="Times New Roman" w:hAnsi="Times New Roman" w:cs="Times New Roman"/>
                <w:kern w:val="0"/>
                <w:sz w:val="18"/>
                <w:szCs w:val="18"/>
                <w:lang w:bidi="en-US"/>
              </w:rPr>
              <w:t>paragraph 5</w:t>
            </w:r>
          </w:p>
        </w:tc>
      </w:tr>
      <w:tr w:rsidR="00FD2C3C" w:rsidRPr="004142D3" w14:paraId="11D1B17E" w14:textId="77777777" w:rsidTr="009F755B">
        <w:tc>
          <w:tcPr>
            <w:tcW w:w="846" w:type="dxa"/>
            <w:shd w:val="clear" w:color="auto" w:fill="auto"/>
            <w:noWrap/>
            <w:vAlign w:val="center"/>
          </w:tcPr>
          <w:p w14:paraId="7EBE95A0" w14:textId="77777777" w:rsidR="009F3E4B" w:rsidRPr="004142D3" w:rsidRDefault="009F3E4B" w:rsidP="00C47EAA">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July 2023 to December 2024</w:t>
            </w:r>
          </w:p>
        </w:tc>
        <w:tc>
          <w:tcPr>
            <w:tcW w:w="828" w:type="dxa"/>
            <w:shd w:val="clear" w:color="auto" w:fill="auto"/>
            <w:noWrap/>
            <w:vAlign w:val="center"/>
          </w:tcPr>
          <w:p w14:paraId="707F17A7"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44</w:t>
            </w:r>
          </w:p>
        </w:tc>
        <w:tc>
          <w:tcPr>
            <w:tcW w:w="829" w:type="dxa"/>
            <w:shd w:val="clear" w:color="auto" w:fill="auto"/>
            <w:noWrap/>
            <w:vAlign w:val="center"/>
          </w:tcPr>
          <w:p w14:paraId="56BB5DAC"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67</w:t>
            </w:r>
          </w:p>
        </w:tc>
        <w:tc>
          <w:tcPr>
            <w:tcW w:w="828" w:type="dxa"/>
            <w:shd w:val="clear" w:color="auto" w:fill="auto"/>
            <w:noWrap/>
            <w:vAlign w:val="center"/>
          </w:tcPr>
          <w:p w14:paraId="6D058100"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30</w:t>
            </w:r>
          </w:p>
        </w:tc>
        <w:tc>
          <w:tcPr>
            <w:tcW w:w="829" w:type="dxa"/>
            <w:shd w:val="clear" w:color="auto" w:fill="auto"/>
            <w:noWrap/>
            <w:vAlign w:val="center"/>
          </w:tcPr>
          <w:p w14:paraId="0732BDF6"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7</w:t>
            </w:r>
          </w:p>
        </w:tc>
        <w:tc>
          <w:tcPr>
            <w:tcW w:w="828" w:type="dxa"/>
            <w:gridSpan w:val="2"/>
            <w:shd w:val="clear" w:color="auto" w:fill="auto"/>
            <w:noWrap/>
            <w:vAlign w:val="center"/>
          </w:tcPr>
          <w:p w14:paraId="40AE3BA4"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106</w:t>
            </w:r>
          </w:p>
        </w:tc>
        <w:tc>
          <w:tcPr>
            <w:tcW w:w="829" w:type="dxa"/>
            <w:shd w:val="clear" w:color="auto" w:fill="auto"/>
            <w:noWrap/>
            <w:vAlign w:val="center"/>
          </w:tcPr>
          <w:p w14:paraId="7732E209"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47</w:t>
            </w:r>
          </w:p>
        </w:tc>
        <w:tc>
          <w:tcPr>
            <w:tcW w:w="828" w:type="dxa"/>
            <w:shd w:val="clear" w:color="auto" w:fill="auto"/>
            <w:noWrap/>
            <w:vAlign w:val="center"/>
          </w:tcPr>
          <w:p w14:paraId="76165CD7"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17</w:t>
            </w:r>
          </w:p>
        </w:tc>
        <w:tc>
          <w:tcPr>
            <w:tcW w:w="829" w:type="dxa"/>
            <w:shd w:val="clear" w:color="auto" w:fill="auto"/>
            <w:noWrap/>
            <w:vAlign w:val="center"/>
          </w:tcPr>
          <w:p w14:paraId="52F4A1C2"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w:t>
            </w:r>
          </w:p>
        </w:tc>
        <w:tc>
          <w:tcPr>
            <w:tcW w:w="829" w:type="dxa"/>
            <w:shd w:val="clear" w:color="auto" w:fill="auto"/>
            <w:noWrap/>
            <w:vAlign w:val="center"/>
          </w:tcPr>
          <w:p w14:paraId="0DEE80D9"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6</w:t>
            </w:r>
          </w:p>
        </w:tc>
      </w:tr>
      <w:tr w:rsidR="00FD2C3C" w:rsidRPr="004142D3" w14:paraId="33606AA3" w14:textId="77777777" w:rsidTr="009F755B">
        <w:tc>
          <w:tcPr>
            <w:tcW w:w="846" w:type="dxa"/>
            <w:shd w:val="clear" w:color="auto" w:fill="auto"/>
            <w:noWrap/>
            <w:vAlign w:val="center"/>
            <w:hideMark/>
          </w:tcPr>
          <w:p w14:paraId="3492EC24" w14:textId="77777777" w:rsidR="009F3E4B" w:rsidRPr="004142D3" w:rsidRDefault="009F3E4B" w:rsidP="00C47EAA">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July to December 2023</w:t>
            </w:r>
          </w:p>
        </w:tc>
        <w:tc>
          <w:tcPr>
            <w:tcW w:w="828" w:type="dxa"/>
            <w:shd w:val="clear" w:color="auto" w:fill="auto"/>
            <w:noWrap/>
            <w:vAlign w:val="center"/>
          </w:tcPr>
          <w:p w14:paraId="0379F1DB"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17</w:t>
            </w:r>
          </w:p>
        </w:tc>
        <w:tc>
          <w:tcPr>
            <w:tcW w:w="829" w:type="dxa"/>
            <w:shd w:val="clear" w:color="auto" w:fill="auto"/>
            <w:noWrap/>
            <w:vAlign w:val="center"/>
          </w:tcPr>
          <w:p w14:paraId="78400AB0"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31</w:t>
            </w:r>
          </w:p>
        </w:tc>
        <w:tc>
          <w:tcPr>
            <w:tcW w:w="828" w:type="dxa"/>
            <w:shd w:val="clear" w:color="auto" w:fill="auto"/>
            <w:noWrap/>
            <w:vAlign w:val="center"/>
          </w:tcPr>
          <w:p w14:paraId="4BE7019D"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w:t>
            </w:r>
          </w:p>
        </w:tc>
        <w:tc>
          <w:tcPr>
            <w:tcW w:w="829" w:type="dxa"/>
            <w:shd w:val="clear" w:color="auto" w:fill="auto"/>
            <w:noWrap/>
            <w:vAlign w:val="center"/>
          </w:tcPr>
          <w:p w14:paraId="7835D1A7"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w:t>
            </w:r>
          </w:p>
        </w:tc>
        <w:tc>
          <w:tcPr>
            <w:tcW w:w="828" w:type="dxa"/>
            <w:gridSpan w:val="2"/>
            <w:shd w:val="clear" w:color="auto" w:fill="auto"/>
            <w:noWrap/>
            <w:vAlign w:val="center"/>
          </w:tcPr>
          <w:p w14:paraId="43B8E9E8"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53</w:t>
            </w:r>
          </w:p>
        </w:tc>
        <w:tc>
          <w:tcPr>
            <w:tcW w:w="829" w:type="dxa"/>
            <w:shd w:val="clear" w:color="auto" w:fill="auto"/>
            <w:noWrap/>
            <w:vAlign w:val="center"/>
          </w:tcPr>
          <w:p w14:paraId="27F23509"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15</w:t>
            </w:r>
          </w:p>
        </w:tc>
        <w:tc>
          <w:tcPr>
            <w:tcW w:w="828" w:type="dxa"/>
            <w:shd w:val="clear" w:color="auto" w:fill="auto"/>
            <w:noWrap/>
            <w:vAlign w:val="center"/>
          </w:tcPr>
          <w:p w14:paraId="11E96640"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w:t>
            </w:r>
          </w:p>
        </w:tc>
        <w:tc>
          <w:tcPr>
            <w:tcW w:w="829" w:type="dxa"/>
            <w:shd w:val="clear" w:color="auto" w:fill="auto"/>
            <w:noWrap/>
            <w:vAlign w:val="center"/>
          </w:tcPr>
          <w:p w14:paraId="42045FC5"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w:t>
            </w:r>
          </w:p>
        </w:tc>
        <w:tc>
          <w:tcPr>
            <w:tcW w:w="829" w:type="dxa"/>
            <w:shd w:val="clear" w:color="auto" w:fill="auto"/>
            <w:noWrap/>
            <w:vAlign w:val="center"/>
          </w:tcPr>
          <w:p w14:paraId="3CDADD16"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w:t>
            </w:r>
          </w:p>
        </w:tc>
      </w:tr>
      <w:tr w:rsidR="00FD2C3C" w:rsidRPr="004142D3" w14:paraId="199FF769" w14:textId="77777777" w:rsidTr="009F755B">
        <w:tc>
          <w:tcPr>
            <w:tcW w:w="846" w:type="dxa"/>
            <w:shd w:val="clear" w:color="auto" w:fill="auto"/>
            <w:noWrap/>
            <w:vAlign w:val="center"/>
            <w:hideMark/>
          </w:tcPr>
          <w:p w14:paraId="14E7BA4C" w14:textId="77777777" w:rsidR="009F3E4B" w:rsidRPr="004142D3" w:rsidRDefault="009F3E4B" w:rsidP="00C47EAA">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2024</w:t>
            </w:r>
          </w:p>
        </w:tc>
        <w:tc>
          <w:tcPr>
            <w:tcW w:w="828" w:type="dxa"/>
            <w:shd w:val="clear" w:color="auto" w:fill="auto"/>
            <w:noWrap/>
            <w:vAlign w:val="center"/>
          </w:tcPr>
          <w:p w14:paraId="18E2A93D"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27</w:t>
            </w:r>
          </w:p>
        </w:tc>
        <w:tc>
          <w:tcPr>
            <w:tcW w:w="829" w:type="dxa"/>
            <w:shd w:val="clear" w:color="auto" w:fill="auto"/>
            <w:noWrap/>
            <w:vAlign w:val="center"/>
          </w:tcPr>
          <w:p w14:paraId="4A834268"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36</w:t>
            </w:r>
          </w:p>
        </w:tc>
        <w:tc>
          <w:tcPr>
            <w:tcW w:w="828" w:type="dxa"/>
            <w:shd w:val="clear" w:color="auto" w:fill="auto"/>
            <w:noWrap/>
            <w:vAlign w:val="center"/>
          </w:tcPr>
          <w:p w14:paraId="289760EE"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21</w:t>
            </w:r>
          </w:p>
        </w:tc>
        <w:tc>
          <w:tcPr>
            <w:tcW w:w="829" w:type="dxa"/>
            <w:shd w:val="clear" w:color="auto" w:fill="auto"/>
            <w:noWrap/>
            <w:vAlign w:val="center"/>
          </w:tcPr>
          <w:p w14:paraId="526E596F"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6</w:t>
            </w:r>
          </w:p>
        </w:tc>
        <w:tc>
          <w:tcPr>
            <w:tcW w:w="828" w:type="dxa"/>
            <w:gridSpan w:val="2"/>
            <w:shd w:val="clear" w:color="auto" w:fill="auto"/>
            <w:noWrap/>
            <w:vAlign w:val="center"/>
          </w:tcPr>
          <w:p w14:paraId="6E69E265"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53</w:t>
            </w:r>
          </w:p>
        </w:tc>
        <w:tc>
          <w:tcPr>
            <w:tcW w:w="829" w:type="dxa"/>
            <w:shd w:val="clear" w:color="auto" w:fill="auto"/>
            <w:noWrap/>
            <w:vAlign w:val="center"/>
          </w:tcPr>
          <w:p w14:paraId="6F1F2C2F"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32</w:t>
            </w:r>
          </w:p>
        </w:tc>
        <w:tc>
          <w:tcPr>
            <w:tcW w:w="828" w:type="dxa"/>
            <w:shd w:val="clear" w:color="auto" w:fill="auto"/>
            <w:noWrap/>
            <w:vAlign w:val="center"/>
          </w:tcPr>
          <w:p w14:paraId="19EEEBB5"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13</w:t>
            </w:r>
          </w:p>
        </w:tc>
        <w:tc>
          <w:tcPr>
            <w:tcW w:w="829" w:type="dxa"/>
            <w:shd w:val="clear" w:color="auto" w:fill="auto"/>
            <w:noWrap/>
            <w:vAlign w:val="center"/>
          </w:tcPr>
          <w:p w14:paraId="7DD53021"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w:t>
            </w:r>
          </w:p>
        </w:tc>
        <w:tc>
          <w:tcPr>
            <w:tcW w:w="829" w:type="dxa"/>
            <w:shd w:val="clear" w:color="auto" w:fill="auto"/>
            <w:noWrap/>
            <w:vAlign w:val="center"/>
          </w:tcPr>
          <w:p w14:paraId="76A456B9" w14:textId="77777777" w:rsidR="009F3E4B" w:rsidRPr="004142D3" w:rsidRDefault="009F3E4B" w:rsidP="00C47EAA">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w:t>
            </w:r>
          </w:p>
        </w:tc>
      </w:tr>
    </w:tbl>
    <w:p w14:paraId="248CAD76" w14:textId="07673AA3" w:rsidR="009F3E4B" w:rsidRPr="004142D3" w:rsidRDefault="009F3E4B" w:rsidP="00C47EAA">
      <w:pP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Source: Department of Statistics, </w:t>
      </w:r>
      <w:r w:rsidR="006306FB" w:rsidRPr="004142D3">
        <w:rPr>
          <w:rFonts w:ascii="Times New Roman" w:hAnsi="Times New Roman" w:cs="Times New Roman"/>
          <w:sz w:val="20"/>
          <w:lang w:bidi="en-US"/>
        </w:rPr>
        <w:t>MOJ</w:t>
      </w:r>
    </w:p>
    <w:p w14:paraId="1A1E6229" w14:textId="286034A0" w:rsidR="009F3E4B" w:rsidRPr="004142D3" w:rsidRDefault="00594561" w:rsidP="00C47EAA">
      <w:pPr>
        <w:rPr>
          <w:rFonts w:ascii="Times New Roman" w:eastAsia="新細明體" w:hAnsi="Times New Roman" w:cs="Times New Roman"/>
          <w:sz w:val="20"/>
          <w:szCs w:val="24"/>
        </w:rPr>
      </w:pPr>
      <w:r w:rsidRPr="004142D3">
        <w:rPr>
          <w:rFonts w:ascii="Times New Roman" w:hAnsi="Times New Roman" w:cs="Times New Roman"/>
          <w:sz w:val="20"/>
          <w:lang w:bidi="en-US"/>
        </w:rPr>
        <w:t>Note</w:t>
      </w:r>
      <w:r w:rsidR="003A344C" w:rsidRPr="004142D3">
        <w:rPr>
          <w:rFonts w:ascii="Times New Roman" w:hAnsi="Times New Roman" w:cs="Times New Roman"/>
          <w:sz w:val="20"/>
          <w:lang w:bidi="en-US"/>
        </w:rPr>
        <w:t>s</w:t>
      </w:r>
      <w:r w:rsidRPr="004142D3">
        <w:rPr>
          <w:rFonts w:ascii="Times New Roman" w:hAnsi="Times New Roman" w:cs="Times New Roman"/>
          <w:sz w:val="20"/>
          <w:lang w:bidi="en-US"/>
        </w:rPr>
        <w:t>:</w:t>
      </w:r>
    </w:p>
    <w:p w14:paraId="674B7E31" w14:textId="2B38A94D" w:rsidR="00E44441" w:rsidRPr="004142D3" w:rsidRDefault="00E44441" w:rsidP="00C47EAA">
      <w:pPr>
        <w:pStyle w:val="a3"/>
        <w:numPr>
          <w:ilvl w:val="0"/>
          <w:numId w:val="33"/>
        </w:numPr>
        <w:spacing w:line="240" w:lineRule="auto"/>
        <w:rPr>
          <w:rFonts w:ascii="Times New Roman" w:hAnsi="Times New Roman"/>
          <w:szCs w:val="24"/>
        </w:rPr>
      </w:pPr>
      <w:r w:rsidRPr="004142D3">
        <w:rPr>
          <w:rFonts w:ascii="Times New Roman" w:hAnsi="Times New Roman"/>
          <w:lang w:bidi="en-US"/>
        </w:rPr>
        <w:t>Article 35, Paragraph 1, Subparagraph 1 of the Crime Victim Rights Protection Act: Not jeopardize the body or property of the crime victims or their family members.</w:t>
      </w:r>
    </w:p>
    <w:p w14:paraId="649E35F4" w14:textId="77777777" w:rsidR="00E44441" w:rsidRPr="004142D3" w:rsidRDefault="00E44441" w:rsidP="00C47EAA">
      <w:pPr>
        <w:pStyle w:val="a3"/>
        <w:numPr>
          <w:ilvl w:val="0"/>
          <w:numId w:val="33"/>
        </w:numPr>
        <w:spacing w:line="240" w:lineRule="auto"/>
        <w:rPr>
          <w:rFonts w:ascii="Times New Roman" w:hAnsi="Times New Roman"/>
          <w:szCs w:val="24"/>
        </w:rPr>
      </w:pPr>
      <w:r w:rsidRPr="004142D3">
        <w:rPr>
          <w:rFonts w:ascii="Times New Roman" w:hAnsi="Times New Roman"/>
          <w:lang w:bidi="en-US"/>
        </w:rPr>
        <w:t>Article 35, Paragraph 1, Subparagraph 2 of the Crime Victim Rights Protection Act: Not threaten, harass, contact, or stalk crime victims or their family members.</w:t>
      </w:r>
    </w:p>
    <w:p w14:paraId="59891FE5" w14:textId="77777777" w:rsidR="00E44441" w:rsidRPr="004142D3" w:rsidRDefault="00E44441" w:rsidP="00C47EAA">
      <w:pPr>
        <w:pStyle w:val="a3"/>
        <w:numPr>
          <w:ilvl w:val="0"/>
          <w:numId w:val="33"/>
        </w:numPr>
        <w:spacing w:line="240" w:lineRule="auto"/>
        <w:rPr>
          <w:rFonts w:ascii="Times New Roman" w:hAnsi="Times New Roman"/>
          <w:szCs w:val="24"/>
        </w:rPr>
      </w:pPr>
      <w:r w:rsidRPr="004142D3">
        <w:rPr>
          <w:rFonts w:ascii="Times New Roman" w:hAnsi="Times New Roman"/>
          <w:lang w:bidi="en-US"/>
        </w:rPr>
        <w:t xml:space="preserve">Article 35, Paragraph 1, Subparagraph 3 of the Crime Victim Rights Protection Act: Not approach the residence, school, workplace, or other specific places frequently visited by the crime victims or </w:t>
      </w:r>
      <w:r w:rsidRPr="004142D3">
        <w:rPr>
          <w:rFonts w:ascii="Times New Roman" w:hAnsi="Times New Roman"/>
          <w:lang w:bidi="en-US"/>
        </w:rPr>
        <w:lastRenderedPageBreak/>
        <w:t>their family members at a specific distance unless justifiable reasons exist.</w:t>
      </w:r>
    </w:p>
    <w:p w14:paraId="576C4610" w14:textId="0408ADA5" w:rsidR="00E44441" w:rsidRPr="004142D3" w:rsidRDefault="00E44441" w:rsidP="00C47EAA">
      <w:pPr>
        <w:pStyle w:val="a3"/>
        <w:numPr>
          <w:ilvl w:val="0"/>
          <w:numId w:val="33"/>
        </w:numPr>
        <w:spacing w:line="240" w:lineRule="auto"/>
        <w:rPr>
          <w:rFonts w:ascii="Times New Roman" w:hAnsi="Times New Roman"/>
          <w:szCs w:val="24"/>
        </w:rPr>
      </w:pPr>
      <w:r w:rsidRPr="004142D3">
        <w:rPr>
          <w:rFonts w:ascii="Times New Roman" w:hAnsi="Times New Roman"/>
          <w:lang w:bidi="en-US"/>
        </w:rPr>
        <w:t>Article 35, Paragraph 1, Subparagraph 4 of the Crime Victim Rights Protection Act: Any other prohibition regarding matters that jeopardize crime victims or their family members.</w:t>
      </w:r>
    </w:p>
    <w:p w14:paraId="43213F3B" w14:textId="77777777" w:rsidR="00E44441" w:rsidRPr="004142D3" w:rsidRDefault="00E44441" w:rsidP="00C47EAA">
      <w:pPr>
        <w:pStyle w:val="a3"/>
        <w:numPr>
          <w:ilvl w:val="0"/>
          <w:numId w:val="33"/>
        </w:numPr>
        <w:spacing w:line="240" w:lineRule="auto"/>
        <w:rPr>
          <w:rFonts w:ascii="Times New Roman" w:hAnsi="Times New Roman"/>
          <w:szCs w:val="24"/>
        </w:rPr>
      </w:pPr>
      <w:r w:rsidRPr="004142D3">
        <w:rPr>
          <w:rFonts w:ascii="Times New Roman" w:hAnsi="Times New Roman"/>
          <w:lang w:bidi="en-US"/>
        </w:rPr>
        <w:t>Article 35, Paragraph 2, Subparagraph 1 of the Crime Victim Rights Protection Act: Items in Subparagraphs 1 to 3 of the preceding Paragraph.</w:t>
      </w:r>
    </w:p>
    <w:p w14:paraId="6D839133" w14:textId="518ECB78" w:rsidR="00E44441" w:rsidRPr="004142D3" w:rsidRDefault="00E44441" w:rsidP="00C47EAA">
      <w:pPr>
        <w:pStyle w:val="a3"/>
        <w:numPr>
          <w:ilvl w:val="0"/>
          <w:numId w:val="33"/>
        </w:numPr>
        <w:spacing w:line="240" w:lineRule="auto"/>
        <w:rPr>
          <w:rFonts w:ascii="Times New Roman" w:hAnsi="Times New Roman"/>
          <w:szCs w:val="24"/>
        </w:rPr>
      </w:pPr>
      <w:r w:rsidRPr="004142D3">
        <w:rPr>
          <w:rFonts w:ascii="Times New Roman" w:hAnsi="Times New Roman"/>
          <w:lang w:bidi="en-US"/>
        </w:rPr>
        <w:t>Article 35, Paragraph 2, Subparagraph 2 of the Crime Victim Rights Protection Act: Not reproduce, distribute, broadcast, deliver, publicly display, or use other methods to allow any other persons to view the victim</w:t>
      </w:r>
      <w:r w:rsidR="00D52A6C" w:rsidRPr="004142D3">
        <w:rPr>
          <w:rFonts w:ascii="Times New Roman" w:hAnsi="Times New Roman"/>
          <w:lang w:bidi="en-US"/>
        </w:rPr>
        <w:t>’</w:t>
      </w:r>
      <w:r w:rsidRPr="004142D3">
        <w:rPr>
          <w:rFonts w:ascii="Times New Roman" w:hAnsi="Times New Roman"/>
          <w:lang w:bidi="en-US"/>
        </w:rPr>
        <w:t>s sexual images.</w:t>
      </w:r>
    </w:p>
    <w:p w14:paraId="6B663867" w14:textId="77777777" w:rsidR="00E44441" w:rsidRPr="004142D3" w:rsidRDefault="00E44441" w:rsidP="00C47EAA">
      <w:pPr>
        <w:pStyle w:val="a3"/>
        <w:numPr>
          <w:ilvl w:val="0"/>
          <w:numId w:val="33"/>
        </w:numPr>
        <w:spacing w:line="240" w:lineRule="auto"/>
        <w:rPr>
          <w:rFonts w:ascii="Times New Roman" w:hAnsi="Times New Roman"/>
          <w:szCs w:val="24"/>
        </w:rPr>
      </w:pPr>
      <w:r w:rsidRPr="004142D3">
        <w:rPr>
          <w:rFonts w:ascii="Times New Roman" w:hAnsi="Times New Roman"/>
          <w:lang w:bidi="en-US"/>
        </w:rPr>
        <w:t>Article 35, Paragraph 2, Subparagraph 3 of the Crime Victim Rights Protection Act: Present or submit sexual images of the victims.</w:t>
      </w:r>
    </w:p>
    <w:p w14:paraId="4B8EB064" w14:textId="769AFE58" w:rsidR="00E44441" w:rsidRPr="004142D3" w:rsidRDefault="00E44441" w:rsidP="00C47EAA">
      <w:pPr>
        <w:pStyle w:val="a3"/>
        <w:numPr>
          <w:ilvl w:val="0"/>
          <w:numId w:val="33"/>
        </w:numPr>
        <w:spacing w:line="240" w:lineRule="auto"/>
        <w:rPr>
          <w:rFonts w:ascii="Times New Roman" w:hAnsi="Times New Roman"/>
          <w:szCs w:val="24"/>
        </w:rPr>
      </w:pPr>
      <w:r w:rsidRPr="004142D3">
        <w:rPr>
          <w:rFonts w:ascii="Times New Roman" w:hAnsi="Times New Roman"/>
          <w:lang w:bidi="en-US"/>
        </w:rPr>
        <w:t xml:space="preserve">Article 35, Paragraph 2, Subparagraph 4 of the Crime Victim Rights Protection Act: Remove or apply to the providers of </w:t>
      </w:r>
      <w:r w:rsidR="00676E9B" w:rsidRPr="004142D3">
        <w:rPr>
          <w:rFonts w:ascii="Times New Roman" w:hAnsi="Times New Roman"/>
          <w:lang w:bidi="en-US"/>
        </w:rPr>
        <w:t>i</w:t>
      </w:r>
      <w:r w:rsidRPr="004142D3">
        <w:rPr>
          <w:rFonts w:ascii="Times New Roman" w:hAnsi="Times New Roman"/>
          <w:lang w:bidi="en-US"/>
        </w:rPr>
        <w:t xml:space="preserve">nternet platforms, </w:t>
      </w:r>
      <w:r w:rsidR="00676E9B" w:rsidRPr="004142D3">
        <w:rPr>
          <w:rFonts w:ascii="Times New Roman" w:hAnsi="Times New Roman"/>
          <w:lang w:bidi="en-US"/>
        </w:rPr>
        <w:t xml:space="preserve">internet </w:t>
      </w:r>
      <w:r w:rsidRPr="004142D3">
        <w:rPr>
          <w:rFonts w:ascii="Times New Roman" w:hAnsi="Times New Roman"/>
          <w:lang w:bidi="en-US"/>
        </w:rPr>
        <w:t xml:space="preserve">application services, or </w:t>
      </w:r>
      <w:r w:rsidR="00676E9B" w:rsidRPr="004142D3">
        <w:rPr>
          <w:rFonts w:ascii="Times New Roman" w:hAnsi="Times New Roman"/>
          <w:lang w:bidi="en-US"/>
        </w:rPr>
        <w:t xml:space="preserve">internet </w:t>
      </w:r>
      <w:r w:rsidRPr="004142D3">
        <w:rPr>
          <w:rFonts w:ascii="Times New Roman" w:hAnsi="Times New Roman"/>
          <w:lang w:bidi="en-US"/>
        </w:rPr>
        <w:t>access services to delete the uploaded sexual images of the victims.</w:t>
      </w:r>
    </w:p>
    <w:p w14:paraId="5BFA3D59" w14:textId="3C11D89A" w:rsidR="00E44441" w:rsidRPr="004142D3" w:rsidRDefault="00E44441" w:rsidP="00C47EAA">
      <w:pPr>
        <w:pStyle w:val="a3"/>
        <w:numPr>
          <w:ilvl w:val="0"/>
          <w:numId w:val="33"/>
        </w:numPr>
        <w:spacing w:line="240" w:lineRule="auto"/>
        <w:rPr>
          <w:rFonts w:ascii="Times New Roman" w:hAnsi="Times New Roman"/>
          <w:szCs w:val="24"/>
        </w:rPr>
      </w:pPr>
      <w:r w:rsidRPr="004142D3">
        <w:rPr>
          <w:rFonts w:ascii="Times New Roman" w:hAnsi="Times New Roman"/>
          <w:lang w:bidi="en-US"/>
        </w:rPr>
        <w:t>Article 35, Paragraph 2, Subparagraph 5 of the Crime Victim Rights Protection Act: Not jeopardize the victims in any other manners.</w:t>
      </w:r>
    </w:p>
    <w:p w14:paraId="648FCAFE" w14:textId="7F12F68A" w:rsidR="009F3E4B" w:rsidRPr="004142D3" w:rsidRDefault="009F3E4B" w:rsidP="004474DE">
      <w:pPr>
        <w:pStyle w:val="a3"/>
        <w:spacing w:line="440" w:lineRule="exact"/>
        <w:ind w:left="882" w:right="-58"/>
        <w:textAlignment w:val="auto"/>
        <w:rPr>
          <w:rFonts w:ascii="Times New Roman" w:hAnsi="Times New Roman"/>
          <w:sz w:val="24"/>
          <w:szCs w:val="24"/>
        </w:rPr>
      </w:pPr>
    </w:p>
    <w:p w14:paraId="1589084B" w14:textId="77777777" w:rsidR="00867A2C" w:rsidRPr="004142D3" w:rsidRDefault="00867A2C" w:rsidP="004474DE">
      <w:pPr>
        <w:pStyle w:val="a3"/>
        <w:spacing w:line="440" w:lineRule="exact"/>
        <w:ind w:left="882" w:right="-58"/>
        <w:textAlignment w:val="auto"/>
        <w:rPr>
          <w:rFonts w:ascii="Times New Roman" w:hAnsi="Times New Roman"/>
          <w:sz w:val="24"/>
          <w:szCs w:val="24"/>
        </w:rPr>
      </w:pPr>
    </w:p>
    <w:p w14:paraId="0F0E32F8" w14:textId="77777777" w:rsidR="00CF469E" w:rsidRPr="004142D3" w:rsidRDefault="00CF469E" w:rsidP="008C38C8">
      <w:pPr>
        <w:pStyle w:val="2"/>
        <w:spacing w:line="320" w:lineRule="exact"/>
        <w:rPr>
          <w:rFonts w:ascii="Times New Roman" w:eastAsia="新細明體" w:hAnsi="Times New Roman" w:cs="Times New Roman"/>
        </w:rPr>
      </w:pPr>
      <w:bookmarkStart w:id="14" w:name="_Toc219301824"/>
      <w:r w:rsidRPr="004142D3">
        <w:rPr>
          <w:rFonts w:ascii="Times New Roman" w:hAnsi="Times New Roman" w:cs="Times New Roman"/>
          <w:lang w:bidi="en-US"/>
        </w:rPr>
        <w:t>Article 6</w:t>
      </w:r>
      <w:bookmarkEnd w:id="14"/>
    </w:p>
    <w:p w14:paraId="2EC61369" w14:textId="77777777" w:rsidR="007576F2" w:rsidRPr="004142D3" w:rsidRDefault="00900990" w:rsidP="008C38C8">
      <w:pPr>
        <w:pStyle w:val="3"/>
        <w:spacing w:line="320" w:lineRule="exact"/>
        <w:rPr>
          <w:rFonts w:ascii="Times New Roman" w:eastAsia="新細明體" w:hAnsi="Times New Roman" w:cs="Times New Roman"/>
        </w:rPr>
      </w:pPr>
      <w:bookmarkStart w:id="15" w:name="_Toc219301825"/>
      <w:r w:rsidRPr="004142D3">
        <w:rPr>
          <w:rFonts w:ascii="Times New Roman" w:hAnsi="Times New Roman" w:cs="Times New Roman"/>
          <w:lang w:bidi="en-US"/>
        </w:rPr>
        <w:t>Numbers and Types of Victims in Human Trafficking Cases</w:t>
      </w:r>
      <w:bookmarkEnd w:id="15"/>
    </w:p>
    <w:p w14:paraId="75F3EC50" w14:textId="34517E64" w:rsidR="00C47EAA" w:rsidRPr="004142D3" w:rsidRDefault="00EF6B75" w:rsidP="008C38C8">
      <w:pPr>
        <w:pStyle w:val="a3"/>
        <w:numPr>
          <w:ilvl w:val="0"/>
          <w:numId w:val="2"/>
        </w:numPr>
        <w:spacing w:line="320" w:lineRule="exact"/>
        <w:ind w:left="490" w:right="-58" w:hanging="490"/>
        <w:textAlignment w:val="auto"/>
        <w:rPr>
          <w:rFonts w:ascii="Times New Roman" w:hAnsi="Times New Roman"/>
          <w:sz w:val="24"/>
          <w:szCs w:val="24"/>
        </w:rPr>
      </w:pPr>
      <w:r w:rsidRPr="004142D3">
        <w:rPr>
          <w:rFonts w:ascii="Times New Roman" w:hAnsi="Times New Roman"/>
          <w:sz w:val="24"/>
          <w:lang w:bidi="en-US"/>
        </w:rPr>
        <w:t>S</w:t>
      </w:r>
      <w:r w:rsidR="007576F2" w:rsidRPr="004142D3">
        <w:rPr>
          <w:rFonts w:ascii="Times New Roman" w:hAnsi="Times New Roman"/>
          <w:sz w:val="24"/>
          <w:lang w:bidi="en-US"/>
        </w:rPr>
        <w:t xml:space="preserve">tatistics </w:t>
      </w:r>
      <w:r w:rsidRPr="004142D3">
        <w:rPr>
          <w:rFonts w:ascii="Times New Roman" w:hAnsi="Times New Roman"/>
          <w:sz w:val="24"/>
          <w:lang w:bidi="en-US"/>
        </w:rPr>
        <w:t>on</w:t>
      </w:r>
      <w:r w:rsidR="007576F2" w:rsidRPr="004142D3">
        <w:rPr>
          <w:rFonts w:ascii="Times New Roman" w:hAnsi="Times New Roman"/>
          <w:sz w:val="24"/>
          <w:lang w:bidi="en-US"/>
        </w:rPr>
        <w:t xml:space="preserve"> human trafficking cases transferred by judicial police agencies for legal proceedings from 2021 to 2024</w:t>
      </w:r>
      <w:r w:rsidR="00097046" w:rsidRPr="004142D3">
        <w:rPr>
          <w:rFonts w:ascii="Times New Roman" w:hAnsi="Times New Roman"/>
          <w:sz w:val="24"/>
          <w:lang w:bidi="en-US"/>
        </w:rPr>
        <w:t xml:space="preserve"> by</w:t>
      </w:r>
      <w:r w:rsidR="007576F2" w:rsidRPr="004142D3">
        <w:rPr>
          <w:rFonts w:ascii="Times New Roman" w:hAnsi="Times New Roman"/>
          <w:sz w:val="24"/>
          <w:lang w:bidi="en-US"/>
        </w:rPr>
        <w:t xml:space="preserve"> gender, nationality, age, and type of victims</w:t>
      </w:r>
    </w:p>
    <w:p w14:paraId="24D79F9C" w14:textId="77777777" w:rsidR="00867A2C" w:rsidRPr="004142D3" w:rsidRDefault="00867A2C" w:rsidP="00C47EAA">
      <w:pPr>
        <w:pStyle w:val="a3"/>
        <w:spacing w:line="440" w:lineRule="exact"/>
        <w:ind w:left="622" w:right="-58"/>
        <w:textAlignment w:val="auto"/>
        <w:rPr>
          <w:rFonts w:ascii="Times New Roman" w:hAnsi="Times New Roman"/>
          <w:sz w:val="24"/>
          <w:szCs w:val="24"/>
        </w:rPr>
      </w:pPr>
    </w:p>
    <w:p w14:paraId="524AA33B" w14:textId="3A2A9E6A" w:rsidR="007576F2" w:rsidRPr="004142D3" w:rsidRDefault="007576F2" w:rsidP="00CE74BC">
      <w:pPr>
        <w:pStyle w:val="4"/>
        <w:spacing w:line="240" w:lineRule="auto"/>
        <w:rPr>
          <w:rFonts w:ascii="Times New Roman" w:eastAsia="新細明體" w:hAnsi="Times New Roman" w:cs="Times New Roman"/>
        </w:rPr>
      </w:pPr>
      <w:bookmarkStart w:id="16" w:name="_Toc219301856"/>
      <w:r w:rsidRPr="004142D3">
        <w:rPr>
          <w:rFonts w:ascii="Times New Roman" w:hAnsi="Times New Roman" w:cs="Times New Roman"/>
          <w:lang w:bidi="en-US"/>
        </w:rPr>
        <w:t>Table 6-1</w:t>
      </w:r>
      <w:r w:rsidRPr="004142D3">
        <w:rPr>
          <w:rFonts w:ascii="Times New Roman" w:hAnsi="Times New Roman" w:cs="Times New Roman"/>
          <w:lang w:bidi="en-US"/>
        </w:rPr>
        <w:tab/>
        <w:t>Statistics on Human Trafficking Cases from 2021 to 2024</w:t>
      </w:r>
      <w:bookmarkEnd w:id="16"/>
    </w:p>
    <w:p w14:paraId="1464F191" w14:textId="77777777" w:rsidR="007576F2" w:rsidRPr="004142D3" w:rsidRDefault="007576F2" w:rsidP="00A936E2">
      <w:pPr>
        <w:pStyle w:val="a3"/>
        <w:spacing w:line="240" w:lineRule="auto"/>
        <w:ind w:left="622" w:right="100"/>
        <w:jc w:val="right"/>
        <w:rPr>
          <w:rFonts w:ascii="Times New Roman" w:hAnsi="Times New Roman"/>
          <w:szCs w:val="28"/>
        </w:rPr>
      </w:pPr>
      <w:r w:rsidRPr="004142D3">
        <w:rPr>
          <w:rFonts w:ascii="Times New Roman" w:hAnsi="Times New Roman"/>
          <w:lang w:bidi="en-US"/>
        </w:rPr>
        <w:t>Unit: Persons</w:t>
      </w:r>
    </w:p>
    <w:tbl>
      <w:tblPr>
        <w:tblStyle w:val="a5"/>
        <w:tblW w:w="0" w:type="auto"/>
        <w:jc w:val="center"/>
        <w:tblCellMar>
          <w:left w:w="28" w:type="dxa"/>
          <w:right w:w="28" w:type="dxa"/>
        </w:tblCellMar>
        <w:tblLook w:val="04A0" w:firstRow="1" w:lastRow="0" w:firstColumn="1" w:lastColumn="0" w:noHBand="0" w:noVBand="1"/>
      </w:tblPr>
      <w:tblGrid>
        <w:gridCol w:w="416"/>
        <w:gridCol w:w="616"/>
        <w:gridCol w:w="776"/>
        <w:gridCol w:w="776"/>
        <w:gridCol w:w="814"/>
        <w:gridCol w:w="845"/>
        <w:gridCol w:w="616"/>
        <w:gridCol w:w="525"/>
        <w:gridCol w:w="1036"/>
        <w:gridCol w:w="1041"/>
        <w:gridCol w:w="938"/>
      </w:tblGrid>
      <w:tr w:rsidR="00FD2C3C" w:rsidRPr="004142D3" w14:paraId="2A646454" w14:textId="77777777" w:rsidTr="00D82CC5">
        <w:trPr>
          <w:tblHeader/>
          <w:jc w:val="center"/>
        </w:trPr>
        <w:tc>
          <w:tcPr>
            <w:tcW w:w="0" w:type="auto"/>
            <w:gridSpan w:val="2"/>
            <w:tcBorders>
              <w:right w:val="single" w:sz="4" w:space="0" w:color="auto"/>
              <w:tl2br w:val="single" w:sz="4" w:space="0" w:color="auto"/>
            </w:tcBorders>
          </w:tcPr>
          <w:p w14:paraId="7F940710" w14:textId="77777777" w:rsidR="007576F2" w:rsidRPr="004142D3" w:rsidRDefault="007576F2" w:rsidP="00C47EAA">
            <w:pPr>
              <w:rPr>
                <w:rFonts w:ascii="Times New Roman" w:eastAsia="新細明體" w:hAnsi="Times New Roman" w:cs="Times New Roman"/>
                <w:sz w:val="18"/>
                <w:szCs w:val="18"/>
              </w:rPr>
            </w:pPr>
          </w:p>
        </w:tc>
        <w:tc>
          <w:tcPr>
            <w:tcW w:w="0" w:type="auto"/>
            <w:gridSpan w:val="2"/>
            <w:tcBorders>
              <w:top w:val="single" w:sz="4" w:space="0" w:color="auto"/>
              <w:left w:val="single" w:sz="4" w:space="0" w:color="auto"/>
              <w:right w:val="single" w:sz="4" w:space="0" w:color="auto"/>
            </w:tcBorders>
          </w:tcPr>
          <w:p w14:paraId="6CDFE446"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Gender</w:t>
            </w:r>
          </w:p>
        </w:tc>
        <w:tc>
          <w:tcPr>
            <w:tcW w:w="0" w:type="auto"/>
            <w:gridSpan w:val="2"/>
            <w:tcBorders>
              <w:top w:val="single" w:sz="4" w:space="0" w:color="auto"/>
              <w:left w:val="single" w:sz="4" w:space="0" w:color="auto"/>
              <w:right w:val="single" w:sz="4" w:space="0" w:color="auto"/>
            </w:tcBorders>
          </w:tcPr>
          <w:p w14:paraId="64454E2F"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Nationality</w:t>
            </w:r>
          </w:p>
        </w:tc>
        <w:tc>
          <w:tcPr>
            <w:tcW w:w="0" w:type="auto"/>
            <w:gridSpan w:val="2"/>
            <w:tcBorders>
              <w:top w:val="single" w:sz="4" w:space="0" w:color="auto"/>
              <w:left w:val="single" w:sz="4" w:space="0" w:color="auto"/>
              <w:right w:val="single" w:sz="4" w:space="0" w:color="auto"/>
            </w:tcBorders>
          </w:tcPr>
          <w:p w14:paraId="51D54B8C"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Age</w:t>
            </w:r>
          </w:p>
        </w:tc>
        <w:tc>
          <w:tcPr>
            <w:tcW w:w="0" w:type="auto"/>
            <w:gridSpan w:val="3"/>
            <w:tcBorders>
              <w:top w:val="single" w:sz="4" w:space="0" w:color="auto"/>
              <w:left w:val="single" w:sz="4" w:space="0" w:color="auto"/>
              <w:right w:val="single" w:sz="4" w:space="0" w:color="auto"/>
            </w:tcBorders>
          </w:tcPr>
          <w:p w14:paraId="7EC017F7"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Victim Type</w:t>
            </w:r>
          </w:p>
        </w:tc>
      </w:tr>
      <w:tr w:rsidR="00FD2C3C" w:rsidRPr="004142D3" w14:paraId="034948C0" w14:textId="77777777" w:rsidTr="00D82CC5">
        <w:trPr>
          <w:tblHeader/>
          <w:jc w:val="center"/>
        </w:trPr>
        <w:tc>
          <w:tcPr>
            <w:tcW w:w="0" w:type="auto"/>
            <w:vAlign w:val="center"/>
          </w:tcPr>
          <w:p w14:paraId="6869BF42" w14:textId="77777777" w:rsidR="007576F2" w:rsidRPr="004142D3" w:rsidRDefault="007576F2" w:rsidP="008A600C">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Year</w:t>
            </w:r>
          </w:p>
        </w:tc>
        <w:tc>
          <w:tcPr>
            <w:tcW w:w="0" w:type="auto"/>
            <w:tcBorders>
              <w:right w:val="single" w:sz="4" w:space="0" w:color="auto"/>
            </w:tcBorders>
            <w:vAlign w:val="center"/>
          </w:tcPr>
          <w:p w14:paraId="3BDB3186" w14:textId="356A9E0B" w:rsidR="007576F2" w:rsidRPr="004142D3" w:rsidRDefault="007576F2" w:rsidP="008A600C">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Victims</w:t>
            </w:r>
          </w:p>
        </w:tc>
        <w:tc>
          <w:tcPr>
            <w:tcW w:w="0" w:type="auto"/>
            <w:tcBorders>
              <w:top w:val="single" w:sz="4" w:space="0" w:color="auto"/>
              <w:left w:val="single" w:sz="4" w:space="0" w:color="auto"/>
            </w:tcBorders>
            <w:vAlign w:val="center"/>
          </w:tcPr>
          <w:p w14:paraId="6307C6C2" w14:textId="563DCC0F" w:rsidR="007576F2" w:rsidRPr="004142D3" w:rsidRDefault="007576F2" w:rsidP="008A600C">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Women</w:t>
            </w:r>
          </w:p>
        </w:tc>
        <w:tc>
          <w:tcPr>
            <w:tcW w:w="0" w:type="auto"/>
            <w:tcBorders>
              <w:top w:val="single" w:sz="4" w:space="0" w:color="auto"/>
              <w:right w:val="single" w:sz="4" w:space="0" w:color="auto"/>
            </w:tcBorders>
            <w:vAlign w:val="center"/>
          </w:tcPr>
          <w:p w14:paraId="3C60DB97" w14:textId="1BCA40E8" w:rsidR="007576F2" w:rsidRPr="004142D3" w:rsidRDefault="007576F2" w:rsidP="008A600C">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Men</w:t>
            </w:r>
          </w:p>
        </w:tc>
        <w:tc>
          <w:tcPr>
            <w:tcW w:w="0" w:type="auto"/>
            <w:tcBorders>
              <w:top w:val="single" w:sz="4" w:space="0" w:color="auto"/>
              <w:left w:val="single" w:sz="4" w:space="0" w:color="auto"/>
            </w:tcBorders>
            <w:vAlign w:val="center"/>
          </w:tcPr>
          <w:p w14:paraId="6AD504E6" w14:textId="69C82307" w:rsidR="007576F2" w:rsidRPr="004142D3" w:rsidRDefault="007576F2">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 xml:space="preserve">Taiwanese </w:t>
            </w:r>
          </w:p>
        </w:tc>
        <w:tc>
          <w:tcPr>
            <w:tcW w:w="0" w:type="auto"/>
            <w:tcBorders>
              <w:top w:val="single" w:sz="4" w:space="0" w:color="auto"/>
              <w:right w:val="single" w:sz="4" w:space="0" w:color="auto"/>
            </w:tcBorders>
            <w:vAlign w:val="center"/>
          </w:tcPr>
          <w:p w14:paraId="0929CB9E" w14:textId="6D7CFC4E" w:rsidR="007576F2" w:rsidRPr="004142D3" w:rsidRDefault="007576F2">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 xml:space="preserve">Non-Taiwanese </w:t>
            </w:r>
          </w:p>
        </w:tc>
        <w:tc>
          <w:tcPr>
            <w:tcW w:w="0" w:type="auto"/>
            <w:tcBorders>
              <w:top w:val="single" w:sz="4" w:space="0" w:color="auto"/>
              <w:left w:val="single" w:sz="4" w:space="0" w:color="auto"/>
              <w:right w:val="single" w:sz="4" w:space="0" w:color="auto"/>
            </w:tcBorders>
            <w:vAlign w:val="center"/>
          </w:tcPr>
          <w:p w14:paraId="23751AC8" w14:textId="7978F580" w:rsidR="007576F2" w:rsidRPr="004142D3" w:rsidRDefault="007576F2">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 xml:space="preserve">18 </w:t>
            </w:r>
            <w:r w:rsidR="007E3D4C" w:rsidRPr="004142D3">
              <w:rPr>
                <w:rFonts w:ascii="Times New Roman" w:hAnsi="Times New Roman" w:cs="Times New Roman"/>
                <w:sz w:val="18"/>
                <w:szCs w:val="18"/>
                <w:lang w:bidi="en-US"/>
              </w:rPr>
              <w:t>Y</w:t>
            </w:r>
            <w:r w:rsidRPr="004142D3">
              <w:rPr>
                <w:rFonts w:ascii="Times New Roman" w:hAnsi="Times New Roman" w:cs="Times New Roman"/>
                <w:sz w:val="18"/>
                <w:szCs w:val="18"/>
                <w:lang w:bidi="en-US"/>
              </w:rPr>
              <w:t xml:space="preserve">ears and </w:t>
            </w:r>
            <w:r w:rsidR="007E3D4C" w:rsidRPr="004142D3">
              <w:rPr>
                <w:rFonts w:ascii="Times New Roman" w:hAnsi="Times New Roman" w:cs="Times New Roman"/>
                <w:sz w:val="18"/>
                <w:szCs w:val="18"/>
                <w:lang w:bidi="en-US"/>
              </w:rPr>
              <w:t>A</w:t>
            </w:r>
            <w:r w:rsidRPr="004142D3">
              <w:rPr>
                <w:rFonts w:ascii="Times New Roman" w:hAnsi="Times New Roman" w:cs="Times New Roman"/>
                <w:sz w:val="18"/>
                <w:szCs w:val="18"/>
                <w:lang w:bidi="en-US"/>
              </w:rPr>
              <w:t>bove</w:t>
            </w:r>
          </w:p>
        </w:tc>
        <w:tc>
          <w:tcPr>
            <w:tcW w:w="0" w:type="auto"/>
            <w:tcBorders>
              <w:top w:val="single" w:sz="4" w:space="0" w:color="auto"/>
              <w:left w:val="single" w:sz="4" w:space="0" w:color="auto"/>
              <w:right w:val="single" w:sz="4" w:space="0" w:color="auto"/>
            </w:tcBorders>
            <w:vAlign w:val="center"/>
          </w:tcPr>
          <w:p w14:paraId="5E912ED7" w14:textId="306F2464" w:rsidR="007576F2" w:rsidRPr="004142D3" w:rsidRDefault="007576F2">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Under 18</w:t>
            </w:r>
          </w:p>
        </w:tc>
        <w:tc>
          <w:tcPr>
            <w:tcW w:w="0" w:type="auto"/>
            <w:tcBorders>
              <w:top w:val="single" w:sz="4" w:space="0" w:color="auto"/>
              <w:left w:val="single" w:sz="4" w:space="0" w:color="auto"/>
            </w:tcBorders>
            <w:vAlign w:val="center"/>
          </w:tcPr>
          <w:p w14:paraId="02BED330" w14:textId="32D3D198" w:rsidR="007576F2" w:rsidRPr="004142D3" w:rsidRDefault="007576F2" w:rsidP="008A600C">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Labor Exploitation Victims</w:t>
            </w:r>
          </w:p>
        </w:tc>
        <w:tc>
          <w:tcPr>
            <w:tcW w:w="0" w:type="auto"/>
            <w:tcBorders>
              <w:top w:val="single" w:sz="4" w:space="0" w:color="auto"/>
            </w:tcBorders>
            <w:vAlign w:val="center"/>
          </w:tcPr>
          <w:p w14:paraId="6DB88D2F" w14:textId="031C6FB7" w:rsidR="007576F2" w:rsidRPr="004142D3" w:rsidRDefault="007576F2" w:rsidP="008A600C">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Sexual Exploitation Victims</w:t>
            </w:r>
          </w:p>
        </w:tc>
        <w:tc>
          <w:tcPr>
            <w:tcW w:w="0" w:type="auto"/>
            <w:tcBorders>
              <w:top w:val="single" w:sz="4" w:space="0" w:color="auto"/>
              <w:right w:val="single" w:sz="4" w:space="0" w:color="auto"/>
            </w:tcBorders>
            <w:vAlign w:val="center"/>
          </w:tcPr>
          <w:p w14:paraId="5C0D3F7B" w14:textId="74F67B7F" w:rsidR="007576F2" w:rsidRPr="004142D3" w:rsidRDefault="007576F2" w:rsidP="008A600C">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Organ Harvesting Victims</w:t>
            </w:r>
          </w:p>
        </w:tc>
      </w:tr>
      <w:tr w:rsidR="00FD2C3C" w:rsidRPr="004142D3" w14:paraId="69689916" w14:textId="77777777" w:rsidTr="00D82CC5">
        <w:trPr>
          <w:jc w:val="center"/>
        </w:trPr>
        <w:tc>
          <w:tcPr>
            <w:tcW w:w="0" w:type="auto"/>
            <w:tcBorders>
              <w:top w:val="single" w:sz="4" w:space="0" w:color="000000"/>
              <w:left w:val="single" w:sz="4" w:space="0" w:color="000000"/>
              <w:bottom w:val="single" w:sz="4" w:space="0" w:color="000000"/>
              <w:right w:val="single" w:sz="4" w:space="0" w:color="000000"/>
            </w:tcBorders>
          </w:tcPr>
          <w:p w14:paraId="2D7892EA"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2021</w:t>
            </w:r>
          </w:p>
        </w:tc>
        <w:tc>
          <w:tcPr>
            <w:tcW w:w="0" w:type="auto"/>
            <w:tcBorders>
              <w:top w:val="single" w:sz="4" w:space="0" w:color="000000"/>
              <w:left w:val="single" w:sz="4" w:space="0" w:color="000000"/>
              <w:bottom w:val="single" w:sz="4" w:space="0" w:color="000000"/>
              <w:right w:val="single" w:sz="4" w:space="0" w:color="000000"/>
            </w:tcBorders>
          </w:tcPr>
          <w:p w14:paraId="05A8F873"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232</w:t>
            </w:r>
          </w:p>
        </w:tc>
        <w:tc>
          <w:tcPr>
            <w:tcW w:w="0" w:type="auto"/>
            <w:tcBorders>
              <w:top w:val="single" w:sz="4" w:space="0" w:color="000000"/>
              <w:left w:val="single" w:sz="4" w:space="0" w:color="000000"/>
              <w:bottom w:val="single" w:sz="4" w:space="0" w:color="000000"/>
              <w:right w:val="single" w:sz="4" w:space="0" w:color="000000"/>
            </w:tcBorders>
          </w:tcPr>
          <w:p w14:paraId="3E500B4D" w14:textId="3127E97D"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182(78%)</w:t>
            </w:r>
          </w:p>
        </w:tc>
        <w:tc>
          <w:tcPr>
            <w:tcW w:w="0" w:type="auto"/>
            <w:tcBorders>
              <w:top w:val="single" w:sz="4" w:space="0" w:color="000000"/>
              <w:left w:val="single" w:sz="4" w:space="0" w:color="000000"/>
              <w:bottom w:val="single" w:sz="4" w:space="0" w:color="000000"/>
              <w:right w:val="single" w:sz="4" w:space="0" w:color="000000"/>
            </w:tcBorders>
          </w:tcPr>
          <w:p w14:paraId="1FCE534E" w14:textId="74799CE6"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50(22%)</w:t>
            </w:r>
          </w:p>
        </w:tc>
        <w:tc>
          <w:tcPr>
            <w:tcW w:w="0" w:type="auto"/>
            <w:tcBorders>
              <w:top w:val="single" w:sz="4" w:space="0" w:color="000000"/>
              <w:left w:val="single" w:sz="4" w:space="0" w:color="000000"/>
              <w:bottom w:val="single" w:sz="4" w:space="0" w:color="000000"/>
              <w:right w:val="single" w:sz="4" w:space="0" w:color="000000"/>
            </w:tcBorders>
          </w:tcPr>
          <w:p w14:paraId="495E9201"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122</w:t>
            </w:r>
          </w:p>
        </w:tc>
        <w:tc>
          <w:tcPr>
            <w:tcW w:w="0" w:type="auto"/>
            <w:tcBorders>
              <w:top w:val="single" w:sz="4" w:space="0" w:color="000000"/>
              <w:left w:val="single" w:sz="4" w:space="0" w:color="000000"/>
              <w:bottom w:val="single" w:sz="4" w:space="0" w:color="000000"/>
              <w:right w:val="single" w:sz="4" w:space="0" w:color="000000"/>
            </w:tcBorders>
          </w:tcPr>
          <w:p w14:paraId="4C1412D2"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110</w:t>
            </w:r>
          </w:p>
        </w:tc>
        <w:tc>
          <w:tcPr>
            <w:tcW w:w="0" w:type="auto"/>
            <w:tcBorders>
              <w:top w:val="single" w:sz="4" w:space="0" w:color="000000"/>
              <w:left w:val="single" w:sz="4" w:space="0" w:color="000000"/>
              <w:bottom w:val="single" w:sz="4" w:space="0" w:color="000000"/>
              <w:right w:val="single" w:sz="4" w:space="0" w:color="000000"/>
            </w:tcBorders>
          </w:tcPr>
          <w:p w14:paraId="3922CFB1"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131</w:t>
            </w:r>
          </w:p>
        </w:tc>
        <w:tc>
          <w:tcPr>
            <w:tcW w:w="0" w:type="auto"/>
            <w:tcBorders>
              <w:top w:val="single" w:sz="4" w:space="0" w:color="000000"/>
              <w:left w:val="single" w:sz="4" w:space="0" w:color="000000"/>
              <w:bottom w:val="single" w:sz="4" w:space="0" w:color="000000"/>
              <w:right w:val="single" w:sz="4" w:space="0" w:color="000000"/>
            </w:tcBorders>
          </w:tcPr>
          <w:p w14:paraId="07868522"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101</w:t>
            </w:r>
          </w:p>
        </w:tc>
        <w:tc>
          <w:tcPr>
            <w:tcW w:w="0" w:type="auto"/>
            <w:tcBorders>
              <w:top w:val="single" w:sz="4" w:space="0" w:color="000000"/>
              <w:left w:val="single" w:sz="4" w:space="0" w:color="000000"/>
              <w:bottom w:val="single" w:sz="4" w:space="0" w:color="000000"/>
              <w:right w:val="single" w:sz="4" w:space="0" w:color="000000"/>
            </w:tcBorders>
          </w:tcPr>
          <w:p w14:paraId="4EAE15EF"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61</w:t>
            </w:r>
          </w:p>
        </w:tc>
        <w:tc>
          <w:tcPr>
            <w:tcW w:w="0" w:type="auto"/>
            <w:tcBorders>
              <w:top w:val="single" w:sz="4" w:space="0" w:color="000000"/>
              <w:left w:val="single" w:sz="4" w:space="0" w:color="000000"/>
              <w:bottom w:val="single" w:sz="4" w:space="0" w:color="000000"/>
              <w:right w:val="single" w:sz="4" w:space="0" w:color="000000"/>
            </w:tcBorders>
          </w:tcPr>
          <w:p w14:paraId="078C4E97"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171</w:t>
            </w:r>
          </w:p>
        </w:tc>
        <w:tc>
          <w:tcPr>
            <w:tcW w:w="0" w:type="auto"/>
            <w:tcBorders>
              <w:top w:val="single" w:sz="4" w:space="0" w:color="000000"/>
              <w:left w:val="single" w:sz="4" w:space="0" w:color="000000"/>
              <w:bottom w:val="single" w:sz="4" w:space="0" w:color="000000"/>
              <w:right w:val="single" w:sz="4" w:space="0" w:color="000000"/>
            </w:tcBorders>
          </w:tcPr>
          <w:p w14:paraId="2CAFA563"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0</w:t>
            </w:r>
          </w:p>
        </w:tc>
      </w:tr>
      <w:tr w:rsidR="00FD2C3C" w:rsidRPr="004142D3" w14:paraId="3C8AFE4F" w14:textId="77777777" w:rsidTr="00D82CC5">
        <w:trPr>
          <w:jc w:val="center"/>
        </w:trPr>
        <w:tc>
          <w:tcPr>
            <w:tcW w:w="0" w:type="auto"/>
            <w:tcBorders>
              <w:top w:val="single" w:sz="4" w:space="0" w:color="000000"/>
              <w:left w:val="single" w:sz="4" w:space="0" w:color="000000"/>
              <w:bottom w:val="single" w:sz="4" w:space="0" w:color="000000"/>
              <w:right w:val="single" w:sz="4" w:space="0" w:color="000000"/>
            </w:tcBorders>
          </w:tcPr>
          <w:p w14:paraId="6CC5BDD3"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2022</w:t>
            </w:r>
          </w:p>
        </w:tc>
        <w:tc>
          <w:tcPr>
            <w:tcW w:w="0" w:type="auto"/>
            <w:tcBorders>
              <w:top w:val="single" w:sz="4" w:space="0" w:color="000000"/>
              <w:left w:val="single" w:sz="4" w:space="0" w:color="000000"/>
              <w:bottom w:val="single" w:sz="4" w:space="0" w:color="000000"/>
              <w:right w:val="single" w:sz="4" w:space="0" w:color="000000"/>
            </w:tcBorders>
          </w:tcPr>
          <w:p w14:paraId="791049E0"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379</w:t>
            </w:r>
          </w:p>
        </w:tc>
        <w:tc>
          <w:tcPr>
            <w:tcW w:w="0" w:type="auto"/>
            <w:tcBorders>
              <w:top w:val="single" w:sz="4" w:space="0" w:color="000000"/>
              <w:left w:val="single" w:sz="4" w:space="0" w:color="000000"/>
              <w:bottom w:val="single" w:sz="4" w:space="0" w:color="000000"/>
              <w:right w:val="single" w:sz="4" w:space="0" w:color="000000"/>
            </w:tcBorders>
          </w:tcPr>
          <w:p w14:paraId="00EF0AE5" w14:textId="564EA61A"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170(44%)</w:t>
            </w:r>
          </w:p>
        </w:tc>
        <w:tc>
          <w:tcPr>
            <w:tcW w:w="0" w:type="auto"/>
            <w:tcBorders>
              <w:top w:val="single" w:sz="4" w:space="0" w:color="000000"/>
              <w:left w:val="single" w:sz="4" w:space="0" w:color="000000"/>
              <w:bottom w:val="single" w:sz="4" w:space="0" w:color="000000"/>
              <w:right w:val="single" w:sz="4" w:space="0" w:color="000000"/>
            </w:tcBorders>
          </w:tcPr>
          <w:p w14:paraId="6D8191AF" w14:textId="38ACBC7D"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209(56%)</w:t>
            </w:r>
          </w:p>
        </w:tc>
        <w:tc>
          <w:tcPr>
            <w:tcW w:w="0" w:type="auto"/>
            <w:tcBorders>
              <w:top w:val="single" w:sz="4" w:space="0" w:color="000000"/>
              <w:left w:val="single" w:sz="4" w:space="0" w:color="000000"/>
              <w:bottom w:val="single" w:sz="4" w:space="0" w:color="000000"/>
              <w:right w:val="single" w:sz="4" w:space="0" w:color="000000"/>
            </w:tcBorders>
          </w:tcPr>
          <w:p w14:paraId="1EBEE402"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294</w:t>
            </w:r>
          </w:p>
        </w:tc>
        <w:tc>
          <w:tcPr>
            <w:tcW w:w="0" w:type="auto"/>
            <w:tcBorders>
              <w:top w:val="single" w:sz="4" w:space="0" w:color="000000"/>
              <w:left w:val="single" w:sz="4" w:space="0" w:color="000000"/>
              <w:bottom w:val="single" w:sz="4" w:space="0" w:color="000000"/>
              <w:right w:val="single" w:sz="4" w:space="0" w:color="000000"/>
            </w:tcBorders>
          </w:tcPr>
          <w:p w14:paraId="1C3DE24B"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85</w:t>
            </w:r>
          </w:p>
        </w:tc>
        <w:tc>
          <w:tcPr>
            <w:tcW w:w="0" w:type="auto"/>
            <w:tcBorders>
              <w:top w:val="single" w:sz="4" w:space="0" w:color="000000"/>
              <w:left w:val="single" w:sz="4" w:space="0" w:color="000000"/>
              <w:bottom w:val="single" w:sz="4" w:space="0" w:color="000000"/>
              <w:right w:val="single" w:sz="4" w:space="0" w:color="000000"/>
            </w:tcBorders>
          </w:tcPr>
          <w:p w14:paraId="0D1F0841"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284</w:t>
            </w:r>
          </w:p>
        </w:tc>
        <w:tc>
          <w:tcPr>
            <w:tcW w:w="0" w:type="auto"/>
            <w:tcBorders>
              <w:top w:val="single" w:sz="4" w:space="0" w:color="000000"/>
              <w:left w:val="single" w:sz="4" w:space="0" w:color="000000"/>
              <w:bottom w:val="single" w:sz="4" w:space="0" w:color="000000"/>
              <w:right w:val="single" w:sz="4" w:space="0" w:color="000000"/>
            </w:tcBorders>
          </w:tcPr>
          <w:p w14:paraId="7A8C5125"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95</w:t>
            </w:r>
          </w:p>
        </w:tc>
        <w:tc>
          <w:tcPr>
            <w:tcW w:w="0" w:type="auto"/>
            <w:tcBorders>
              <w:top w:val="single" w:sz="4" w:space="0" w:color="000000"/>
              <w:left w:val="single" w:sz="4" w:space="0" w:color="000000"/>
              <w:bottom w:val="single" w:sz="4" w:space="0" w:color="000000"/>
              <w:right w:val="single" w:sz="4" w:space="0" w:color="000000"/>
            </w:tcBorders>
          </w:tcPr>
          <w:p w14:paraId="7411E6BC"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265</w:t>
            </w:r>
          </w:p>
        </w:tc>
        <w:tc>
          <w:tcPr>
            <w:tcW w:w="0" w:type="auto"/>
            <w:tcBorders>
              <w:top w:val="single" w:sz="4" w:space="0" w:color="000000"/>
              <w:left w:val="single" w:sz="4" w:space="0" w:color="000000"/>
              <w:bottom w:val="single" w:sz="4" w:space="0" w:color="000000"/>
              <w:right w:val="single" w:sz="4" w:space="0" w:color="000000"/>
            </w:tcBorders>
          </w:tcPr>
          <w:p w14:paraId="6DCDA285"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113</w:t>
            </w:r>
          </w:p>
        </w:tc>
        <w:tc>
          <w:tcPr>
            <w:tcW w:w="0" w:type="auto"/>
            <w:tcBorders>
              <w:top w:val="single" w:sz="4" w:space="0" w:color="000000"/>
              <w:left w:val="single" w:sz="4" w:space="0" w:color="000000"/>
              <w:bottom w:val="single" w:sz="4" w:space="0" w:color="000000"/>
              <w:right w:val="single" w:sz="4" w:space="0" w:color="000000"/>
            </w:tcBorders>
          </w:tcPr>
          <w:p w14:paraId="04E0BBA3"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w:t>
            </w:r>
          </w:p>
        </w:tc>
      </w:tr>
      <w:tr w:rsidR="00FD2C3C" w:rsidRPr="004142D3" w14:paraId="318054E0" w14:textId="77777777" w:rsidTr="00D82CC5">
        <w:trPr>
          <w:jc w:val="center"/>
        </w:trPr>
        <w:tc>
          <w:tcPr>
            <w:tcW w:w="0" w:type="auto"/>
            <w:tcBorders>
              <w:top w:val="single" w:sz="4" w:space="0" w:color="000000"/>
              <w:left w:val="single" w:sz="4" w:space="0" w:color="000000"/>
              <w:bottom w:val="single" w:sz="4" w:space="0" w:color="000000"/>
              <w:right w:val="single" w:sz="4" w:space="0" w:color="000000"/>
            </w:tcBorders>
          </w:tcPr>
          <w:p w14:paraId="3B4AE8FA"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2023</w:t>
            </w:r>
          </w:p>
        </w:tc>
        <w:tc>
          <w:tcPr>
            <w:tcW w:w="0" w:type="auto"/>
            <w:tcBorders>
              <w:top w:val="single" w:sz="4" w:space="0" w:color="000000"/>
              <w:left w:val="single" w:sz="4" w:space="0" w:color="000000"/>
              <w:bottom w:val="single" w:sz="4" w:space="0" w:color="000000"/>
              <w:right w:val="single" w:sz="4" w:space="0" w:color="000000"/>
            </w:tcBorders>
          </w:tcPr>
          <w:p w14:paraId="43D89536"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307</w:t>
            </w:r>
          </w:p>
        </w:tc>
        <w:tc>
          <w:tcPr>
            <w:tcW w:w="0" w:type="auto"/>
            <w:tcBorders>
              <w:top w:val="single" w:sz="4" w:space="0" w:color="000000"/>
              <w:left w:val="single" w:sz="4" w:space="0" w:color="000000"/>
              <w:bottom w:val="single" w:sz="4" w:space="0" w:color="000000"/>
              <w:right w:val="single" w:sz="4" w:space="0" w:color="000000"/>
            </w:tcBorders>
          </w:tcPr>
          <w:p w14:paraId="66E12303" w14:textId="678BCB9D"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180(58%)</w:t>
            </w:r>
          </w:p>
        </w:tc>
        <w:tc>
          <w:tcPr>
            <w:tcW w:w="0" w:type="auto"/>
            <w:tcBorders>
              <w:top w:val="single" w:sz="4" w:space="0" w:color="000000"/>
              <w:left w:val="single" w:sz="4" w:space="0" w:color="000000"/>
              <w:bottom w:val="single" w:sz="4" w:space="0" w:color="000000"/>
              <w:right w:val="single" w:sz="4" w:space="0" w:color="000000"/>
            </w:tcBorders>
          </w:tcPr>
          <w:p w14:paraId="66092798" w14:textId="1E8B7282"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127(42%)</w:t>
            </w:r>
          </w:p>
        </w:tc>
        <w:tc>
          <w:tcPr>
            <w:tcW w:w="0" w:type="auto"/>
            <w:tcBorders>
              <w:top w:val="single" w:sz="4" w:space="0" w:color="000000"/>
              <w:left w:val="single" w:sz="4" w:space="0" w:color="000000"/>
              <w:bottom w:val="single" w:sz="4" w:space="0" w:color="000000"/>
              <w:right w:val="single" w:sz="4" w:space="0" w:color="000000"/>
            </w:tcBorders>
          </w:tcPr>
          <w:p w14:paraId="0840D594"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244</w:t>
            </w:r>
          </w:p>
        </w:tc>
        <w:tc>
          <w:tcPr>
            <w:tcW w:w="0" w:type="auto"/>
            <w:tcBorders>
              <w:top w:val="single" w:sz="4" w:space="0" w:color="000000"/>
              <w:left w:val="single" w:sz="4" w:space="0" w:color="000000"/>
              <w:bottom w:val="single" w:sz="4" w:space="0" w:color="000000"/>
              <w:right w:val="single" w:sz="4" w:space="0" w:color="000000"/>
            </w:tcBorders>
          </w:tcPr>
          <w:p w14:paraId="3A4E3CB3"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63</w:t>
            </w:r>
          </w:p>
        </w:tc>
        <w:tc>
          <w:tcPr>
            <w:tcW w:w="0" w:type="auto"/>
            <w:tcBorders>
              <w:top w:val="single" w:sz="4" w:space="0" w:color="000000"/>
              <w:left w:val="single" w:sz="4" w:space="0" w:color="000000"/>
              <w:bottom w:val="single" w:sz="4" w:space="0" w:color="000000"/>
              <w:right w:val="single" w:sz="4" w:space="0" w:color="000000"/>
            </w:tcBorders>
          </w:tcPr>
          <w:p w14:paraId="667B5FC3"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204</w:t>
            </w:r>
          </w:p>
        </w:tc>
        <w:tc>
          <w:tcPr>
            <w:tcW w:w="0" w:type="auto"/>
            <w:tcBorders>
              <w:top w:val="single" w:sz="4" w:space="0" w:color="000000"/>
              <w:left w:val="single" w:sz="4" w:space="0" w:color="000000"/>
              <w:bottom w:val="single" w:sz="4" w:space="0" w:color="000000"/>
              <w:right w:val="single" w:sz="4" w:space="0" w:color="000000"/>
            </w:tcBorders>
          </w:tcPr>
          <w:p w14:paraId="2615B9A5"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103</w:t>
            </w:r>
          </w:p>
        </w:tc>
        <w:tc>
          <w:tcPr>
            <w:tcW w:w="0" w:type="auto"/>
            <w:tcBorders>
              <w:top w:val="single" w:sz="4" w:space="0" w:color="000000"/>
              <w:left w:val="single" w:sz="4" w:space="0" w:color="000000"/>
              <w:bottom w:val="single" w:sz="4" w:space="0" w:color="000000"/>
              <w:right w:val="single" w:sz="4" w:space="0" w:color="000000"/>
            </w:tcBorders>
          </w:tcPr>
          <w:p w14:paraId="2A7FC7CF"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177</w:t>
            </w:r>
          </w:p>
        </w:tc>
        <w:tc>
          <w:tcPr>
            <w:tcW w:w="0" w:type="auto"/>
            <w:tcBorders>
              <w:top w:val="single" w:sz="4" w:space="0" w:color="000000"/>
              <w:left w:val="single" w:sz="4" w:space="0" w:color="000000"/>
              <w:bottom w:val="single" w:sz="4" w:space="0" w:color="000000"/>
              <w:right w:val="single" w:sz="4" w:space="0" w:color="000000"/>
            </w:tcBorders>
          </w:tcPr>
          <w:p w14:paraId="03211403"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121</w:t>
            </w:r>
          </w:p>
        </w:tc>
        <w:tc>
          <w:tcPr>
            <w:tcW w:w="0" w:type="auto"/>
            <w:tcBorders>
              <w:top w:val="single" w:sz="4" w:space="0" w:color="000000"/>
              <w:left w:val="single" w:sz="4" w:space="0" w:color="000000"/>
              <w:bottom w:val="single" w:sz="4" w:space="0" w:color="000000"/>
              <w:right w:val="single" w:sz="4" w:space="0" w:color="000000"/>
            </w:tcBorders>
          </w:tcPr>
          <w:p w14:paraId="27097954"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9</w:t>
            </w:r>
          </w:p>
        </w:tc>
      </w:tr>
      <w:tr w:rsidR="00FD2C3C" w:rsidRPr="004142D3" w14:paraId="7F082805" w14:textId="77777777" w:rsidTr="00D82CC5">
        <w:trPr>
          <w:jc w:val="center"/>
        </w:trPr>
        <w:tc>
          <w:tcPr>
            <w:tcW w:w="0" w:type="auto"/>
            <w:tcBorders>
              <w:top w:val="single" w:sz="4" w:space="0" w:color="000000"/>
              <w:left w:val="single" w:sz="4" w:space="0" w:color="000000"/>
              <w:bottom w:val="single" w:sz="4" w:space="0" w:color="000000"/>
              <w:right w:val="single" w:sz="4" w:space="0" w:color="000000"/>
            </w:tcBorders>
          </w:tcPr>
          <w:p w14:paraId="2344D930"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2024</w:t>
            </w:r>
          </w:p>
        </w:tc>
        <w:tc>
          <w:tcPr>
            <w:tcW w:w="0" w:type="auto"/>
            <w:tcBorders>
              <w:top w:val="single" w:sz="4" w:space="0" w:color="000000"/>
              <w:left w:val="single" w:sz="4" w:space="0" w:color="000000"/>
              <w:bottom w:val="single" w:sz="4" w:space="0" w:color="000000"/>
              <w:right w:val="single" w:sz="4" w:space="0" w:color="000000"/>
            </w:tcBorders>
          </w:tcPr>
          <w:p w14:paraId="234CC8AD"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191</w:t>
            </w:r>
          </w:p>
        </w:tc>
        <w:tc>
          <w:tcPr>
            <w:tcW w:w="0" w:type="auto"/>
            <w:tcBorders>
              <w:top w:val="single" w:sz="4" w:space="0" w:color="000000"/>
              <w:left w:val="single" w:sz="4" w:space="0" w:color="000000"/>
              <w:bottom w:val="single" w:sz="4" w:space="0" w:color="000000"/>
              <w:right w:val="single" w:sz="4" w:space="0" w:color="000000"/>
            </w:tcBorders>
          </w:tcPr>
          <w:p w14:paraId="53BB5E34" w14:textId="72CA7C96"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120(63%)</w:t>
            </w:r>
          </w:p>
        </w:tc>
        <w:tc>
          <w:tcPr>
            <w:tcW w:w="0" w:type="auto"/>
            <w:tcBorders>
              <w:top w:val="single" w:sz="4" w:space="0" w:color="000000"/>
              <w:left w:val="single" w:sz="4" w:space="0" w:color="000000"/>
              <w:bottom w:val="single" w:sz="4" w:space="0" w:color="000000"/>
              <w:right w:val="single" w:sz="4" w:space="0" w:color="000000"/>
            </w:tcBorders>
          </w:tcPr>
          <w:p w14:paraId="5619C40F" w14:textId="25C1BBF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71(37%)</w:t>
            </w:r>
          </w:p>
        </w:tc>
        <w:tc>
          <w:tcPr>
            <w:tcW w:w="0" w:type="auto"/>
            <w:tcBorders>
              <w:top w:val="single" w:sz="4" w:space="0" w:color="000000"/>
              <w:left w:val="single" w:sz="4" w:space="0" w:color="000000"/>
              <w:bottom w:val="single" w:sz="4" w:space="0" w:color="000000"/>
              <w:right w:val="single" w:sz="4" w:space="0" w:color="000000"/>
            </w:tcBorders>
          </w:tcPr>
          <w:p w14:paraId="3583651E"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122</w:t>
            </w:r>
          </w:p>
        </w:tc>
        <w:tc>
          <w:tcPr>
            <w:tcW w:w="0" w:type="auto"/>
            <w:tcBorders>
              <w:top w:val="single" w:sz="4" w:space="0" w:color="000000"/>
              <w:left w:val="single" w:sz="4" w:space="0" w:color="000000"/>
              <w:bottom w:val="single" w:sz="4" w:space="0" w:color="000000"/>
              <w:right w:val="single" w:sz="4" w:space="0" w:color="000000"/>
            </w:tcBorders>
          </w:tcPr>
          <w:p w14:paraId="0CCAF86F"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69</w:t>
            </w:r>
          </w:p>
        </w:tc>
        <w:tc>
          <w:tcPr>
            <w:tcW w:w="0" w:type="auto"/>
            <w:tcBorders>
              <w:top w:val="single" w:sz="4" w:space="0" w:color="000000"/>
              <w:left w:val="single" w:sz="4" w:space="0" w:color="000000"/>
              <w:bottom w:val="single" w:sz="4" w:space="0" w:color="000000"/>
              <w:right w:val="single" w:sz="4" w:space="0" w:color="000000"/>
            </w:tcBorders>
          </w:tcPr>
          <w:p w14:paraId="61A96734"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108</w:t>
            </w:r>
          </w:p>
        </w:tc>
        <w:tc>
          <w:tcPr>
            <w:tcW w:w="0" w:type="auto"/>
            <w:tcBorders>
              <w:top w:val="single" w:sz="4" w:space="0" w:color="000000"/>
              <w:left w:val="single" w:sz="4" w:space="0" w:color="000000"/>
              <w:bottom w:val="single" w:sz="4" w:space="0" w:color="000000"/>
              <w:right w:val="single" w:sz="4" w:space="0" w:color="000000"/>
            </w:tcBorders>
          </w:tcPr>
          <w:p w14:paraId="3AE92E87"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83</w:t>
            </w:r>
          </w:p>
        </w:tc>
        <w:tc>
          <w:tcPr>
            <w:tcW w:w="0" w:type="auto"/>
            <w:tcBorders>
              <w:top w:val="single" w:sz="4" w:space="0" w:color="000000"/>
              <w:left w:val="single" w:sz="4" w:space="0" w:color="000000"/>
              <w:bottom w:val="single" w:sz="4" w:space="0" w:color="000000"/>
              <w:right w:val="single" w:sz="4" w:space="0" w:color="000000"/>
            </w:tcBorders>
          </w:tcPr>
          <w:p w14:paraId="1EAAB574"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92</w:t>
            </w:r>
          </w:p>
        </w:tc>
        <w:tc>
          <w:tcPr>
            <w:tcW w:w="0" w:type="auto"/>
            <w:tcBorders>
              <w:top w:val="single" w:sz="4" w:space="0" w:color="000000"/>
              <w:left w:val="single" w:sz="4" w:space="0" w:color="000000"/>
              <w:bottom w:val="single" w:sz="4" w:space="0" w:color="000000"/>
              <w:right w:val="single" w:sz="4" w:space="0" w:color="000000"/>
            </w:tcBorders>
          </w:tcPr>
          <w:p w14:paraId="15FFF6C3"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98</w:t>
            </w:r>
          </w:p>
        </w:tc>
        <w:tc>
          <w:tcPr>
            <w:tcW w:w="0" w:type="auto"/>
            <w:tcBorders>
              <w:top w:val="single" w:sz="4" w:space="0" w:color="000000"/>
              <w:left w:val="single" w:sz="4" w:space="0" w:color="000000"/>
              <w:bottom w:val="single" w:sz="4" w:space="0" w:color="000000"/>
              <w:right w:val="single" w:sz="4" w:space="0" w:color="000000"/>
            </w:tcBorders>
          </w:tcPr>
          <w:p w14:paraId="17AA6598" w14:textId="77777777" w:rsidR="007576F2" w:rsidRPr="004142D3" w:rsidRDefault="007576F2" w:rsidP="00C47EAA">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w:t>
            </w:r>
          </w:p>
        </w:tc>
      </w:tr>
    </w:tbl>
    <w:p w14:paraId="76F443AB" w14:textId="5CD5783A" w:rsidR="007576F2" w:rsidRPr="004142D3" w:rsidRDefault="007576F2" w:rsidP="00C47EAA">
      <w:pP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Source: </w:t>
      </w:r>
      <w:r w:rsidR="00EE48CF" w:rsidRPr="004142D3">
        <w:rPr>
          <w:rFonts w:ascii="Times New Roman" w:hAnsi="Times New Roman" w:cs="Times New Roman"/>
          <w:sz w:val="20"/>
          <w:lang w:bidi="en-US"/>
        </w:rPr>
        <w:t>MOI</w:t>
      </w:r>
      <w:r w:rsidR="008A600C" w:rsidRPr="004142D3">
        <w:rPr>
          <w:rFonts w:ascii="Times New Roman" w:hAnsi="Times New Roman" w:cs="Times New Roman"/>
          <w:sz w:val="20"/>
          <w:lang w:bidi="en-US"/>
        </w:rPr>
        <w:t xml:space="preserve"> </w:t>
      </w:r>
      <w:r w:rsidRPr="004142D3">
        <w:rPr>
          <w:rFonts w:ascii="Times New Roman" w:hAnsi="Times New Roman" w:cs="Times New Roman"/>
          <w:sz w:val="20"/>
          <w:lang w:bidi="en-US"/>
        </w:rPr>
        <w:t>(</w:t>
      </w:r>
      <w:r w:rsidR="00DE7F08" w:rsidRPr="004142D3">
        <w:rPr>
          <w:rFonts w:ascii="Times New Roman" w:hAnsi="Times New Roman" w:cs="Times New Roman"/>
          <w:sz w:val="20"/>
          <w:lang w:bidi="en-US"/>
        </w:rPr>
        <w:t>s</w:t>
      </w:r>
      <w:r w:rsidRPr="004142D3">
        <w:rPr>
          <w:rFonts w:ascii="Times New Roman" w:hAnsi="Times New Roman" w:cs="Times New Roman"/>
          <w:sz w:val="20"/>
          <w:lang w:bidi="en-US"/>
        </w:rPr>
        <w:t>ummarized from statistics of related agencies)</w:t>
      </w:r>
    </w:p>
    <w:p w14:paraId="13D50111" w14:textId="77777777" w:rsidR="007576F2" w:rsidRPr="004142D3" w:rsidRDefault="007576F2" w:rsidP="001C35EE">
      <w:pPr>
        <w:jc w:val="both"/>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Note: With regard to the number of </w:t>
      </w:r>
      <w:proofErr w:type="gramStart"/>
      <w:r w:rsidRPr="004142D3">
        <w:rPr>
          <w:rFonts w:ascii="Times New Roman" w:hAnsi="Times New Roman" w:cs="Times New Roman"/>
          <w:sz w:val="20"/>
          <w:lang w:bidi="en-US"/>
        </w:rPr>
        <w:t>organ</w:t>
      </w:r>
      <w:proofErr w:type="gramEnd"/>
      <w:r w:rsidRPr="004142D3">
        <w:rPr>
          <w:rFonts w:ascii="Times New Roman" w:hAnsi="Times New Roman" w:cs="Times New Roman"/>
          <w:sz w:val="20"/>
          <w:lang w:bidi="en-US"/>
        </w:rPr>
        <w:t xml:space="preserve"> harvesting victims, the cases were all attempted organ harvesting. There were no victims whose organs were actually harvested.</w:t>
      </w:r>
    </w:p>
    <w:p w14:paraId="6D96AC16" w14:textId="49031058" w:rsidR="007576F2" w:rsidRPr="004142D3" w:rsidRDefault="007576F2" w:rsidP="004474DE">
      <w:pPr>
        <w:rPr>
          <w:rFonts w:ascii="Times New Roman" w:eastAsia="新細明體" w:hAnsi="Times New Roman" w:cs="Times New Roman"/>
        </w:rPr>
      </w:pPr>
    </w:p>
    <w:p w14:paraId="79A53D97" w14:textId="602CF1AB" w:rsidR="00E12593" w:rsidRPr="004142D3" w:rsidRDefault="00E12593" w:rsidP="008C38C8">
      <w:pPr>
        <w:pStyle w:val="a3"/>
        <w:numPr>
          <w:ilvl w:val="0"/>
          <w:numId w:val="2"/>
        </w:numPr>
        <w:spacing w:line="320" w:lineRule="exact"/>
        <w:ind w:left="490" w:right="-57" w:hanging="490"/>
        <w:textAlignment w:val="auto"/>
        <w:rPr>
          <w:rFonts w:ascii="Times New Roman" w:hAnsi="Times New Roman"/>
          <w:sz w:val="24"/>
          <w:szCs w:val="24"/>
        </w:rPr>
      </w:pPr>
      <w:r w:rsidRPr="004142D3">
        <w:rPr>
          <w:rFonts w:ascii="Times New Roman" w:hAnsi="Times New Roman"/>
          <w:sz w:val="24"/>
          <w:lang w:bidi="en-US"/>
        </w:rPr>
        <w:t>Assistance measures</w:t>
      </w:r>
      <w:r w:rsidR="004571B6" w:rsidRPr="004142D3">
        <w:rPr>
          <w:rFonts w:ascii="Times New Roman" w:hAnsi="Times New Roman"/>
          <w:sz w:val="24"/>
          <w:lang w:bidi="en-US"/>
        </w:rPr>
        <w:t xml:space="preserve"> and </w:t>
      </w:r>
      <w:r w:rsidRPr="004142D3">
        <w:rPr>
          <w:rFonts w:ascii="Times New Roman" w:hAnsi="Times New Roman"/>
          <w:sz w:val="24"/>
          <w:lang w:bidi="en-US"/>
        </w:rPr>
        <w:t xml:space="preserve">preventive measures </w:t>
      </w:r>
      <w:r w:rsidR="004571B6" w:rsidRPr="004142D3">
        <w:rPr>
          <w:rFonts w:ascii="Times New Roman" w:hAnsi="Times New Roman"/>
          <w:sz w:val="24"/>
          <w:lang w:bidi="en-US"/>
        </w:rPr>
        <w:t xml:space="preserve">for </w:t>
      </w:r>
      <w:r w:rsidRPr="004142D3">
        <w:rPr>
          <w:rFonts w:ascii="Times New Roman" w:hAnsi="Times New Roman"/>
          <w:sz w:val="24"/>
          <w:lang w:bidi="en-US"/>
        </w:rPr>
        <w:t>human trafficking victims and suspected victims are described below</w:t>
      </w:r>
      <w:r w:rsidR="00A936E2" w:rsidRPr="004142D3">
        <w:rPr>
          <w:rFonts w:ascii="Times New Roman" w:hAnsi="Times New Roman"/>
          <w:sz w:val="24"/>
          <w:lang w:bidi="en-US"/>
        </w:rPr>
        <w:t>.</w:t>
      </w:r>
    </w:p>
    <w:p w14:paraId="7152F90B" w14:textId="3F24B6EC" w:rsidR="00E12593" w:rsidRPr="004142D3" w:rsidRDefault="00E12593" w:rsidP="008C38C8">
      <w:pPr>
        <w:pStyle w:val="a3"/>
        <w:numPr>
          <w:ilvl w:val="0"/>
          <w:numId w:val="27"/>
        </w:numPr>
        <w:spacing w:line="320" w:lineRule="exact"/>
        <w:ind w:right="-57" w:hanging="423"/>
        <w:rPr>
          <w:rFonts w:ascii="Times New Roman" w:hAnsi="Times New Roman"/>
          <w:sz w:val="24"/>
          <w:szCs w:val="24"/>
        </w:rPr>
      </w:pPr>
      <w:r w:rsidRPr="004142D3">
        <w:rPr>
          <w:rFonts w:ascii="Times New Roman" w:hAnsi="Times New Roman"/>
          <w:sz w:val="24"/>
          <w:lang w:bidi="en-US"/>
        </w:rPr>
        <w:t xml:space="preserve">The Ministry of Labor continues to </w:t>
      </w:r>
      <w:r w:rsidR="00A936E2" w:rsidRPr="004142D3">
        <w:rPr>
          <w:rFonts w:ascii="Times New Roman" w:hAnsi="Times New Roman"/>
          <w:sz w:val="24"/>
          <w:lang w:bidi="en-US"/>
        </w:rPr>
        <w:t>offer</w:t>
      </w:r>
      <w:r w:rsidRPr="004142D3">
        <w:rPr>
          <w:rFonts w:ascii="Times New Roman" w:hAnsi="Times New Roman"/>
          <w:sz w:val="24"/>
          <w:lang w:bidi="en-US"/>
        </w:rPr>
        <w:t xml:space="preserve"> placement and protection services for victims and suspected victims of human trafficking who have a work permit</w:t>
      </w:r>
      <w:r w:rsidR="00A936E2" w:rsidRPr="004142D3">
        <w:rPr>
          <w:rFonts w:ascii="Times New Roman" w:hAnsi="Times New Roman"/>
          <w:sz w:val="24"/>
          <w:lang w:bidi="en-US"/>
        </w:rPr>
        <w:t>.</w:t>
      </w:r>
      <w:r w:rsidRPr="004142D3">
        <w:rPr>
          <w:rFonts w:ascii="Times New Roman" w:hAnsi="Times New Roman"/>
          <w:sz w:val="24"/>
          <w:lang w:bidi="en-US"/>
        </w:rPr>
        <w:t xml:space="preserve"> </w:t>
      </w:r>
      <w:r w:rsidR="00A936E2" w:rsidRPr="004142D3">
        <w:rPr>
          <w:rFonts w:ascii="Times New Roman" w:hAnsi="Times New Roman"/>
          <w:sz w:val="24"/>
          <w:lang w:bidi="en-US"/>
        </w:rPr>
        <w:t>This includes</w:t>
      </w:r>
      <w:r w:rsidRPr="004142D3">
        <w:rPr>
          <w:rFonts w:ascii="Times New Roman" w:hAnsi="Times New Roman"/>
          <w:sz w:val="24"/>
          <w:lang w:bidi="en-US"/>
        </w:rPr>
        <w:t xml:space="preserve"> provid</w:t>
      </w:r>
      <w:r w:rsidR="00A936E2" w:rsidRPr="004142D3">
        <w:rPr>
          <w:rFonts w:ascii="Times New Roman" w:hAnsi="Times New Roman"/>
          <w:sz w:val="24"/>
          <w:lang w:bidi="en-US"/>
        </w:rPr>
        <w:t>ing</w:t>
      </w:r>
      <w:r w:rsidRPr="004142D3">
        <w:rPr>
          <w:rFonts w:ascii="Times New Roman" w:hAnsi="Times New Roman"/>
          <w:sz w:val="24"/>
          <w:lang w:bidi="en-US"/>
        </w:rPr>
        <w:t xml:space="preserve"> psychological counseling, health</w:t>
      </w:r>
      <w:r w:rsidR="00A936E2" w:rsidRPr="004142D3">
        <w:rPr>
          <w:rFonts w:ascii="Times New Roman" w:hAnsi="Times New Roman"/>
          <w:sz w:val="24"/>
          <w:lang w:bidi="en-US"/>
        </w:rPr>
        <w:t xml:space="preserve"> </w:t>
      </w:r>
      <w:r w:rsidRPr="004142D3">
        <w:rPr>
          <w:rFonts w:ascii="Times New Roman" w:hAnsi="Times New Roman"/>
          <w:sz w:val="24"/>
          <w:lang w:bidi="en-US"/>
        </w:rPr>
        <w:t xml:space="preserve">care, </w:t>
      </w:r>
      <w:r w:rsidR="00A936E2" w:rsidRPr="004142D3">
        <w:rPr>
          <w:rFonts w:ascii="Times New Roman" w:hAnsi="Times New Roman"/>
          <w:sz w:val="24"/>
          <w:lang w:bidi="en-US"/>
        </w:rPr>
        <w:t>accompanied investigative interviews</w:t>
      </w:r>
      <w:r w:rsidRPr="004142D3">
        <w:rPr>
          <w:rFonts w:ascii="Times New Roman" w:hAnsi="Times New Roman"/>
          <w:sz w:val="24"/>
          <w:lang w:bidi="en-US"/>
        </w:rPr>
        <w:t xml:space="preserve">, and legal aid. From 2021 to June 2025, 306 people received placement and protection services (158 men and 148 women), </w:t>
      </w:r>
      <w:r w:rsidR="00A11893" w:rsidRPr="004142D3">
        <w:rPr>
          <w:rFonts w:ascii="Times New Roman" w:hAnsi="Times New Roman"/>
          <w:sz w:val="24"/>
          <w:lang w:bidi="en-US"/>
        </w:rPr>
        <w:t>of</w:t>
      </w:r>
      <w:r w:rsidRPr="004142D3">
        <w:rPr>
          <w:rFonts w:ascii="Times New Roman" w:hAnsi="Times New Roman"/>
          <w:sz w:val="24"/>
          <w:lang w:bidi="en-US"/>
        </w:rPr>
        <w:t xml:space="preserve"> which 220 were victims of labor exploitation (158 men and 62 women), 62 were victims of sexual exploitation (62 women), and 24 were victims of double exploitation (24 women). In addition, healthcare assistance was provided to 144 people, interpreter services to 130 people, legal aid to </w:t>
      </w:r>
      <w:r w:rsidR="00A11893" w:rsidRPr="004142D3">
        <w:rPr>
          <w:rFonts w:ascii="Times New Roman" w:hAnsi="Times New Roman"/>
          <w:sz w:val="24"/>
          <w:lang w:bidi="en-US"/>
        </w:rPr>
        <w:t>one</w:t>
      </w:r>
      <w:r w:rsidRPr="004142D3">
        <w:rPr>
          <w:rFonts w:ascii="Times New Roman" w:hAnsi="Times New Roman"/>
          <w:sz w:val="24"/>
          <w:lang w:bidi="en-US"/>
        </w:rPr>
        <w:t xml:space="preserve"> person, counseling and consultation to </w:t>
      </w:r>
      <w:r w:rsidR="00A11893" w:rsidRPr="004142D3">
        <w:rPr>
          <w:rFonts w:ascii="Times New Roman" w:hAnsi="Times New Roman"/>
          <w:sz w:val="24"/>
          <w:lang w:bidi="en-US"/>
        </w:rPr>
        <w:t xml:space="preserve">three </w:t>
      </w:r>
      <w:r w:rsidRPr="004142D3">
        <w:rPr>
          <w:rFonts w:ascii="Times New Roman" w:hAnsi="Times New Roman"/>
          <w:sz w:val="24"/>
          <w:lang w:bidi="en-US"/>
        </w:rPr>
        <w:t xml:space="preserve">people, </w:t>
      </w:r>
      <w:r w:rsidR="00A936E2" w:rsidRPr="004142D3">
        <w:rPr>
          <w:rFonts w:ascii="Times New Roman" w:hAnsi="Times New Roman"/>
          <w:sz w:val="24"/>
          <w:lang w:bidi="en-US"/>
        </w:rPr>
        <w:t>accompanied investigative interviews</w:t>
      </w:r>
      <w:r w:rsidR="00AC7628" w:rsidRPr="004142D3">
        <w:rPr>
          <w:rFonts w:ascii="Times New Roman" w:hAnsi="Times New Roman"/>
          <w:sz w:val="24"/>
          <w:lang w:bidi="en-US"/>
        </w:rPr>
        <w:t xml:space="preserve"> to </w:t>
      </w:r>
      <w:r w:rsidRPr="004142D3">
        <w:rPr>
          <w:rFonts w:ascii="Times New Roman" w:hAnsi="Times New Roman"/>
          <w:sz w:val="24"/>
          <w:lang w:bidi="en-US"/>
        </w:rPr>
        <w:t>18</w:t>
      </w:r>
      <w:r w:rsidR="00A936E2" w:rsidRPr="004142D3">
        <w:rPr>
          <w:rFonts w:ascii="Times New Roman" w:hAnsi="Times New Roman"/>
          <w:sz w:val="24"/>
          <w:lang w:bidi="en-US"/>
        </w:rPr>
        <w:t xml:space="preserve"> people</w:t>
      </w:r>
      <w:r w:rsidRPr="004142D3">
        <w:rPr>
          <w:rFonts w:ascii="Times New Roman" w:hAnsi="Times New Roman"/>
          <w:sz w:val="24"/>
          <w:lang w:bidi="en-US"/>
        </w:rPr>
        <w:t xml:space="preserve">, economic subsidies to 59 people, expenses to return to </w:t>
      </w:r>
      <w:r w:rsidR="00A11893" w:rsidRPr="004142D3">
        <w:rPr>
          <w:rFonts w:ascii="Times New Roman" w:hAnsi="Times New Roman"/>
          <w:sz w:val="24"/>
          <w:lang w:bidi="en-US"/>
        </w:rPr>
        <w:t xml:space="preserve">home </w:t>
      </w:r>
      <w:r w:rsidRPr="004142D3">
        <w:rPr>
          <w:rFonts w:ascii="Times New Roman" w:hAnsi="Times New Roman"/>
          <w:sz w:val="24"/>
          <w:lang w:bidi="en-US"/>
        </w:rPr>
        <w:t>countr</w:t>
      </w:r>
      <w:r w:rsidR="00A936E2" w:rsidRPr="004142D3">
        <w:rPr>
          <w:rFonts w:ascii="Times New Roman" w:hAnsi="Times New Roman"/>
          <w:sz w:val="24"/>
          <w:lang w:bidi="en-US"/>
        </w:rPr>
        <w:t>ies</w:t>
      </w:r>
      <w:r w:rsidR="004571B6" w:rsidRPr="004142D3">
        <w:rPr>
          <w:rFonts w:ascii="Times New Roman" w:hAnsi="Times New Roman"/>
          <w:sz w:val="24"/>
          <w:lang w:bidi="en-US"/>
        </w:rPr>
        <w:t xml:space="preserve"> to three people</w:t>
      </w:r>
      <w:r w:rsidRPr="004142D3">
        <w:rPr>
          <w:rFonts w:ascii="Times New Roman" w:hAnsi="Times New Roman"/>
          <w:sz w:val="24"/>
          <w:lang w:bidi="en-US"/>
        </w:rPr>
        <w:t>, and other assistance to 69 people.</w:t>
      </w:r>
    </w:p>
    <w:p w14:paraId="1596EE91" w14:textId="54FA0A17" w:rsidR="00E12593" w:rsidRPr="004142D3" w:rsidRDefault="00E12593" w:rsidP="008C38C8">
      <w:pPr>
        <w:pStyle w:val="a3"/>
        <w:numPr>
          <w:ilvl w:val="0"/>
          <w:numId w:val="27"/>
        </w:numPr>
        <w:spacing w:line="320" w:lineRule="exact"/>
        <w:ind w:right="-57" w:hanging="423"/>
        <w:rPr>
          <w:rFonts w:ascii="Times New Roman" w:hAnsi="Times New Roman"/>
          <w:sz w:val="24"/>
          <w:szCs w:val="24"/>
        </w:rPr>
      </w:pPr>
      <w:r w:rsidRPr="004142D3">
        <w:rPr>
          <w:rFonts w:ascii="Times New Roman" w:hAnsi="Times New Roman"/>
          <w:sz w:val="24"/>
          <w:lang w:bidi="en-US"/>
        </w:rPr>
        <w:lastRenderedPageBreak/>
        <w:t xml:space="preserve">From January to the end of June 2025, placement and protection services were provided to 23 victims of human trafficking with work permits, </w:t>
      </w:r>
      <w:r w:rsidR="00A11893" w:rsidRPr="004142D3">
        <w:rPr>
          <w:rFonts w:ascii="Times New Roman" w:hAnsi="Times New Roman"/>
          <w:sz w:val="24"/>
          <w:lang w:bidi="en-US"/>
        </w:rPr>
        <w:t xml:space="preserve">of </w:t>
      </w:r>
      <w:r w:rsidR="00CB2D8B" w:rsidRPr="004142D3">
        <w:rPr>
          <w:rFonts w:ascii="Times New Roman" w:hAnsi="Times New Roman"/>
          <w:sz w:val="24"/>
          <w:lang w:bidi="en-US"/>
        </w:rPr>
        <w:t xml:space="preserve">whom </w:t>
      </w:r>
      <w:r w:rsidRPr="004142D3">
        <w:rPr>
          <w:rFonts w:ascii="Times New Roman" w:hAnsi="Times New Roman"/>
          <w:sz w:val="24"/>
          <w:lang w:bidi="en-US"/>
        </w:rPr>
        <w:t>16 were victims of l</w:t>
      </w:r>
      <w:r w:rsidR="00A11893" w:rsidRPr="004142D3">
        <w:rPr>
          <w:rFonts w:ascii="Times New Roman" w:hAnsi="Times New Roman"/>
          <w:sz w:val="24"/>
          <w:lang w:bidi="en-US"/>
        </w:rPr>
        <w:t xml:space="preserve">abor exploitation (15 men and one </w:t>
      </w:r>
      <w:r w:rsidRPr="004142D3">
        <w:rPr>
          <w:rFonts w:ascii="Times New Roman" w:hAnsi="Times New Roman"/>
          <w:sz w:val="24"/>
          <w:lang w:bidi="en-US"/>
        </w:rPr>
        <w:t xml:space="preserve">woman), </w:t>
      </w:r>
      <w:r w:rsidR="00A11893" w:rsidRPr="004142D3">
        <w:rPr>
          <w:rFonts w:ascii="Times New Roman" w:hAnsi="Times New Roman"/>
          <w:sz w:val="24"/>
          <w:lang w:bidi="en-US"/>
        </w:rPr>
        <w:t xml:space="preserve">six </w:t>
      </w:r>
      <w:r w:rsidRPr="004142D3">
        <w:rPr>
          <w:rFonts w:ascii="Times New Roman" w:hAnsi="Times New Roman"/>
          <w:sz w:val="24"/>
          <w:lang w:bidi="en-US"/>
        </w:rPr>
        <w:t>were victims of sexual exploitation (</w:t>
      </w:r>
      <w:r w:rsidR="00DE7F08" w:rsidRPr="004142D3">
        <w:rPr>
          <w:rFonts w:ascii="Times New Roman" w:hAnsi="Times New Roman"/>
          <w:sz w:val="24"/>
          <w:lang w:bidi="en-US"/>
        </w:rPr>
        <w:t>six</w:t>
      </w:r>
      <w:r w:rsidRPr="004142D3">
        <w:rPr>
          <w:rFonts w:ascii="Times New Roman" w:hAnsi="Times New Roman"/>
          <w:sz w:val="24"/>
          <w:lang w:bidi="en-US"/>
        </w:rPr>
        <w:t xml:space="preserve"> women), and </w:t>
      </w:r>
      <w:r w:rsidR="00A11893" w:rsidRPr="004142D3">
        <w:rPr>
          <w:rFonts w:ascii="Times New Roman" w:hAnsi="Times New Roman"/>
          <w:sz w:val="24"/>
          <w:lang w:bidi="en-US"/>
        </w:rPr>
        <w:t xml:space="preserve">one </w:t>
      </w:r>
      <w:r w:rsidRPr="004142D3">
        <w:rPr>
          <w:rFonts w:ascii="Times New Roman" w:hAnsi="Times New Roman"/>
          <w:sz w:val="24"/>
          <w:lang w:bidi="en-US"/>
        </w:rPr>
        <w:t>was a victim of double exploitation (</w:t>
      </w:r>
      <w:r w:rsidR="00A11893" w:rsidRPr="004142D3">
        <w:rPr>
          <w:rFonts w:ascii="Times New Roman" w:hAnsi="Times New Roman"/>
          <w:sz w:val="24"/>
          <w:lang w:bidi="en-US"/>
        </w:rPr>
        <w:t xml:space="preserve">one </w:t>
      </w:r>
      <w:r w:rsidRPr="004142D3">
        <w:rPr>
          <w:rFonts w:ascii="Times New Roman" w:hAnsi="Times New Roman"/>
          <w:sz w:val="24"/>
          <w:lang w:bidi="en-US"/>
        </w:rPr>
        <w:t xml:space="preserve">woman). In addition, healthcare assistance was provided to </w:t>
      </w:r>
      <w:r w:rsidR="00A11893" w:rsidRPr="004142D3">
        <w:rPr>
          <w:rFonts w:ascii="Times New Roman" w:hAnsi="Times New Roman"/>
          <w:sz w:val="24"/>
          <w:lang w:bidi="en-US"/>
        </w:rPr>
        <w:t>two</w:t>
      </w:r>
      <w:r w:rsidRPr="004142D3">
        <w:rPr>
          <w:rFonts w:ascii="Times New Roman" w:hAnsi="Times New Roman"/>
          <w:sz w:val="24"/>
          <w:lang w:bidi="en-US"/>
        </w:rPr>
        <w:t xml:space="preserve"> people, interpreter services to 10 people, legal aid to </w:t>
      </w:r>
      <w:r w:rsidR="00A11893" w:rsidRPr="004142D3">
        <w:rPr>
          <w:rFonts w:ascii="Times New Roman" w:hAnsi="Times New Roman"/>
          <w:sz w:val="24"/>
          <w:lang w:bidi="en-US"/>
        </w:rPr>
        <w:t xml:space="preserve">one </w:t>
      </w:r>
      <w:r w:rsidRPr="004142D3">
        <w:rPr>
          <w:rFonts w:ascii="Times New Roman" w:hAnsi="Times New Roman"/>
          <w:sz w:val="24"/>
          <w:lang w:bidi="en-US"/>
        </w:rPr>
        <w:t xml:space="preserve">person, </w:t>
      </w:r>
      <w:r w:rsidR="00CB2D8B" w:rsidRPr="004142D3">
        <w:rPr>
          <w:rFonts w:ascii="Times New Roman" w:hAnsi="Times New Roman"/>
          <w:sz w:val="24"/>
          <w:lang w:bidi="en-US"/>
        </w:rPr>
        <w:t>accompanied investigative interviews</w:t>
      </w:r>
      <w:r w:rsidR="00A11893" w:rsidRPr="004142D3">
        <w:rPr>
          <w:rFonts w:ascii="Times New Roman" w:hAnsi="Times New Roman"/>
          <w:sz w:val="24"/>
          <w:lang w:bidi="en-US"/>
        </w:rPr>
        <w:t xml:space="preserve"> to three people</w:t>
      </w:r>
      <w:r w:rsidRPr="004142D3">
        <w:rPr>
          <w:rFonts w:ascii="Times New Roman" w:hAnsi="Times New Roman"/>
          <w:sz w:val="24"/>
          <w:lang w:bidi="en-US"/>
        </w:rPr>
        <w:t xml:space="preserve">, economic subsidies to </w:t>
      </w:r>
      <w:r w:rsidR="00A11893" w:rsidRPr="004142D3">
        <w:rPr>
          <w:rFonts w:ascii="Times New Roman" w:hAnsi="Times New Roman"/>
          <w:sz w:val="24"/>
          <w:lang w:bidi="en-US"/>
        </w:rPr>
        <w:t xml:space="preserve">four </w:t>
      </w:r>
      <w:r w:rsidRPr="004142D3">
        <w:rPr>
          <w:rFonts w:ascii="Times New Roman" w:hAnsi="Times New Roman"/>
          <w:sz w:val="24"/>
          <w:lang w:bidi="en-US"/>
        </w:rPr>
        <w:t xml:space="preserve">people, and other assistance to </w:t>
      </w:r>
      <w:r w:rsidR="00A11893" w:rsidRPr="004142D3">
        <w:rPr>
          <w:rFonts w:ascii="Times New Roman" w:hAnsi="Times New Roman"/>
          <w:sz w:val="24"/>
          <w:lang w:bidi="en-US"/>
        </w:rPr>
        <w:t xml:space="preserve">four </w:t>
      </w:r>
      <w:r w:rsidRPr="004142D3">
        <w:rPr>
          <w:rFonts w:ascii="Times New Roman" w:hAnsi="Times New Roman"/>
          <w:sz w:val="24"/>
          <w:lang w:bidi="en-US"/>
        </w:rPr>
        <w:t>people.</w:t>
      </w:r>
    </w:p>
    <w:p w14:paraId="4411843C" w14:textId="7E8A4D07" w:rsidR="00E12593" w:rsidRPr="004142D3" w:rsidRDefault="00B87BDE" w:rsidP="008C38C8">
      <w:pPr>
        <w:pStyle w:val="a3"/>
        <w:numPr>
          <w:ilvl w:val="0"/>
          <w:numId w:val="2"/>
        </w:numPr>
        <w:spacing w:line="320" w:lineRule="exact"/>
        <w:ind w:left="490" w:right="-57" w:hanging="490"/>
        <w:textAlignment w:val="auto"/>
        <w:rPr>
          <w:rFonts w:ascii="Times New Roman" w:hAnsi="Times New Roman"/>
          <w:sz w:val="24"/>
          <w:szCs w:val="24"/>
        </w:rPr>
      </w:pPr>
      <w:r w:rsidRPr="004142D3">
        <w:rPr>
          <w:rFonts w:ascii="Times New Roman" w:eastAsia="標楷體" w:hAnsi="Times New Roman"/>
          <w:kern w:val="3"/>
          <w:sz w:val="24"/>
          <w:szCs w:val="24"/>
        </w:rPr>
        <w:t xml:space="preserve">Statistics on </w:t>
      </w:r>
      <w:r w:rsidR="0015033B" w:rsidRPr="004142D3">
        <w:rPr>
          <w:rFonts w:ascii="Times New Roman" w:eastAsia="標楷體" w:hAnsi="Times New Roman"/>
          <w:kern w:val="3"/>
          <w:sz w:val="24"/>
          <w:szCs w:val="24"/>
        </w:rPr>
        <w:t>penalties for engaging in illegal sex trade in violation</w:t>
      </w:r>
      <w:r w:rsidRPr="004142D3">
        <w:rPr>
          <w:rFonts w:ascii="Times New Roman" w:eastAsia="標楷體" w:hAnsi="Times New Roman"/>
          <w:kern w:val="3"/>
          <w:sz w:val="24"/>
          <w:szCs w:val="24"/>
        </w:rPr>
        <w:t xml:space="preserve"> of Subparagraph 1, Article 80 of the Social Order Maintenance Act</w:t>
      </w:r>
    </w:p>
    <w:p w14:paraId="6F0AC3B1" w14:textId="6ABCE4E3" w:rsidR="00E12593" w:rsidRPr="004142D3" w:rsidRDefault="00E12593" w:rsidP="00E12593">
      <w:pPr>
        <w:pStyle w:val="4"/>
        <w:rPr>
          <w:rFonts w:ascii="Times New Roman" w:eastAsia="新細明體" w:hAnsi="Times New Roman" w:cs="Times New Roman"/>
          <w:szCs w:val="20"/>
        </w:rPr>
      </w:pPr>
      <w:bookmarkStart w:id="17" w:name="_Toc219301857"/>
      <w:r w:rsidRPr="004142D3">
        <w:rPr>
          <w:rFonts w:ascii="Times New Roman" w:hAnsi="Times New Roman" w:cs="Times New Roman"/>
          <w:lang w:bidi="en-US"/>
        </w:rPr>
        <w:t>Table 6-2</w:t>
      </w:r>
      <w:r w:rsidRPr="004142D3">
        <w:rPr>
          <w:rFonts w:ascii="Times New Roman" w:hAnsi="Times New Roman" w:cs="Times New Roman"/>
          <w:lang w:bidi="en-US"/>
        </w:rPr>
        <w:tab/>
      </w:r>
      <w:r w:rsidR="00AC7628" w:rsidRPr="004142D3">
        <w:rPr>
          <w:rFonts w:ascii="Times New Roman" w:hAnsi="Times New Roman" w:cs="Times New Roman"/>
          <w:lang w:bidi="en-US"/>
        </w:rPr>
        <w:t xml:space="preserve">Penalties </w:t>
      </w:r>
      <w:r w:rsidR="00B87BDE" w:rsidRPr="004142D3">
        <w:rPr>
          <w:rFonts w:ascii="Times New Roman" w:hAnsi="Times New Roman" w:cs="Times New Roman"/>
          <w:lang w:bidi="en-US"/>
        </w:rPr>
        <w:t xml:space="preserve">Imposed for Violations of Subparagraph 1, Article 80 of the Social Order Maintenance Act from 2021 to 2024 </w:t>
      </w:r>
      <w:r w:rsidR="00D32E7B" w:rsidRPr="004142D3">
        <w:rPr>
          <w:rFonts w:ascii="Times New Roman" w:hAnsi="Times New Roman" w:cs="Times New Roman"/>
          <w:lang w:bidi="en-US"/>
        </w:rPr>
        <w:t>b</w:t>
      </w:r>
      <w:r w:rsidR="00B87BDE" w:rsidRPr="004142D3">
        <w:rPr>
          <w:rFonts w:ascii="Times New Roman" w:hAnsi="Times New Roman" w:cs="Times New Roman"/>
          <w:lang w:bidi="en-US"/>
        </w:rPr>
        <w:t>y Age</w:t>
      </w:r>
      <w:bookmarkEnd w:id="17"/>
    </w:p>
    <w:p w14:paraId="0B024B99" w14:textId="27ABA82A" w:rsidR="00E12593" w:rsidRPr="004142D3" w:rsidRDefault="00974DCA" w:rsidP="00E12593">
      <w:pPr>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(Unit: %)</w:t>
      </w:r>
    </w:p>
    <w:tbl>
      <w:tblPr>
        <w:tblW w:w="83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628"/>
        <w:gridCol w:w="721"/>
        <w:gridCol w:w="921"/>
        <w:gridCol w:w="702"/>
        <w:gridCol w:w="709"/>
        <w:gridCol w:w="709"/>
        <w:gridCol w:w="708"/>
        <w:gridCol w:w="709"/>
        <w:gridCol w:w="709"/>
        <w:gridCol w:w="709"/>
        <w:gridCol w:w="1134"/>
      </w:tblGrid>
      <w:tr w:rsidR="00FD2C3C" w:rsidRPr="004142D3" w14:paraId="1579880B" w14:textId="77777777" w:rsidTr="00594561">
        <w:trPr>
          <w:trHeight w:val="715"/>
          <w:jc w:val="center"/>
        </w:trPr>
        <w:tc>
          <w:tcPr>
            <w:tcW w:w="1349" w:type="dxa"/>
            <w:gridSpan w:val="2"/>
            <w:tcBorders>
              <w:tl2br w:val="single" w:sz="4" w:space="0" w:color="auto"/>
            </w:tcBorders>
          </w:tcPr>
          <w:p w14:paraId="721AEE71" w14:textId="138B15C7" w:rsidR="00E12593" w:rsidRPr="004142D3" w:rsidRDefault="007E3D4C" w:rsidP="00594561">
            <w:pPr>
              <w:spacing w:line="360" w:lineRule="atLeast"/>
              <w:ind w:right="20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Age</w:t>
            </w:r>
          </w:p>
          <w:p w14:paraId="0E3A584B" w14:textId="000F43D1" w:rsidR="00E12593" w:rsidRPr="004142D3" w:rsidRDefault="00E12593" w:rsidP="00594561">
            <w:pPr>
              <w:spacing w:line="360" w:lineRule="atLeast"/>
              <w:ind w:right="200"/>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Gender</w:t>
            </w:r>
          </w:p>
        </w:tc>
        <w:tc>
          <w:tcPr>
            <w:tcW w:w="921" w:type="dxa"/>
            <w:vAlign w:val="center"/>
          </w:tcPr>
          <w:p w14:paraId="695E3A90" w14:textId="59CF2EA3" w:rsidR="00E12593" w:rsidRPr="004142D3" w:rsidRDefault="00E12593">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Under 18 </w:t>
            </w:r>
          </w:p>
        </w:tc>
        <w:tc>
          <w:tcPr>
            <w:tcW w:w="702" w:type="dxa"/>
            <w:vAlign w:val="center"/>
          </w:tcPr>
          <w:p w14:paraId="294AF514" w14:textId="7C3CF7A8" w:rsidR="00E12593" w:rsidRPr="004142D3" w:rsidRDefault="00E12593">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18-20 </w:t>
            </w:r>
          </w:p>
        </w:tc>
        <w:tc>
          <w:tcPr>
            <w:tcW w:w="709" w:type="dxa"/>
            <w:vAlign w:val="center"/>
          </w:tcPr>
          <w:p w14:paraId="52F00717" w14:textId="49F5DD12" w:rsidR="00E12593" w:rsidRPr="004142D3" w:rsidRDefault="00E12593">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21-30 </w:t>
            </w:r>
          </w:p>
        </w:tc>
        <w:tc>
          <w:tcPr>
            <w:tcW w:w="709" w:type="dxa"/>
            <w:vAlign w:val="center"/>
          </w:tcPr>
          <w:p w14:paraId="68F0DEF0" w14:textId="782ECAE3" w:rsidR="00E12593" w:rsidRPr="004142D3" w:rsidRDefault="00E12593">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31-40 </w:t>
            </w:r>
          </w:p>
        </w:tc>
        <w:tc>
          <w:tcPr>
            <w:tcW w:w="708" w:type="dxa"/>
            <w:vAlign w:val="center"/>
          </w:tcPr>
          <w:p w14:paraId="166F523C" w14:textId="362A4E04" w:rsidR="00E12593" w:rsidRPr="004142D3" w:rsidRDefault="00E12593">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41-50 </w:t>
            </w:r>
          </w:p>
        </w:tc>
        <w:tc>
          <w:tcPr>
            <w:tcW w:w="709" w:type="dxa"/>
            <w:vAlign w:val="center"/>
          </w:tcPr>
          <w:p w14:paraId="2643F1B0" w14:textId="0FFFCA7F" w:rsidR="00E12593" w:rsidRPr="004142D3" w:rsidRDefault="00E12593">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51-60 </w:t>
            </w:r>
          </w:p>
        </w:tc>
        <w:tc>
          <w:tcPr>
            <w:tcW w:w="709" w:type="dxa"/>
            <w:vAlign w:val="center"/>
          </w:tcPr>
          <w:p w14:paraId="4C48676F" w14:textId="630811D9" w:rsidR="00E12593" w:rsidRPr="004142D3" w:rsidRDefault="00E12593">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61-70 </w:t>
            </w:r>
          </w:p>
        </w:tc>
        <w:tc>
          <w:tcPr>
            <w:tcW w:w="709" w:type="dxa"/>
            <w:vAlign w:val="center"/>
          </w:tcPr>
          <w:p w14:paraId="060C93D5" w14:textId="47A19603" w:rsidR="00E12593" w:rsidRPr="004142D3" w:rsidRDefault="00E12593">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71-80 </w:t>
            </w:r>
          </w:p>
        </w:tc>
        <w:tc>
          <w:tcPr>
            <w:tcW w:w="1134" w:type="dxa"/>
            <w:vAlign w:val="center"/>
          </w:tcPr>
          <w:p w14:paraId="4E7FBCC4" w14:textId="4D38C3B8" w:rsidR="00E12593" w:rsidRPr="004142D3" w:rsidRDefault="00E12593">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81</w:t>
            </w:r>
            <w:r w:rsidR="007A673C" w:rsidRPr="004142D3">
              <w:rPr>
                <w:rFonts w:ascii="Times New Roman" w:hAnsi="Times New Roman" w:cs="Times New Roman"/>
                <w:kern w:val="0"/>
                <w:sz w:val="20"/>
                <w:vertAlign w:val="superscript"/>
                <w:lang w:bidi="en-US"/>
              </w:rPr>
              <w:t>+</w:t>
            </w:r>
            <w:r w:rsidRPr="004142D3">
              <w:rPr>
                <w:rFonts w:ascii="Times New Roman" w:hAnsi="Times New Roman" w:cs="Times New Roman"/>
                <w:kern w:val="0"/>
                <w:sz w:val="20"/>
                <w:lang w:bidi="en-US"/>
              </w:rPr>
              <w:t xml:space="preserve"> </w:t>
            </w:r>
          </w:p>
        </w:tc>
      </w:tr>
      <w:tr w:rsidR="00FD2C3C" w:rsidRPr="004142D3" w14:paraId="7B0DA6AB" w14:textId="77777777" w:rsidTr="00594561">
        <w:trPr>
          <w:trHeight w:val="283"/>
          <w:jc w:val="center"/>
        </w:trPr>
        <w:tc>
          <w:tcPr>
            <w:tcW w:w="628" w:type="dxa"/>
            <w:vMerge w:val="restart"/>
            <w:vAlign w:val="center"/>
          </w:tcPr>
          <w:p w14:paraId="1EACAD24" w14:textId="27D70294" w:rsidR="00E12593" w:rsidRPr="004142D3" w:rsidRDefault="00E12593" w:rsidP="009114E8">
            <w:pPr>
              <w:spacing w:line="280" w:lineRule="atLeast"/>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21" w:type="dxa"/>
            <w:shd w:val="clear" w:color="auto" w:fill="auto"/>
            <w:vAlign w:val="center"/>
          </w:tcPr>
          <w:p w14:paraId="617AF500"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2021</w:t>
            </w:r>
          </w:p>
        </w:tc>
        <w:tc>
          <w:tcPr>
            <w:tcW w:w="921" w:type="dxa"/>
            <w:shd w:val="clear" w:color="auto" w:fill="auto"/>
            <w:vAlign w:val="center"/>
          </w:tcPr>
          <w:p w14:paraId="4515E04F"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0.00</w:t>
            </w:r>
          </w:p>
        </w:tc>
        <w:tc>
          <w:tcPr>
            <w:tcW w:w="702" w:type="dxa"/>
            <w:shd w:val="clear" w:color="auto" w:fill="auto"/>
            <w:vAlign w:val="center"/>
          </w:tcPr>
          <w:p w14:paraId="734B1255"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2.37</w:t>
            </w:r>
          </w:p>
        </w:tc>
        <w:tc>
          <w:tcPr>
            <w:tcW w:w="709" w:type="dxa"/>
            <w:shd w:val="clear" w:color="auto" w:fill="auto"/>
            <w:vAlign w:val="center"/>
          </w:tcPr>
          <w:p w14:paraId="220B4CB4"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24.41</w:t>
            </w:r>
          </w:p>
        </w:tc>
        <w:tc>
          <w:tcPr>
            <w:tcW w:w="709" w:type="dxa"/>
            <w:shd w:val="clear" w:color="auto" w:fill="auto"/>
            <w:vAlign w:val="center"/>
          </w:tcPr>
          <w:p w14:paraId="268A58C1"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28.20</w:t>
            </w:r>
          </w:p>
        </w:tc>
        <w:tc>
          <w:tcPr>
            <w:tcW w:w="708" w:type="dxa"/>
            <w:shd w:val="clear" w:color="auto" w:fill="auto"/>
            <w:vAlign w:val="center"/>
          </w:tcPr>
          <w:p w14:paraId="247BA2E8"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22.75</w:t>
            </w:r>
          </w:p>
        </w:tc>
        <w:tc>
          <w:tcPr>
            <w:tcW w:w="709" w:type="dxa"/>
            <w:shd w:val="clear" w:color="auto" w:fill="auto"/>
            <w:vAlign w:val="center"/>
          </w:tcPr>
          <w:p w14:paraId="36255A00"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12.09</w:t>
            </w:r>
          </w:p>
        </w:tc>
        <w:tc>
          <w:tcPr>
            <w:tcW w:w="709" w:type="dxa"/>
            <w:shd w:val="clear" w:color="auto" w:fill="auto"/>
            <w:vAlign w:val="center"/>
          </w:tcPr>
          <w:p w14:paraId="51FA82EC"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6.87</w:t>
            </w:r>
          </w:p>
        </w:tc>
        <w:tc>
          <w:tcPr>
            <w:tcW w:w="709" w:type="dxa"/>
            <w:shd w:val="clear" w:color="auto" w:fill="auto"/>
            <w:vAlign w:val="center"/>
          </w:tcPr>
          <w:p w14:paraId="127D782C"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2.60</w:t>
            </w:r>
          </w:p>
        </w:tc>
        <w:tc>
          <w:tcPr>
            <w:tcW w:w="1134" w:type="dxa"/>
            <w:shd w:val="clear" w:color="auto" w:fill="auto"/>
            <w:vAlign w:val="center"/>
          </w:tcPr>
          <w:p w14:paraId="7277DAB1"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0.71</w:t>
            </w:r>
          </w:p>
        </w:tc>
      </w:tr>
      <w:tr w:rsidR="00FD2C3C" w:rsidRPr="004142D3" w14:paraId="4A7743D8" w14:textId="77777777" w:rsidTr="00594561">
        <w:trPr>
          <w:trHeight w:val="283"/>
          <w:jc w:val="center"/>
        </w:trPr>
        <w:tc>
          <w:tcPr>
            <w:tcW w:w="628" w:type="dxa"/>
            <w:vMerge/>
            <w:vAlign w:val="center"/>
          </w:tcPr>
          <w:p w14:paraId="55BFDD63" w14:textId="77777777" w:rsidR="00E12593" w:rsidRPr="004142D3" w:rsidRDefault="00E12593" w:rsidP="00594561">
            <w:pPr>
              <w:spacing w:line="280" w:lineRule="atLeast"/>
              <w:jc w:val="center"/>
              <w:rPr>
                <w:rFonts w:ascii="Times New Roman" w:eastAsia="新細明體" w:hAnsi="Times New Roman" w:cs="Times New Roman"/>
                <w:kern w:val="0"/>
                <w:sz w:val="20"/>
                <w:szCs w:val="20"/>
              </w:rPr>
            </w:pPr>
          </w:p>
        </w:tc>
        <w:tc>
          <w:tcPr>
            <w:tcW w:w="721" w:type="dxa"/>
            <w:shd w:val="clear" w:color="auto" w:fill="auto"/>
            <w:vAlign w:val="center"/>
          </w:tcPr>
          <w:p w14:paraId="3C9D1521"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2022</w:t>
            </w:r>
          </w:p>
        </w:tc>
        <w:tc>
          <w:tcPr>
            <w:tcW w:w="921" w:type="dxa"/>
            <w:shd w:val="clear" w:color="auto" w:fill="auto"/>
            <w:vAlign w:val="center"/>
          </w:tcPr>
          <w:p w14:paraId="7140579F"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0.00</w:t>
            </w:r>
          </w:p>
        </w:tc>
        <w:tc>
          <w:tcPr>
            <w:tcW w:w="702" w:type="dxa"/>
            <w:shd w:val="clear" w:color="auto" w:fill="auto"/>
            <w:vAlign w:val="center"/>
          </w:tcPr>
          <w:p w14:paraId="4C6E5749"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1.68</w:t>
            </w:r>
          </w:p>
        </w:tc>
        <w:tc>
          <w:tcPr>
            <w:tcW w:w="709" w:type="dxa"/>
            <w:shd w:val="clear" w:color="auto" w:fill="auto"/>
            <w:vAlign w:val="center"/>
          </w:tcPr>
          <w:p w14:paraId="40177458"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22.82</w:t>
            </w:r>
          </w:p>
        </w:tc>
        <w:tc>
          <w:tcPr>
            <w:tcW w:w="709" w:type="dxa"/>
            <w:shd w:val="clear" w:color="auto" w:fill="auto"/>
            <w:vAlign w:val="center"/>
          </w:tcPr>
          <w:p w14:paraId="5ED7323A"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29.19</w:t>
            </w:r>
          </w:p>
        </w:tc>
        <w:tc>
          <w:tcPr>
            <w:tcW w:w="708" w:type="dxa"/>
            <w:shd w:val="clear" w:color="auto" w:fill="auto"/>
            <w:vAlign w:val="center"/>
          </w:tcPr>
          <w:p w14:paraId="00AEC83F"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26.51</w:t>
            </w:r>
          </w:p>
        </w:tc>
        <w:tc>
          <w:tcPr>
            <w:tcW w:w="709" w:type="dxa"/>
            <w:shd w:val="clear" w:color="auto" w:fill="auto"/>
            <w:vAlign w:val="center"/>
          </w:tcPr>
          <w:p w14:paraId="4C44BEF3"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9.39</w:t>
            </w:r>
          </w:p>
        </w:tc>
        <w:tc>
          <w:tcPr>
            <w:tcW w:w="709" w:type="dxa"/>
            <w:shd w:val="clear" w:color="auto" w:fill="auto"/>
            <w:vAlign w:val="center"/>
          </w:tcPr>
          <w:p w14:paraId="045E549D"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6.04</w:t>
            </w:r>
          </w:p>
        </w:tc>
        <w:tc>
          <w:tcPr>
            <w:tcW w:w="709" w:type="dxa"/>
            <w:shd w:val="clear" w:color="auto" w:fill="auto"/>
            <w:vAlign w:val="center"/>
          </w:tcPr>
          <w:p w14:paraId="31E0ABEE"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3.36</w:t>
            </w:r>
          </w:p>
        </w:tc>
        <w:tc>
          <w:tcPr>
            <w:tcW w:w="1134" w:type="dxa"/>
            <w:shd w:val="clear" w:color="auto" w:fill="auto"/>
            <w:vAlign w:val="center"/>
          </w:tcPr>
          <w:p w14:paraId="13309956"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1.01</w:t>
            </w:r>
          </w:p>
        </w:tc>
      </w:tr>
      <w:tr w:rsidR="00FD2C3C" w:rsidRPr="004142D3" w14:paraId="7782E955" w14:textId="77777777" w:rsidTr="00594561">
        <w:trPr>
          <w:trHeight w:val="283"/>
          <w:jc w:val="center"/>
        </w:trPr>
        <w:tc>
          <w:tcPr>
            <w:tcW w:w="628" w:type="dxa"/>
            <w:vMerge/>
            <w:vAlign w:val="center"/>
          </w:tcPr>
          <w:p w14:paraId="5C7299DF" w14:textId="77777777" w:rsidR="00E12593" w:rsidRPr="004142D3" w:rsidRDefault="00E12593" w:rsidP="00594561">
            <w:pPr>
              <w:spacing w:line="280" w:lineRule="atLeast"/>
              <w:jc w:val="center"/>
              <w:rPr>
                <w:rFonts w:ascii="Times New Roman" w:eastAsia="新細明體" w:hAnsi="Times New Roman" w:cs="Times New Roman"/>
                <w:kern w:val="0"/>
                <w:sz w:val="20"/>
                <w:szCs w:val="20"/>
              </w:rPr>
            </w:pPr>
          </w:p>
        </w:tc>
        <w:tc>
          <w:tcPr>
            <w:tcW w:w="721" w:type="dxa"/>
            <w:shd w:val="clear" w:color="auto" w:fill="auto"/>
            <w:vAlign w:val="center"/>
          </w:tcPr>
          <w:p w14:paraId="3385E923"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2023</w:t>
            </w:r>
          </w:p>
        </w:tc>
        <w:tc>
          <w:tcPr>
            <w:tcW w:w="921" w:type="dxa"/>
            <w:shd w:val="clear" w:color="auto" w:fill="auto"/>
            <w:vAlign w:val="center"/>
          </w:tcPr>
          <w:p w14:paraId="334DB77C"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0.24</w:t>
            </w:r>
          </w:p>
        </w:tc>
        <w:tc>
          <w:tcPr>
            <w:tcW w:w="702" w:type="dxa"/>
            <w:shd w:val="clear" w:color="auto" w:fill="auto"/>
            <w:vAlign w:val="center"/>
          </w:tcPr>
          <w:p w14:paraId="4784ECBC"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2.14</w:t>
            </w:r>
          </w:p>
        </w:tc>
        <w:tc>
          <w:tcPr>
            <w:tcW w:w="709" w:type="dxa"/>
            <w:shd w:val="clear" w:color="auto" w:fill="auto"/>
            <w:vAlign w:val="center"/>
          </w:tcPr>
          <w:p w14:paraId="517AB639"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25.00</w:t>
            </w:r>
          </w:p>
        </w:tc>
        <w:tc>
          <w:tcPr>
            <w:tcW w:w="709" w:type="dxa"/>
            <w:shd w:val="clear" w:color="auto" w:fill="auto"/>
            <w:vAlign w:val="center"/>
          </w:tcPr>
          <w:p w14:paraId="6BAD7EF2"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33.81</w:t>
            </w:r>
          </w:p>
        </w:tc>
        <w:tc>
          <w:tcPr>
            <w:tcW w:w="708" w:type="dxa"/>
            <w:shd w:val="clear" w:color="auto" w:fill="auto"/>
            <w:vAlign w:val="center"/>
          </w:tcPr>
          <w:p w14:paraId="79EC0CBC"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20.24</w:t>
            </w:r>
          </w:p>
        </w:tc>
        <w:tc>
          <w:tcPr>
            <w:tcW w:w="709" w:type="dxa"/>
            <w:shd w:val="clear" w:color="auto" w:fill="auto"/>
            <w:vAlign w:val="center"/>
          </w:tcPr>
          <w:p w14:paraId="6FB18E31"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11.19</w:t>
            </w:r>
          </w:p>
        </w:tc>
        <w:tc>
          <w:tcPr>
            <w:tcW w:w="709" w:type="dxa"/>
            <w:shd w:val="clear" w:color="auto" w:fill="auto"/>
            <w:vAlign w:val="center"/>
          </w:tcPr>
          <w:p w14:paraId="09A8DE6C"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5.24</w:t>
            </w:r>
          </w:p>
        </w:tc>
        <w:tc>
          <w:tcPr>
            <w:tcW w:w="709" w:type="dxa"/>
            <w:shd w:val="clear" w:color="auto" w:fill="auto"/>
            <w:vAlign w:val="center"/>
          </w:tcPr>
          <w:p w14:paraId="2E698903"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1.43</w:t>
            </w:r>
          </w:p>
        </w:tc>
        <w:tc>
          <w:tcPr>
            <w:tcW w:w="1134" w:type="dxa"/>
            <w:shd w:val="clear" w:color="auto" w:fill="auto"/>
            <w:vAlign w:val="center"/>
          </w:tcPr>
          <w:p w14:paraId="21B9FF46"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0.71</w:t>
            </w:r>
          </w:p>
        </w:tc>
      </w:tr>
      <w:tr w:rsidR="00FD2C3C" w:rsidRPr="004142D3" w14:paraId="3E5B0A0E" w14:textId="77777777" w:rsidTr="00594561">
        <w:trPr>
          <w:trHeight w:val="283"/>
          <w:jc w:val="center"/>
        </w:trPr>
        <w:tc>
          <w:tcPr>
            <w:tcW w:w="628" w:type="dxa"/>
            <w:vMerge/>
            <w:vAlign w:val="center"/>
          </w:tcPr>
          <w:p w14:paraId="743E57F7" w14:textId="77777777" w:rsidR="00E12593" w:rsidRPr="004142D3" w:rsidRDefault="00E12593" w:rsidP="00594561">
            <w:pPr>
              <w:spacing w:line="280" w:lineRule="atLeast"/>
              <w:jc w:val="center"/>
              <w:rPr>
                <w:rFonts w:ascii="Times New Roman" w:eastAsia="新細明體" w:hAnsi="Times New Roman" w:cs="Times New Roman"/>
                <w:kern w:val="0"/>
                <w:sz w:val="20"/>
                <w:szCs w:val="20"/>
              </w:rPr>
            </w:pPr>
          </w:p>
        </w:tc>
        <w:tc>
          <w:tcPr>
            <w:tcW w:w="721" w:type="dxa"/>
            <w:shd w:val="clear" w:color="auto" w:fill="auto"/>
            <w:vAlign w:val="center"/>
          </w:tcPr>
          <w:p w14:paraId="16C182C3"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2024</w:t>
            </w:r>
          </w:p>
        </w:tc>
        <w:tc>
          <w:tcPr>
            <w:tcW w:w="921" w:type="dxa"/>
            <w:shd w:val="clear" w:color="auto" w:fill="auto"/>
            <w:vAlign w:val="center"/>
          </w:tcPr>
          <w:p w14:paraId="18C23933"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0.23</w:t>
            </w:r>
          </w:p>
        </w:tc>
        <w:tc>
          <w:tcPr>
            <w:tcW w:w="702" w:type="dxa"/>
            <w:shd w:val="clear" w:color="auto" w:fill="auto"/>
            <w:vAlign w:val="center"/>
          </w:tcPr>
          <w:p w14:paraId="6E192281"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1.85</w:t>
            </w:r>
          </w:p>
        </w:tc>
        <w:tc>
          <w:tcPr>
            <w:tcW w:w="709" w:type="dxa"/>
            <w:shd w:val="clear" w:color="auto" w:fill="auto"/>
            <w:vAlign w:val="center"/>
          </w:tcPr>
          <w:p w14:paraId="554DABEB"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24.31</w:t>
            </w:r>
          </w:p>
        </w:tc>
        <w:tc>
          <w:tcPr>
            <w:tcW w:w="709" w:type="dxa"/>
            <w:shd w:val="clear" w:color="auto" w:fill="auto"/>
            <w:vAlign w:val="center"/>
          </w:tcPr>
          <w:p w14:paraId="1FC9365B"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32.87</w:t>
            </w:r>
          </w:p>
        </w:tc>
        <w:tc>
          <w:tcPr>
            <w:tcW w:w="708" w:type="dxa"/>
            <w:shd w:val="clear" w:color="auto" w:fill="auto"/>
            <w:vAlign w:val="center"/>
          </w:tcPr>
          <w:p w14:paraId="05370EB0"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22.92</w:t>
            </w:r>
          </w:p>
        </w:tc>
        <w:tc>
          <w:tcPr>
            <w:tcW w:w="709" w:type="dxa"/>
            <w:shd w:val="clear" w:color="auto" w:fill="auto"/>
            <w:vAlign w:val="center"/>
          </w:tcPr>
          <w:p w14:paraId="2C3B304F"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12.96</w:t>
            </w:r>
          </w:p>
        </w:tc>
        <w:tc>
          <w:tcPr>
            <w:tcW w:w="709" w:type="dxa"/>
            <w:shd w:val="clear" w:color="auto" w:fill="auto"/>
            <w:vAlign w:val="center"/>
          </w:tcPr>
          <w:p w14:paraId="75B90D47"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3.47</w:t>
            </w:r>
          </w:p>
        </w:tc>
        <w:tc>
          <w:tcPr>
            <w:tcW w:w="709" w:type="dxa"/>
            <w:shd w:val="clear" w:color="auto" w:fill="auto"/>
            <w:vAlign w:val="center"/>
          </w:tcPr>
          <w:p w14:paraId="573F610A"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1.39</w:t>
            </w:r>
          </w:p>
        </w:tc>
        <w:tc>
          <w:tcPr>
            <w:tcW w:w="1134" w:type="dxa"/>
            <w:shd w:val="clear" w:color="auto" w:fill="auto"/>
            <w:vAlign w:val="center"/>
          </w:tcPr>
          <w:p w14:paraId="357AAD67"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0.00</w:t>
            </w:r>
          </w:p>
        </w:tc>
      </w:tr>
      <w:tr w:rsidR="00FD2C3C" w:rsidRPr="004142D3" w14:paraId="4E182DF0" w14:textId="77777777" w:rsidTr="00594561">
        <w:trPr>
          <w:trHeight w:val="283"/>
          <w:jc w:val="center"/>
        </w:trPr>
        <w:tc>
          <w:tcPr>
            <w:tcW w:w="628" w:type="dxa"/>
            <w:vMerge w:val="restart"/>
            <w:vAlign w:val="center"/>
          </w:tcPr>
          <w:p w14:paraId="4A139202" w14:textId="7E8AB77C" w:rsidR="00E12593" w:rsidRPr="004142D3" w:rsidRDefault="00E12593" w:rsidP="009114E8">
            <w:pPr>
              <w:spacing w:line="280" w:lineRule="atLeast"/>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21" w:type="dxa"/>
            <w:shd w:val="clear" w:color="auto" w:fill="auto"/>
            <w:vAlign w:val="center"/>
          </w:tcPr>
          <w:p w14:paraId="6BD54565"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2021</w:t>
            </w:r>
          </w:p>
        </w:tc>
        <w:tc>
          <w:tcPr>
            <w:tcW w:w="921" w:type="dxa"/>
            <w:shd w:val="clear" w:color="auto" w:fill="auto"/>
            <w:vAlign w:val="center"/>
          </w:tcPr>
          <w:p w14:paraId="6FD41864"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0.00</w:t>
            </w:r>
          </w:p>
        </w:tc>
        <w:tc>
          <w:tcPr>
            <w:tcW w:w="702" w:type="dxa"/>
            <w:shd w:val="clear" w:color="auto" w:fill="auto"/>
            <w:vAlign w:val="center"/>
          </w:tcPr>
          <w:p w14:paraId="36B8B954"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1.82</w:t>
            </w:r>
          </w:p>
        </w:tc>
        <w:tc>
          <w:tcPr>
            <w:tcW w:w="709" w:type="dxa"/>
            <w:shd w:val="clear" w:color="auto" w:fill="auto"/>
            <w:vAlign w:val="center"/>
          </w:tcPr>
          <w:p w14:paraId="67AA8EE0"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20.54</w:t>
            </w:r>
          </w:p>
        </w:tc>
        <w:tc>
          <w:tcPr>
            <w:tcW w:w="709" w:type="dxa"/>
            <w:shd w:val="clear" w:color="auto" w:fill="auto"/>
            <w:vAlign w:val="center"/>
          </w:tcPr>
          <w:p w14:paraId="15380C88"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36.78</w:t>
            </w:r>
          </w:p>
        </w:tc>
        <w:tc>
          <w:tcPr>
            <w:tcW w:w="708" w:type="dxa"/>
            <w:shd w:val="clear" w:color="auto" w:fill="auto"/>
            <w:vAlign w:val="center"/>
          </w:tcPr>
          <w:p w14:paraId="22457920"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25.77</w:t>
            </w:r>
          </w:p>
        </w:tc>
        <w:tc>
          <w:tcPr>
            <w:tcW w:w="709" w:type="dxa"/>
            <w:shd w:val="clear" w:color="auto" w:fill="auto"/>
            <w:vAlign w:val="center"/>
          </w:tcPr>
          <w:p w14:paraId="5E44918C"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12.37</w:t>
            </w:r>
          </w:p>
        </w:tc>
        <w:tc>
          <w:tcPr>
            <w:tcW w:w="709" w:type="dxa"/>
            <w:shd w:val="clear" w:color="auto" w:fill="auto"/>
            <w:vAlign w:val="center"/>
          </w:tcPr>
          <w:p w14:paraId="0790884C"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2.72</w:t>
            </w:r>
          </w:p>
        </w:tc>
        <w:tc>
          <w:tcPr>
            <w:tcW w:w="709" w:type="dxa"/>
            <w:shd w:val="clear" w:color="auto" w:fill="auto"/>
            <w:vAlign w:val="center"/>
          </w:tcPr>
          <w:p w14:paraId="4EC97651"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0.00</w:t>
            </w:r>
          </w:p>
        </w:tc>
        <w:tc>
          <w:tcPr>
            <w:tcW w:w="1134" w:type="dxa"/>
            <w:shd w:val="clear" w:color="auto" w:fill="auto"/>
            <w:vAlign w:val="center"/>
          </w:tcPr>
          <w:p w14:paraId="21CCEFCC"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0.00</w:t>
            </w:r>
          </w:p>
        </w:tc>
      </w:tr>
      <w:tr w:rsidR="00FD2C3C" w:rsidRPr="004142D3" w14:paraId="7E2A1743" w14:textId="77777777" w:rsidTr="00594561">
        <w:trPr>
          <w:trHeight w:val="283"/>
          <w:jc w:val="center"/>
        </w:trPr>
        <w:tc>
          <w:tcPr>
            <w:tcW w:w="628" w:type="dxa"/>
            <w:vMerge/>
          </w:tcPr>
          <w:p w14:paraId="10A73F4F" w14:textId="77777777" w:rsidR="00E12593" w:rsidRPr="004142D3" w:rsidRDefault="00E12593" w:rsidP="00594561">
            <w:pPr>
              <w:autoSpaceDE w:val="0"/>
              <w:spacing w:before="40" w:line="360" w:lineRule="atLeast"/>
              <w:ind w:left="252" w:right="224"/>
              <w:jc w:val="center"/>
              <w:rPr>
                <w:rFonts w:ascii="Times New Roman" w:eastAsia="新細明體" w:hAnsi="Times New Roman" w:cs="Times New Roman"/>
                <w:kern w:val="0"/>
                <w:sz w:val="20"/>
                <w:szCs w:val="20"/>
              </w:rPr>
            </w:pPr>
          </w:p>
        </w:tc>
        <w:tc>
          <w:tcPr>
            <w:tcW w:w="721" w:type="dxa"/>
            <w:shd w:val="clear" w:color="auto" w:fill="auto"/>
            <w:vAlign w:val="center"/>
          </w:tcPr>
          <w:p w14:paraId="7B347B7C"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2022</w:t>
            </w:r>
          </w:p>
        </w:tc>
        <w:tc>
          <w:tcPr>
            <w:tcW w:w="921" w:type="dxa"/>
            <w:shd w:val="clear" w:color="auto" w:fill="auto"/>
            <w:vAlign w:val="center"/>
          </w:tcPr>
          <w:p w14:paraId="27723052"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0.00</w:t>
            </w:r>
          </w:p>
        </w:tc>
        <w:tc>
          <w:tcPr>
            <w:tcW w:w="702" w:type="dxa"/>
            <w:shd w:val="clear" w:color="auto" w:fill="auto"/>
            <w:vAlign w:val="center"/>
          </w:tcPr>
          <w:p w14:paraId="62B47F65"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1.87</w:t>
            </w:r>
          </w:p>
        </w:tc>
        <w:tc>
          <w:tcPr>
            <w:tcW w:w="709" w:type="dxa"/>
            <w:shd w:val="clear" w:color="auto" w:fill="auto"/>
            <w:vAlign w:val="center"/>
          </w:tcPr>
          <w:p w14:paraId="41883C14"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17.87</w:t>
            </w:r>
          </w:p>
        </w:tc>
        <w:tc>
          <w:tcPr>
            <w:tcW w:w="709" w:type="dxa"/>
            <w:shd w:val="clear" w:color="auto" w:fill="auto"/>
            <w:vAlign w:val="center"/>
          </w:tcPr>
          <w:p w14:paraId="2275A4CF"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37.32</w:t>
            </w:r>
          </w:p>
        </w:tc>
        <w:tc>
          <w:tcPr>
            <w:tcW w:w="708" w:type="dxa"/>
            <w:shd w:val="clear" w:color="auto" w:fill="auto"/>
            <w:vAlign w:val="center"/>
          </w:tcPr>
          <w:p w14:paraId="16404F00"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29.68</w:t>
            </w:r>
          </w:p>
        </w:tc>
        <w:tc>
          <w:tcPr>
            <w:tcW w:w="709" w:type="dxa"/>
            <w:shd w:val="clear" w:color="auto" w:fill="auto"/>
            <w:vAlign w:val="center"/>
          </w:tcPr>
          <w:p w14:paraId="3C237683"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10.81</w:t>
            </w:r>
          </w:p>
        </w:tc>
        <w:tc>
          <w:tcPr>
            <w:tcW w:w="709" w:type="dxa"/>
            <w:shd w:val="clear" w:color="auto" w:fill="auto"/>
            <w:vAlign w:val="center"/>
          </w:tcPr>
          <w:p w14:paraId="37864C51"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2.31</w:t>
            </w:r>
          </w:p>
        </w:tc>
        <w:tc>
          <w:tcPr>
            <w:tcW w:w="709" w:type="dxa"/>
            <w:shd w:val="clear" w:color="auto" w:fill="auto"/>
            <w:vAlign w:val="center"/>
          </w:tcPr>
          <w:p w14:paraId="362A9944"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0.14</w:t>
            </w:r>
          </w:p>
        </w:tc>
        <w:tc>
          <w:tcPr>
            <w:tcW w:w="1134" w:type="dxa"/>
            <w:shd w:val="clear" w:color="auto" w:fill="auto"/>
            <w:vAlign w:val="center"/>
          </w:tcPr>
          <w:p w14:paraId="1B469761"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0.00</w:t>
            </w:r>
          </w:p>
        </w:tc>
      </w:tr>
      <w:tr w:rsidR="00FD2C3C" w:rsidRPr="004142D3" w14:paraId="5B9A1F7C" w14:textId="77777777" w:rsidTr="00594561">
        <w:trPr>
          <w:trHeight w:val="283"/>
          <w:jc w:val="center"/>
        </w:trPr>
        <w:tc>
          <w:tcPr>
            <w:tcW w:w="628" w:type="dxa"/>
            <w:vMerge/>
          </w:tcPr>
          <w:p w14:paraId="2FCB59EE" w14:textId="77777777" w:rsidR="00E12593" w:rsidRPr="004142D3" w:rsidRDefault="00E12593" w:rsidP="00594561">
            <w:pPr>
              <w:autoSpaceDE w:val="0"/>
              <w:spacing w:before="40" w:line="360" w:lineRule="atLeast"/>
              <w:ind w:left="252" w:right="224"/>
              <w:jc w:val="center"/>
              <w:rPr>
                <w:rFonts w:ascii="Times New Roman" w:eastAsia="新細明體" w:hAnsi="Times New Roman" w:cs="Times New Roman"/>
                <w:kern w:val="0"/>
                <w:sz w:val="20"/>
                <w:szCs w:val="20"/>
              </w:rPr>
            </w:pPr>
          </w:p>
        </w:tc>
        <w:tc>
          <w:tcPr>
            <w:tcW w:w="721" w:type="dxa"/>
            <w:shd w:val="clear" w:color="auto" w:fill="auto"/>
            <w:vAlign w:val="center"/>
          </w:tcPr>
          <w:p w14:paraId="2745CB37"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2023</w:t>
            </w:r>
          </w:p>
        </w:tc>
        <w:tc>
          <w:tcPr>
            <w:tcW w:w="921" w:type="dxa"/>
            <w:shd w:val="clear" w:color="auto" w:fill="auto"/>
            <w:vAlign w:val="center"/>
          </w:tcPr>
          <w:p w14:paraId="3B91C8F5"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0.00</w:t>
            </w:r>
          </w:p>
        </w:tc>
        <w:tc>
          <w:tcPr>
            <w:tcW w:w="702" w:type="dxa"/>
            <w:shd w:val="clear" w:color="auto" w:fill="auto"/>
            <w:vAlign w:val="center"/>
          </w:tcPr>
          <w:p w14:paraId="62D73FE2"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1.18</w:t>
            </w:r>
          </w:p>
        </w:tc>
        <w:tc>
          <w:tcPr>
            <w:tcW w:w="709" w:type="dxa"/>
            <w:shd w:val="clear" w:color="auto" w:fill="auto"/>
            <w:vAlign w:val="center"/>
          </w:tcPr>
          <w:p w14:paraId="76BABBFB"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27.18</w:t>
            </w:r>
          </w:p>
        </w:tc>
        <w:tc>
          <w:tcPr>
            <w:tcW w:w="709" w:type="dxa"/>
            <w:shd w:val="clear" w:color="auto" w:fill="auto"/>
            <w:vAlign w:val="center"/>
          </w:tcPr>
          <w:p w14:paraId="74CA8830"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34.54</w:t>
            </w:r>
          </w:p>
        </w:tc>
        <w:tc>
          <w:tcPr>
            <w:tcW w:w="708" w:type="dxa"/>
            <w:shd w:val="clear" w:color="auto" w:fill="auto"/>
            <w:vAlign w:val="center"/>
          </w:tcPr>
          <w:p w14:paraId="18D78AF5"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24.93</w:t>
            </w:r>
          </w:p>
        </w:tc>
        <w:tc>
          <w:tcPr>
            <w:tcW w:w="709" w:type="dxa"/>
            <w:shd w:val="clear" w:color="auto" w:fill="auto"/>
            <w:vAlign w:val="center"/>
          </w:tcPr>
          <w:p w14:paraId="1FFA93AD"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9.23</w:t>
            </w:r>
          </w:p>
        </w:tc>
        <w:tc>
          <w:tcPr>
            <w:tcW w:w="709" w:type="dxa"/>
            <w:shd w:val="clear" w:color="auto" w:fill="auto"/>
            <w:vAlign w:val="center"/>
          </w:tcPr>
          <w:p w14:paraId="6B000FF0"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2.94</w:t>
            </w:r>
          </w:p>
        </w:tc>
        <w:tc>
          <w:tcPr>
            <w:tcW w:w="709" w:type="dxa"/>
            <w:shd w:val="clear" w:color="auto" w:fill="auto"/>
            <w:vAlign w:val="center"/>
          </w:tcPr>
          <w:p w14:paraId="7C705DF3"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0.00</w:t>
            </w:r>
          </w:p>
        </w:tc>
        <w:tc>
          <w:tcPr>
            <w:tcW w:w="1134" w:type="dxa"/>
            <w:shd w:val="clear" w:color="auto" w:fill="auto"/>
            <w:vAlign w:val="center"/>
          </w:tcPr>
          <w:p w14:paraId="7DD1258A"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0.00</w:t>
            </w:r>
          </w:p>
        </w:tc>
      </w:tr>
      <w:tr w:rsidR="00FD2C3C" w:rsidRPr="004142D3" w14:paraId="50F9AEE8" w14:textId="77777777" w:rsidTr="00594561">
        <w:trPr>
          <w:trHeight w:val="283"/>
          <w:jc w:val="center"/>
        </w:trPr>
        <w:tc>
          <w:tcPr>
            <w:tcW w:w="628" w:type="dxa"/>
            <w:vMerge/>
          </w:tcPr>
          <w:p w14:paraId="42B6B7BB" w14:textId="77777777" w:rsidR="00E12593" w:rsidRPr="004142D3" w:rsidRDefault="00E12593" w:rsidP="00594561">
            <w:pPr>
              <w:autoSpaceDE w:val="0"/>
              <w:spacing w:before="40" w:line="360" w:lineRule="atLeast"/>
              <w:ind w:left="252" w:right="224"/>
              <w:jc w:val="center"/>
              <w:rPr>
                <w:rFonts w:ascii="Times New Roman" w:eastAsia="新細明體" w:hAnsi="Times New Roman" w:cs="Times New Roman"/>
                <w:kern w:val="0"/>
                <w:sz w:val="20"/>
                <w:szCs w:val="20"/>
              </w:rPr>
            </w:pPr>
          </w:p>
        </w:tc>
        <w:tc>
          <w:tcPr>
            <w:tcW w:w="721" w:type="dxa"/>
            <w:shd w:val="clear" w:color="auto" w:fill="auto"/>
            <w:vAlign w:val="center"/>
          </w:tcPr>
          <w:p w14:paraId="76B3590C"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2024</w:t>
            </w:r>
          </w:p>
        </w:tc>
        <w:tc>
          <w:tcPr>
            <w:tcW w:w="921" w:type="dxa"/>
            <w:shd w:val="clear" w:color="auto" w:fill="auto"/>
            <w:vAlign w:val="center"/>
          </w:tcPr>
          <w:p w14:paraId="596C1293"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0.19</w:t>
            </w:r>
          </w:p>
        </w:tc>
        <w:tc>
          <w:tcPr>
            <w:tcW w:w="702" w:type="dxa"/>
            <w:shd w:val="clear" w:color="auto" w:fill="auto"/>
            <w:vAlign w:val="center"/>
          </w:tcPr>
          <w:p w14:paraId="22117CED"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1.67</w:t>
            </w:r>
          </w:p>
        </w:tc>
        <w:tc>
          <w:tcPr>
            <w:tcW w:w="709" w:type="dxa"/>
            <w:shd w:val="clear" w:color="auto" w:fill="auto"/>
            <w:vAlign w:val="center"/>
          </w:tcPr>
          <w:p w14:paraId="13F25CAD"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28.40</w:t>
            </w:r>
          </w:p>
        </w:tc>
        <w:tc>
          <w:tcPr>
            <w:tcW w:w="709" w:type="dxa"/>
            <w:shd w:val="clear" w:color="auto" w:fill="auto"/>
            <w:vAlign w:val="center"/>
          </w:tcPr>
          <w:p w14:paraId="53DA24C0"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34.77</w:t>
            </w:r>
          </w:p>
        </w:tc>
        <w:tc>
          <w:tcPr>
            <w:tcW w:w="708" w:type="dxa"/>
            <w:shd w:val="clear" w:color="auto" w:fill="auto"/>
            <w:vAlign w:val="center"/>
          </w:tcPr>
          <w:p w14:paraId="72C0B3A9"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24.98</w:t>
            </w:r>
          </w:p>
        </w:tc>
        <w:tc>
          <w:tcPr>
            <w:tcW w:w="709" w:type="dxa"/>
            <w:shd w:val="clear" w:color="auto" w:fill="auto"/>
            <w:vAlign w:val="center"/>
          </w:tcPr>
          <w:p w14:paraId="65B95965"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7.74</w:t>
            </w:r>
          </w:p>
        </w:tc>
        <w:tc>
          <w:tcPr>
            <w:tcW w:w="709" w:type="dxa"/>
            <w:shd w:val="clear" w:color="auto" w:fill="auto"/>
            <w:vAlign w:val="center"/>
          </w:tcPr>
          <w:p w14:paraId="12A77367"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1.96</w:t>
            </w:r>
          </w:p>
        </w:tc>
        <w:tc>
          <w:tcPr>
            <w:tcW w:w="709" w:type="dxa"/>
            <w:shd w:val="clear" w:color="auto" w:fill="auto"/>
            <w:vAlign w:val="center"/>
          </w:tcPr>
          <w:p w14:paraId="3D02E5A0"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0.29</w:t>
            </w:r>
          </w:p>
        </w:tc>
        <w:tc>
          <w:tcPr>
            <w:tcW w:w="1134" w:type="dxa"/>
            <w:shd w:val="clear" w:color="auto" w:fill="auto"/>
            <w:vAlign w:val="center"/>
          </w:tcPr>
          <w:p w14:paraId="332FEF3C" w14:textId="77777777" w:rsidR="00E12593" w:rsidRPr="004142D3" w:rsidRDefault="00E12593" w:rsidP="00594561">
            <w:pPr>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0.00</w:t>
            </w:r>
          </w:p>
        </w:tc>
      </w:tr>
    </w:tbl>
    <w:p w14:paraId="33D31676" w14:textId="7DDB6099" w:rsidR="00E12593" w:rsidRPr="004142D3" w:rsidRDefault="00E12593" w:rsidP="004474DE">
      <w:pP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Source: </w:t>
      </w:r>
      <w:r w:rsidRPr="004142D3">
        <w:rPr>
          <w:rFonts w:ascii="Times New Roman" w:hAnsi="Times New Roman" w:cs="Times New Roman"/>
          <w:kern w:val="0"/>
          <w:sz w:val="20"/>
          <w:lang w:bidi="en-US"/>
        </w:rPr>
        <w:t xml:space="preserve">National Police Agency, </w:t>
      </w:r>
      <w:r w:rsidR="00EE48CF" w:rsidRPr="004142D3">
        <w:rPr>
          <w:rFonts w:ascii="Times New Roman" w:hAnsi="Times New Roman" w:cs="Times New Roman"/>
          <w:kern w:val="0"/>
          <w:sz w:val="20"/>
          <w:lang w:bidi="en-US"/>
        </w:rPr>
        <w:t>MOI</w:t>
      </w:r>
    </w:p>
    <w:p w14:paraId="0DC6354D" w14:textId="56B8E8AF" w:rsidR="00AB70F5" w:rsidRPr="004142D3" w:rsidRDefault="00AB70F5" w:rsidP="00AB70F5">
      <w:pPr>
        <w:widowControl/>
        <w:rPr>
          <w:rFonts w:ascii="Times New Roman" w:eastAsia="新細明體" w:hAnsi="Times New Roman" w:cs="Times New Roman"/>
        </w:rPr>
      </w:pPr>
    </w:p>
    <w:p w14:paraId="41FDDD0B" w14:textId="77777777" w:rsidR="00AB70F5" w:rsidRPr="004142D3" w:rsidRDefault="00AB70F5" w:rsidP="00AB70F5">
      <w:pPr>
        <w:widowControl/>
        <w:rPr>
          <w:rFonts w:ascii="Times New Roman" w:eastAsia="新細明體" w:hAnsi="Times New Roman" w:cs="Times New Roman"/>
        </w:rPr>
      </w:pPr>
    </w:p>
    <w:p w14:paraId="4854A9B3" w14:textId="58389558" w:rsidR="002C4506" w:rsidRPr="004142D3" w:rsidRDefault="002C4506" w:rsidP="008C38C8">
      <w:pPr>
        <w:pStyle w:val="2"/>
        <w:spacing w:line="320" w:lineRule="exact"/>
        <w:rPr>
          <w:rFonts w:ascii="Times New Roman" w:hAnsi="Times New Roman" w:cs="Times New Roman"/>
          <w:lang w:bidi="en-US"/>
        </w:rPr>
      </w:pPr>
      <w:bookmarkStart w:id="18" w:name="_Toc219301826"/>
      <w:r w:rsidRPr="004142D3">
        <w:rPr>
          <w:rFonts w:ascii="Times New Roman" w:hAnsi="Times New Roman" w:cs="Times New Roman"/>
          <w:lang w:bidi="en-US"/>
        </w:rPr>
        <w:t>Article 7</w:t>
      </w:r>
      <w:bookmarkEnd w:id="18"/>
    </w:p>
    <w:p w14:paraId="72FF0C78" w14:textId="57ED7B18" w:rsidR="002C4506" w:rsidRPr="004142D3" w:rsidRDefault="002C4506" w:rsidP="008C38C8">
      <w:pPr>
        <w:pStyle w:val="3"/>
        <w:spacing w:line="320" w:lineRule="exact"/>
        <w:rPr>
          <w:rFonts w:ascii="Times New Roman" w:eastAsia="新細明體" w:hAnsi="Times New Roman" w:cs="Times New Roman"/>
        </w:rPr>
      </w:pPr>
      <w:bookmarkStart w:id="19" w:name="_Toc219301827"/>
      <w:r w:rsidRPr="004142D3">
        <w:rPr>
          <w:rFonts w:ascii="Times New Roman" w:hAnsi="Times New Roman" w:cs="Times New Roman"/>
          <w:lang w:bidi="en-US"/>
        </w:rPr>
        <w:t xml:space="preserve">Important Gender Statistics in Politics and the Public </w:t>
      </w:r>
      <w:r w:rsidR="00A11893" w:rsidRPr="004142D3">
        <w:rPr>
          <w:rFonts w:ascii="Times New Roman" w:hAnsi="Times New Roman" w:cs="Times New Roman"/>
          <w:lang w:bidi="en-US"/>
        </w:rPr>
        <w:t>Sphere</w:t>
      </w:r>
      <w:bookmarkEnd w:id="19"/>
    </w:p>
    <w:p w14:paraId="3D8E4CA2" w14:textId="73254580" w:rsidR="002C4506" w:rsidRPr="004142D3" w:rsidRDefault="002C4506" w:rsidP="008C38C8">
      <w:pPr>
        <w:pStyle w:val="a3"/>
        <w:numPr>
          <w:ilvl w:val="0"/>
          <w:numId w:val="3"/>
        </w:numPr>
        <w:spacing w:line="320" w:lineRule="exact"/>
        <w:ind w:right="-58"/>
        <w:textAlignment w:val="auto"/>
        <w:rPr>
          <w:rFonts w:ascii="Times New Roman" w:hAnsi="Times New Roman"/>
          <w:sz w:val="24"/>
          <w:szCs w:val="24"/>
        </w:rPr>
      </w:pPr>
      <w:r w:rsidRPr="004142D3">
        <w:rPr>
          <w:rFonts w:ascii="Times New Roman" w:hAnsi="Times New Roman"/>
          <w:sz w:val="24"/>
          <w:lang w:bidi="en-US"/>
        </w:rPr>
        <w:t>Among TWSE/</w:t>
      </w:r>
      <w:proofErr w:type="spellStart"/>
      <w:r w:rsidRPr="004142D3">
        <w:rPr>
          <w:rFonts w:ascii="Times New Roman" w:hAnsi="Times New Roman"/>
          <w:sz w:val="24"/>
          <w:lang w:bidi="en-US"/>
        </w:rPr>
        <w:t>TPEx</w:t>
      </w:r>
      <w:proofErr w:type="spellEnd"/>
      <w:r w:rsidRPr="004142D3">
        <w:rPr>
          <w:rFonts w:ascii="Times New Roman" w:hAnsi="Times New Roman"/>
          <w:sz w:val="24"/>
          <w:lang w:bidi="en-US"/>
        </w:rPr>
        <w:t>-listed companies, 18.7% of directors were female in 2024, 4.6 percentage points higher than the 14.1% in 2020. TWSE/</w:t>
      </w:r>
      <w:proofErr w:type="spellStart"/>
      <w:r w:rsidRPr="004142D3">
        <w:rPr>
          <w:rFonts w:ascii="Times New Roman" w:hAnsi="Times New Roman"/>
          <w:sz w:val="24"/>
          <w:lang w:bidi="en-US"/>
        </w:rPr>
        <w:t>TPEx</w:t>
      </w:r>
      <w:proofErr w:type="spellEnd"/>
      <w:r w:rsidRPr="004142D3">
        <w:rPr>
          <w:rFonts w:ascii="Times New Roman" w:hAnsi="Times New Roman"/>
          <w:sz w:val="24"/>
          <w:lang w:bidi="en-US"/>
        </w:rPr>
        <w:t>-listed companies replaced supervisors with an audit committee in 2022. In 2024, 19.9% of audit committee members of TWSE/</w:t>
      </w:r>
      <w:proofErr w:type="spellStart"/>
      <w:r w:rsidRPr="004142D3">
        <w:rPr>
          <w:rFonts w:ascii="Times New Roman" w:hAnsi="Times New Roman"/>
          <w:sz w:val="24"/>
          <w:lang w:bidi="en-US"/>
        </w:rPr>
        <w:t>TPEx</w:t>
      </w:r>
      <w:proofErr w:type="spellEnd"/>
      <w:r w:rsidRPr="004142D3">
        <w:rPr>
          <w:rFonts w:ascii="Times New Roman" w:hAnsi="Times New Roman"/>
          <w:sz w:val="24"/>
          <w:lang w:bidi="en-US"/>
        </w:rPr>
        <w:t>-listed companies were female, 5.1 percentage points higher than the 14.8% in 2022.</w:t>
      </w:r>
    </w:p>
    <w:p w14:paraId="171EB234" w14:textId="5B1247D5" w:rsidR="002C4506" w:rsidRPr="004142D3" w:rsidRDefault="002C4506" w:rsidP="008C38C8">
      <w:pPr>
        <w:pStyle w:val="a3"/>
        <w:numPr>
          <w:ilvl w:val="0"/>
          <w:numId w:val="3"/>
        </w:numPr>
        <w:suppressAutoHyphens w:val="0"/>
        <w:autoSpaceDN/>
        <w:spacing w:line="320" w:lineRule="exact"/>
        <w:ind w:left="482" w:hanging="482"/>
        <w:textAlignment w:val="auto"/>
        <w:rPr>
          <w:rFonts w:ascii="Times New Roman" w:hAnsi="Times New Roman"/>
          <w:sz w:val="24"/>
          <w:szCs w:val="24"/>
        </w:rPr>
      </w:pPr>
      <w:r w:rsidRPr="004142D3">
        <w:rPr>
          <w:rFonts w:ascii="Times New Roman" w:hAnsi="Times New Roman"/>
          <w:sz w:val="24"/>
          <w:lang w:bidi="en-US"/>
        </w:rPr>
        <w:t>Between 2021 and 2024, the percentage of female justices increased from 26.7% to 50%, and the percentage of female judges increased from 51.5% to 52.6%. The percentage of female court personnel other than judges increased from 58% to 58.7%.</w:t>
      </w:r>
    </w:p>
    <w:p w14:paraId="0FA73615" w14:textId="11893B07" w:rsidR="002C4506" w:rsidRPr="004142D3" w:rsidRDefault="00802C56" w:rsidP="008C38C8">
      <w:pPr>
        <w:pStyle w:val="a3"/>
        <w:numPr>
          <w:ilvl w:val="0"/>
          <w:numId w:val="3"/>
        </w:numPr>
        <w:suppressAutoHyphens w:val="0"/>
        <w:autoSpaceDN/>
        <w:spacing w:line="320" w:lineRule="exact"/>
        <w:ind w:left="482" w:hanging="482"/>
        <w:textAlignment w:val="auto"/>
        <w:rPr>
          <w:rFonts w:ascii="Times New Roman" w:hAnsi="Times New Roman"/>
          <w:sz w:val="24"/>
          <w:szCs w:val="24"/>
        </w:rPr>
      </w:pPr>
      <w:r w:rsidRPr="004142D3">
        <w:rPr>
          <w:rFonts w:ascii="Times New Roman" w:hAnsi="Times New Roman"/>
          <w:sz w:val="24"/>
          <w:lang w:bidi="en-US"/>
        </w:rPr>
        <w:t>According to statistics on the number of prosecutors, head prosecutors, chief prosecutors, and prosecutor</w:t>
      </w:r>
      <w:r w:rsidR="000E610C" w:rsidRPr="004142D3">
        <w:rPr>
          <w:rFonts w:ascii="Times New Roman" w:hAnsi="Times New Roman"/>
          <w:sz w:val="24"/>
          <w:lang w:bidi="en-US"/>
        </w:rPr>
        <w:t>s</w:t>
      </w:r>
      <w:r w:rsidRPr="004142D3">
        <w:rPr>
          <w:rFonts w:ascii="Times New Roman" w:hAnsi="Times New Roman"/>
          <w:sz w:val="24"/>
          <w:lang w:bidi="en-US"/>
        </w:rPr>
        <w:t xml:space="preserve"> general from 2021 to 2024, the total number of women increased from 40.3% to 43.4%. In 2021, there were 64 female chief prosecutors and head prosecutors, and this figure increased to 73 in 2024.</w:t>
      </w:r>
      <w:r w:rsidR="00A11893" w:rsidRPr="004142D3">
        <w:rPr>
          <w:rFonts w:ascii="Times New Roman" w:hAnsi="Times New Roman"/>
          <w:sz w:val="24"/>
          <w:lang w:bidi="en-US"/>
        </w:rPr>
        <w:t xml:space="preserve"> </w:t>
      </w:r>
      <w:r w:rsidRPr="004142D3">
        <w:rPr>
          <w:rFonts w:ascii="Times New Roman" w:hAnsi="Times New Roman"/>
          <w:sz w:val="24"/>
          <w:lang w:bidi="en-US"/>
        </w:rPr>
        <w:t xml:space="preserve">This indicates that the </w:t>
      </w:r>
      <w:r w:rsidR="006306FB" w:rsidRPr="004142D3">
        <w:rPr>
          <w:rFonts w:ascii="Times New Roman" w:hAnsi="Times New Roman"/>
          <w:sz w:val="24"/>
          <w:lang w:bidi="en-US"/>
        </w:rPr>
        <w:t>MOJ</w:t>
      </w:r>
      <w:r w:rsidRPr="004142D3">
        <w:rPr>
          <w:rFonts w:ascii="Times New Roman" w:hAnsi="Times New Roman"/>
          <w:sz w:val="24"/>
          <w:lang w:bidi="en-US"/>
        </w:rPr>
        <w:t xml:space="preserve"> </w:t>
      </w:r>
      <w:r w:rsidR="007D4922" w:rsidRPr="004142D3">
        <w:rPr>
          <w:rFonts w:ascii="Times New Roman" w:hAnsi="Times New Roman"/>
          <w:sz w:val="24"/>
          <w:lang w:bidi="en-US"/>
        </w:rPr>
        <w:t xml:space="preserve">values </w:t>
      </w:r>
      <w:r w:rsidRPr="004142D3">
        <w:rPr>
          <w:rFonts w:ascii="Times New Roman" w:hAnsi="Times New Roman"/>
          <w:sz w:val="24"/>
          <w:lang w:bidi="en-US"/>
        </w:rPr>
        <w:t>in promoting gender equality, as evidenced by the active advancement of talented female prosecutors into supervisory and leadership positions</w:t>
      </w:r>
      <w:r w:rsidR="002C4506" w:rsidRPr="004142D3">
        <w:rPr>
          <w:rFonts w:ascii="Times New Roman" w:hAnsi="Times New Roman"/>
          <w:sz w:val="24"/>
          <w:lang w:bidi="en-US"/>
        </w:rPr>
        <w:t>.</w:t>
      </w:r>
    </w:p>
    <w:p w14:paraId="1CD27828" w14:textId="77777777" w:rsidR="002C4506" w:rsidRPr="004142D3" w:rsidRDefault="002C4506" w:rsidP="002C4506">
      <w:pPr>
        <w:pStyle w:val="a3"/>
        <w:rPr>
          <w:rFonts w:ascii="Times New Roman" w:hAnsi="Times New Roman"/>
        </w:rPr>
      </w:pPr>
    </w:p>
    <w:p w14:paraId="515856AB" w14:textId="3C30E3FD" w:rsidR="002C4506" w:rsidRPr="004142D3" w:rsidRDefault="002C4506" w:rsidP="00C47EAA">
      <w:pPr>
        <w:pStyle w:val="4"/>
        <w:spacing w:line="240" w:lineRule="auto"/>
        <w:rPr>
          <w:rFonts w:ascii="Times New Roman" w:eastAsia="新細明體" w:hAnsi="Times New Roman" w:cs="Times New Roman"/>
        </w:rPr>
      </w:pPr>
      <w:bookmarkStart w:id="20" w:name="_Toc219301858"/>
      <w:r w:rsidRPr="004142D3">
        <w:rPr>
          <w:rFonts w:ascii="Times New Roman" w:hAnsi="Times New Roman" w:cs="Times New Roman"/>
          <w:lang w:bidi="en-US"/>
        </w:rPr>
        <w:t>Table 7-1</w:t>
      </w:r>
      <w:r w:rsidRPr="004142D3">
        <w:rPr>
          <w:rFonts w:ascii="Times New Roman" w:hAnsi="Times New Roman" w:cs="Times New Roman"/>
          <w:lang w:bidi="en-US"/>
        </w:rPr>
        <w:tab/>
        <w:t>Statistics on the Number of Prosecutor</w:t>
      </w:r>
      <w:r w:rsidR="000E610C" w:rsidRPr="004142D3">
        <w:rPr>
          <w:rFonts w:ascii="Times New Roman" w:hAnsi="Times New Roman" w:cs="Times New Roman"/>
          <w:lang w:bidi="en-US"/>
        </w:rPr>
        <w:t>s</w:t>
      </w:r>
      <w:r w:rsidRPr="004142D3">
        <w:rPr>
          <w:rFonts w:ascii="Times New Roman" w:hAnsi="Times New Roman" w:cs="Times New Roman"/>
          <w:lang w:bidi="en-US"/>
        </w:rPr>
        <w:t xml:space="preserve"> General, Chief Prosecutors, Head Prosecutors, and </w:t>
      </w:r>
      <w:r w:rsidR="00850AF9" w:rsidRPr="004142D3">
        <w:rPr>
          <w:rFonts w:ascii="Times New Roman" w:hAnsi="Times New Roman" w:cs="Times New Roman"/>
          <w:lang w:bidi="en-US"/>
        </w:rPr>
        <w:t>Prosecutors</w:t>
      </w:r>
      <w:bookmarkEnd w:id="20"/>
    </w:p>
    <w:p w14:paraId="4501CA8B" w14:textId="77777777" w:rsidR="002C4506" w:rsidRPr="004142D3" w:rsidRDefault="002C4506" w:rsidP="00C47EAA">
      <w:pPr>
        <w:jc w:val="right"/>
        <w:rPr>
          <w:rFonts w:ascii="Times New Roman" w:eastAsia="新細明體" w:hAnsi="Times New Roman" w:cs="Times New Roman"/>
          <w:sz w:val="20"/>
          <w:szCs w:val="20"/>
        </w:rPr>
      </w:pPr>
      <w:r w:rsidRPr="004142D3">
        <w:rPr>
          <w:rFonts w:ascii="Times New Roman" w:hAnsi="Times New Roman" w:cs="Times New Roman"/>
          <w:sz w:val="20"/>
          <w:lang w:bidi="en-US"/>
        </w:rPr>
        <w:t>Unit: Persons</w:t>
      </w:r>
    </w:p>
    <w:tbl>
      <w:tblPr>
        <w:tblStyle w:val="a5"/>
        <w:tblW w:w="5664" w:type="pct"/>
        <w:jc w:val="center"/>
        <w:tblLayout w:type="fixed"/>
        <w:tblCellMar>
          <w:left w:w="0" w:type="dxa"/>
          <w:right w:w="0" w:type="dxa"/>
        </w:tblCellMar>
        <w:tblLook w:val="04A0" w:firstRow="1" w:lastRow="0" w:firstColumn="1" w:lastColumn="0" w:noHBand="0" w:noVBand="1"/>
      </w:tblPr>
      <w:tblGrid>
        <w:gridCol w:w="483"/>
        <w:gridCol w:w="816"/>
        <w:gridCol w:w="746"/>
        <w:gridCol w:w="746"/>
        <w:gridCol w:w="733"/>
        <w:gridCol w:w="761"/>
        <w:gridCol w:w="748"/>
        <w:gridCol w:w="744"/>
        <w:gridCol w:w="715"/>
        <w:gridCol w:w="778"/>
        <w:gridCol w:w="750"/>
        <w:gridCol w:w="746"/>
        <w:gridCol w:w="748"/>
      </w:tblGrid>
      <w:tr w:rsidR="00FD2C3C" w:rsidRPr="004142D3" w14:paraId="29A98AE3" w14:textId="77777777" w:rsidTr="00AB70F5">
        <w:trPr>
          <w:trHeight w:val="359"/>
          <w:tblHeader/>
          <w:jc w:val="center"/>
        </w:trPr>
        <w:tc>
          <w:tcPr>
            <w:tcW w:w="683" w:type="pct"/>
            <w:gridSpan w:val="2"/>
            <w:vMerge w:val="restart"/>
            <w:vAlign w:val="center"/>
            <w:hideMark/>
          </w:tcPr>
          <w:p w14:paraId="70C409F7" w14:textId="7284A453" w:rsidR="002C4506" w:rsidRPr="004142D3" w:rsidRDefault="002C4506">
            <w:pPr>
              <w:jc w:val="both"/>
              <w:rPr>
                <w:rFonts w:ascii="Times New Roman" w:eastAsia="新細明體" w:hAnsi="Times New Roman" w:cs="Times New Roman"/>
                <w:sz w:val="18"/>
                <w:szCs w:val="18"/>
              </w:rPr>
            </w:pPr>
            <w:r w:rsidRPr="004142D3">
              <w:rPr>
                <w:rFonts w:ascii="Times New Roman" w:hAnsi="Times New Roman" w:cs="Times New Roman"/>
                <w:sz w:val="18"/>
                <w:szCs w:val="18"/>
                <w:lang w:bidi="en-US"/>
              </w:rPr>
              <w:t>Year</w:t>
            </w:r>
            <w:r w:rsidR="007E3D4C" w:rsidRPr="004142D3">
              <w:rPr>
                <w:rFonts w:ascii="Times New Roman" w:hAnsi="Times New Roman" w:cs="Times New Roman"/>
                <w:sz w:val="18"/>
                <w:szCs w:val="18"/>
                <w:lang w:bidi="en-US"/>
              </w:rPr>
              <w:t xml:space="preserve"> / </w:t>
            </w:r>
            <w:r w:rsidRPr="004142D3">
              <w:rPr>
                <w:rFonts w:ascii="Times New Roman" w:hAnsi="Times New Roman" w:cs="Times New Roman"/>
                <w:sz w:val="18"/>
                <w:szCs w:val="18"/>
                <w:lang w:bidi="en-US"/>
              </w:rPr>
              <w:t>Category</w:t>
            </w:r>
          </w:p>
        </w:tc>
        <w:tc>
          <w:tcPr>
            <w:tcW w:w="1169" w:type="pct"/>
            <w:gridSpan w:val="3"/>
            <w:noWrap/>
            <w:vAlign w:val="center"/>
            <w:hideMark/>
          </w:tcPr>
          <w:p w14:paraId="2BBF2FE9" w14:textId="77777777" w:rsidR="002C4506" w:rsidRPr="004142D3" w:rsidRDefault="002C4506" w:rsidP="00651BC9">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Total</w:t>
            </w:r>
          </w:p>
        </w:tc>
        <w:tc>
          <w:tcPr>
            <w:tcW w:w="793" w:type="pct"/>
            <w:gridSpan w:val="2"/>
            <w:noWrap/>
            <w:vAlign w:val="center"/>
            <w:hideMark/>
          </w:tcPr>
          <w:p w14:paraId="609DB5C4" w14:textId="65A1015B" w:rsidR="002C4506" w:rsidRPr="004142D3" w:rsidRDefault="002C4506" w:rsidP="00651BC9">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 xml:space="preserve">Prosecutor </w:t>
            </w:r>
            <w:r w:rsidR="007E3D4C" w:rsidRPr="004142D3">
              <w:rPr>
                <w:rFonts w:ascii="Times New Roman" w:hAnsi="Times New Roman" w:cs="Times New Roman"/>
                <w:sz w:val="18"/>
                <w:szCs w:val="18"/>
                <w:lang w:bidi="en-US"/>
              </w:rPr>
              <w:t>G</w:t>
            </w:r>
            <w:r w:rsidRPr="004142D3">
              <w:rPr>
                <w:rFonts w:ascii="Times New Roman" w:hAnsi="Times New Roman" w:cs="Times New Roman"/>
                <w:sz w:val="18"/>
                <w:szCs w:val="18"/>
                <w:lang w:bidi="en-US"/>
              </w:rPr>
              <w:t>eneral</w:t>
            </w:r>
          </w:p>
        </w:tc>
        <w:tc>
          <w:tcPr>
            <w:tcW w:w="767" w:type="pct"/>
            <w:gridSpan w:val="2"/>
            <w:noWrap/>
            <w:vAlign w:val="center"/>
            <w:hideMark/>
          </w:tcPr>
          <w:p w14:paraId="1D52FBEB" w14:textId="6CBDEDFA" w:rsidR="002C4506" w:rsidRPr="004142D3" w:rsidRDefault="002C4506" w:rsidP="00651BC9">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 xml:space="preserve">Head </w:t>
            </w:r>
            <w:r w:rsidR="007E3D4C" w:rsidRPr="004142D3">
              <w:rPr>
                <w:rFonts w:ascii="Times New Roman" w:hAnsi="Times New Roman" w:cs="Times New Roman"/>
                <w:sz w:val="18"/>
                <w:szCs w:val="18"/>
                <w:lang w:bidi="en-US"/>
              </w:rPr>
              <w:t>P</w:t>
            </w:r>
            <w:r w:rsidRPr="004142D3">
              <w:rPr>
                <w:rFonts w:ascii="Times New Roman" w:hAnsi="Times New Roman" w:cs="Times New Roman"/>
                <w:sz w:val="18"/>
                <w:szCs w:val="18"/>
                <w:lang w:bidi="en-US"/>
              </w:rPr>
              <w:t>rosecutor</w:t>
            </w:r>
          </w:p>
        </w:tc>
        <w:tc>
          <w:tcPr>
            <w:tcW w:w="803" w:type="pct"/>
            <w:gridSpan w:val="2"/>
            <w:noWrap/>
            <w:vAlign w:val="center"/>
            <w:hideMark/>
          </w:tcPr>
          <w:p w14:paraId="13972670" w14:textId="4D5F7B91" w:rsidR="002C4506" w:rsidRPr="004142D3" w:rsidRDefault="002C4506" w:rsidP="00651BC9">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 xml:space="preserve">Chief </w:t>
            </w:r>
            <w:r w:rsidR="007E3D4C" w:rsidRPr="004142D3">
              <w:rPr>
                <w:rFonts w:ascii="Times New Roman" w:hAnsi="Times New Roman" w:cs="Times New Roman"/>
                <w:sz w:val="18"/>
                <w:szCs w:val="18"/>
                <w:lang w:bidi="en-US"/>
              </w:rPr>
              <w:t>P</w:t>
            </w:r>
            <w:r w:rsidRPr="004142D3">
              <w:rPr>
                <w:rFonts w:ascii="Times New Roman" w:hAnsi="Times New Roman" w:cs="Times New Roman"/>
                <w:sz w:val="18"/>
                <w:szCs w:val="18"/>
                <w:lang w:bidi="en-US"/>
              </w:rPr>
              <w:t>rosecutor</w:t>
            </w:r>
          </w:p>
        </w:tc>
        <w:tc>
          <w:tcPr>
            <w:tcW w:w="785" w:type="pct"/>
            <w:gridSpan w:val="2"/>
            <w:noWrap/>
            <w:vAlign w:val="center"/>
            <w:hideMark/>
          </w:tcPr>
          <w:p w14:paraId="28AA55C7" w14:textId="4188C20F" w:rsidR="002C4506" w:rsidRPr="004142D3" w:rsidRDefault="00850AF9" w:rsidP="00651BC9">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Prosecutor</w:t>
            </w:r>
          </w:p>
        </w:tc>
      </w:tr>
      <w:tr w:rsidR="00FD2C3C" w:rsidRPr="004142D3" w14:paraId="7DD12C5B" w14:textId="77777777" w:rsidTr="00AB70F5">
        <w:trPr>
          <w:trHeight w:val="180"/>
          <w:tblHeader/>
          <w:jc w:val="center"/>
        </w:trPr>
        <w:tc>
          <w:tcPr>
            <w:tcW w:w="683" w:type="pct"/>
            <w:gridSpan w:val="2"/>
            <w:vMerge/>
            <w:hideMark/>
          </w:tcPr>
          <w:p w14:paraId="6841E6E7" w14:textId="77777777" w:rsidR="002C4506" w:rsidRPr="004142D3" w:rsidRDefault="002C4506" w:rsidP="00C47EAA">
            <w:pPr>
              <w:rPr>
                <w:rFonts w:ascii="Times New Roman" w:eastAsia="新細明體" w:hAnsi="Times New Roman" w:cs="Times New Roman"/>
                <w:sz w:val="18"/>
                <w:szCs w:val="18"/>
              </w:rPr>
            </w:pPr>
          </w:p>
        </w:tc>
        <w:tc>
          <w:tcPr>
            <w:tcW w:w="392" w:type="pct"/>
            <w:noWrap/>
            <w:vAlign w:val="center"/>
            <w:hideMark/>
          </w:tcPr>
          <w:p w14:paraId="43440DD9" w14:textId="77777777" w:rsidR="002C4506" w:rsidRPr="004142D3" w:rsidRDefault="002C4506" w:rsidP="00651BC9">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Total</w:t>
            </w:r>
          </w:p>
        </w:tc>
        <w:tc>
          <w:tcPr>
            <w:tcW w:w="392" w:type="pct"/>
            <w:noWrap/>
            <w:vAlign w:val="center"/>
            <w:hideMark/>
          </w:tcPr>
          <w:p w14:paraId="24D4272F" w14:textId="77777777" w:rsidR="002C4506" w:rsidRPr="004142D3" w:rsidRDefault="002C4506" w:rsidP="00651BC9">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Male</w:t>
            </w:r>
          </w:p>
        </w:tc>
        <w:tc>
          <w:tcPr>
            <w:tcW w:w="385" w:type="pct"/>
            <w:noWrap/>
            <w:vAlign w:val="center"/>
            <w:hideMark/>
          </w:tcPr>
          <w:p w14:paraId="79EFF862" w14:textId="77777777" w:rsidR="002C4506" w:rsidRPr="004142D3" w:rsidRDefault="002C4506" w:rsidP="00651BC9">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Female</w:t>
            </w:r>
          </w:p>
        </w:tc>
        <w:tc>
          <w:tcPr>
            <w:tcW w:w="400" w:type="pct"/>
            <w:noWrap/>
            <w:vAlign w:val="center"/>
            <w:hideMark/>
          </w:tcPr>
          <w:p w14:paraId="0618BE4B" w14:textId="77777777" w:rsidR="002C4506" w:rsidRPr="004142D3" w:rsidRDefault="002C4506" w:rsidP="00651BC9">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Male</w:t>
            </w:r>
          </w:p>
        </w:tc>
        <w:tc>
          <w:tcPr>
            <w:tcW w:w="393" w:type="pct"/>
            <w:noWrap/>
            <w:vAlign w:val="center"/>
            <w:hideMark/>
          </w:tcPr>
          <w:p w14:paraId="7E48EBEE" w14:textId="77777777" w:rsidR="002C4506" w:rsidRPr="004142D3" w:rsidRDefault="002C4506" w:rsidP="00651BC9">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Female</w:t>
            </w:r>
          </w:p>
        </w:tc>
        <w:tc>
          <w:tcPr>
            <w:tcW w:w="391" w:type="pct"/>
            <w:noWrap/>
            <w:vAlign w:val="center"/>
            <w:hideMark/>
          </w:tcPr>
          <w:p w14:paraId="4E8FFB80" w14:textId="77777777" w:rsidR="002C4506" w:rsidRPr="004142D3" w:rsidRDefault="002C4506" w:rsidP="00651BC9">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Male</w:t>
            </w:r>
          </w:p>
        </w:tc>
        <w:tc>
          <w:tcPr>
            <w:tcW w:w="376" w:type="pct"/>
            <w:noWrap/>
            <w:vAlign w:val="center"/>
            <w:hideMark/>
          </w:tcPr>
          <w:p w14:paraId="04B04907" w14:textId="77777777" w:rsidR="002C4506" w:rsidRPr="004142D3" w:rsidRDefault="002C4506" w:rsidP="00651BC9">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Female</w:t>
            </w:r>
          </w:p>
        </w:tc>
        <w:tc>
          <w:tcPr>
            <w:tcW w:w="409" w:type="pct"/>
            <w:noWrap/>
            <w:vAlign w:val="center"/>
            <w:hideMark/>
          </w:tcPr>
          <w:p w14:paraId="79EE37C1" w14:textId="77777777" w:rsidR="002C4506" w:rsidRPr="004142D3" w:rsidRDefault="002C4506" w:rsidP="00651BC9">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Male</w:t>
            </w:r>
          </w:p>
        </w:tc>
        <w:tc>
          <w:tcPr>
            <w:tcW w:w="394" w:type="pct"/>
            <w:noWrap/>
            <w:vAlign w:val="center"/>
            <w:hideMark/>
          </w:tcPr>
          <w:p w14:paraId="42DDD961" w14:textId="77777777" w:rsidR="002C4506" w:rsidRPr="004142D3" w:rsidRDefault="002C4506" w:rsidP="00651BC9">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Female</w:t>
            </w:r>
          </w:p>
        </w:tc>
        <w:tc>
          <w:tcPr>
            <w:tcW w:w="392" w:type="pct"/>
            <w:noWrap/>
            <w:vAlign w:val="center"/>
            <w:hideMark/>
          </w:tcPr>
          <w:p w14:paraId="53E9383A" w14:textId="77777777" w:rsidR="002C4506" w:rsidRPr="004142D3" w:rsidRDefault="002C4506" w:rsidP="00651BC9">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Male</w:t>
            </w:r>
          </w:p>
        </w:tc>
        <w:tc>
          <w:tcPr>
            <w:tcW w:w="393" w:type="pct"/>
            <w:noWrap/>
            <w:vAlign w:val="center"/>
            <w:hideMark/>
          </w:tcPr>
          <w:p w14:paraId="351EE8AE" w14:textId="77777777" w:rsidR="002C4506" w:rsidRPr="004142D3" w:rsidRDefault="002C4506" w:rsidP="00651BC9">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Female</w:t>
            </w:r>
          </w:p>
        </w:tc>
      </w:tr>
      <w:tr w:rsidR="00FD2C3C" w:rsidRPr="004142D3" w14:paraId="3B3FC47C" w14:textId="77777777" w:rsidTr="00AB70F5">
        <w:trPr>
          <w:trHeight w:val="719"/>
          <w:jc w:val="center"/>
        </w:trPr>
        <w:tc>
          <w:tcPr>
            <w:tcW w:w="254" w:type="pct"/>
            <w:vMerge w:val="restart"/>
            <w:noWrap/>
            <w:hideMark/>
          </w:tcPr>
          <w:p w14:paraId="5C9F9465" w14:textId="77777777" w:rsidR="002C4506" w:rsidRPr="004142D3" w:rsidRDefault="002C4506" w:rsidP="00C47EAA">
            <w:pPr>
              <w:rPr>
                <w:rFonts w:ascii="Times New Roman" w:eastAsia="新細明體" w:hAnsi="Times New Roman" w:cs="Times New Roman"/>
                <w:sz w:val="18"/>
                <w:szCs w:val="18"/>
              </w:rPr>
            </w:pPr>
            <w:r w:rsidRPr="004142D3">
              <w:rPr>
                <w:rFonts w:ascii="Times New Roman" w:hAnsi="Times New Roman" w:cs="Times New Roman"/>
                <w:sz w:val="18"/>
                <w:szCs w:val="18"/>
                <w:lang w:bidi="en-US"/>
              </w:rPr>
              <w:t>2021</w:t>
            </w:r>
          </w:p>
        </w:tc>
        <w:tc>
          <w:tcPr>
            <w:tcW w:w="429" w:type="pct"/>
            <w:noWrap/>
            <w:vAlign w:val="center"/>
            <w:hideMark/>
          </w:tcPr>
          <w:p w14:paraId="710CD1E9" w14:textId="1C99E32D" w:rsidR="002C4506" w:rsidRPr="004142D3" w:rsidRDefault="002C4506">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 xml:space="preserve">Total </w:t>
            </w:r>
            <w:r w:rsidR="007E3D4C" w:rsidRPr="004142D3">
              <w:rPr>
                <w:rFonts w:ascii="Times New Roman" w:hAnsi="Times New Roman" w:cs="Times New Roman"/>
                <w:sz w:val="18"/>
                <w:szCs w:val="18"/>
                <w:lang w:bidi="en-US"/>
              </w:rPr>
              <w:t>N</w:t>
            </w:r>
            <w:r w:rsidRPr="004142D3">
              <w:rPr>
                <w:rFonts w:ascii="Times New Roman" w:hAnsi="Times New Roman" w:cs="Times New Roman"/>
                <w:sz w:val="18"/>
                <w:szCs w:val="18"/>
                <w:lang w:bidi="en-US"/>
              </w:rPr>
              <w:t xml:space="preserve">umber of </w:t>
            </w:r>
            <w:r w:rsidR="007E3D4C" w:rsidRPr="004142D3">
              <w:rPr>
                <w:rFonts w:ascii="Times New Roman" w:hAnsi="Times New Roman" w:cs="Times New Roman"/>
                <w:sz w:val="18"/>
                <w:szCs w:val="18"/>
                <w:lang w:bidi="en-US"/>
              </w:rPr>
              <w:t>P</w:t>
            </w:r>
            <w:r w:rsidRPr="004142D3">
              <w:rPr>
                <w:rFonts w:ascii="Times New Roman" w:hAnsi="Times New Roman" w:cs="Times New Roman"/>
                <w:sz w:val="18"/>
                <w:szCs w:val="18"/>
                <w:lang w:bidi="en-US"/>
              </w:rPr>
              <w:t>ersons</w:t>
            </w:r>
          </w:p>
        </w:tc>
        <w:tc>
          <w:tcPr>
            <w:tcW w:w="392" w:type="pct"/>
            <w:noWrap/>
            <w:vAlign w:val="center"/>
            <w:hideMark/>
          </w:tcPr>
          <w:p w14:paraId="13DDD514" w14:textId="66C7E72A"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1,402</w:t>
            </w:r>
          </w:p>
        </w:tc>
        <w:tc>
          <w:tcPr>
            <w:tcW w:w="392" w:type="pct"/>
            <w:noWrap/>
            <w:vAlign w:val="center"/>
            <w:hideMark/>
          </w:tcPr>
          <w:p w14:paraId="40441670" w14:textId="1DFC2155"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837</w:t>
            </w:r>
          </w:p>
        </w:tc>
        <w:tc>
          <w:tcPr>
            <w:tcW w:w="385" w:type="pct"/>
            <w:noWrap/>
            <w:vAlign w:val="center"/>
            <w:hideMark/>
          </w:tcPr>
          <w:p w14:paraId="0F1DAD0B" w14:textId="6C978302"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565</w:t>
            </w:r>
          </w:p>
        </w:tc>
        <w:tc>
          <w:tcPr>
            <w:tcW w:w="400" w:type="pct"/>
            <w:noWrap/>
            <w:vAlign w:val="center"/>
            <w:hideMark/>
          </w:tcPr>
          <w:p w14:paraId="0084371F"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w:t>
            </w:r>
          </w:p>
        </w:tc>
        <w:tc>
          <w:tcPr>
            <w:tcW w:w="393" w:type="pct"/>
            <w:noWrap/>
            <w:vAlign w:val="center"/>
            <w:hideMark/>
          </w:tcPr>
          <w:p w14:paraId="6B43559C"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0</w:t>
            </w:r>
          </w:p>
        </w:tc>
        <w:tc>
          <w:tcPr>
            <w:tcW w:w="391" w:type="pct"/>
            <w:noWrap/>
            <w:vAlign w:val="center"/>
            <w:hideMark/>
          </w:tcPr>
          <w:p w14:paraId="1138281A"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21</w:t>
            </w:r>
          </w:p>
        </w:tc>
        <w:tc>
          <w:tcPr>
            <w:tcW w:w="376" w:type="pct"/>
            <w:noWrap/>
            <w:vAlign w:val="center"/>
            <w:hideMark/>
          </w:tcPr>
          <w:p w14:paraId="32673826"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w:t>
            </w:r>
          </w:p>
        </w:tc>
        <w:tc>
          <w:tcPr>
            <w:tcW w:w="409" w:type="pct"/>
            <w:noWrap/>
            <w:vAlign w:val="center"/>
            <w:hideMark/>
          </w:tcPr>
          <w:p w14:paraId="3CE1E751"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135</w:t>
            </w:r>
          </w:p>
        </w:tc>
        <w:tc>
          <w:tcPr>
            <w:tcW w:w="394" w:type="pct"/>
            <w:noWrap/>
            <w:vAlign w:val="center"/>
            <w:hideMark/>
          </w:tcPr>
          <w:p w14:paraId="4173DC47"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58</w:t>
            </w:r>
          </w:p>
        </w:tc>
        <w:tc>
          <w:tcPr>
            <w:tcW w:w="392" w:type="pct"/>
            <w:noWrap/>
            <w:vAlign w:val="center"/>
            <w:hideMark/>
          </w:tcPr>
          <w:p w14:paraId="14D65F12"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680</w:t>
            </w:r>
          </w:p>
        </w:tc>
        <w:tc>
          <w:tcPr>
            <w:tcW w:w="393" w:type="pct"/>
            <w:noWrap/>
            <w:vAlign w:val="center"/>
            <w:hideMark/>
          </w:tcPr>
          <w:p w14:paraId="7F09EFC1"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501</w:t>
            </w:r>
          </w:p>
        </w:tc>
      </w:tr>
      <w:tr w:rsidR="00FD2C3C" w:rsidRPr="004142D3" w14:paraId="2E83C446" w14:textId="77777777" w:rsidTr="00AB70F5">
        <w:trPr>
          <w:trHeight w:val="180"/>
          <w:jc w:val="center"/>
        </w:trPr>
        <w:tc>
          <w:tcPr>
            <w:tcW w:w="254" w:type="pct"/>
            <w:vMerge/>
            <w:hideMark/>
          </w:tcPr>
          <w:p w14:paraId="1861AF2D" w14:textId="77777777" w:rsidR="002C4506" w:rsidRPr="004142D3" w:rsidRDefault="002C4506" w:rsidP="00C47EAA">
            <w:pPr>
              <w:rPr>
                <w:rFonts w:ascii="Times New Roman" w:eastAsia="新細明體" w:hAnsi="Times New Roman" w:cs="Times New Roman"/>
                <w:sz w:val="18"/>
                <w:szCs w:val="18"/>
              </w:rPr>
            </w:pPr>
          </w:p>
        </w:tc>
        <w:tc>
          <w:tcPr>
            <w:tcW w:w="429" w:type="pct"/>
            <w:noWrap/>
            <w:vAlign w:val="center"/>
            <w:hideMark/>
          </w:tcPr>
          <w:p w14:paraId="768A1AED"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Ratio</w:t>
            </w:r>
          </w:p>
        </w:tc>
        <w:tc>
          <w:tcPr>
            <w:tcW w:w="392" w:type="pct"/>
            <w:noWrap/>
            <w:vAlign w:val="center"/>
            <w:hideMark/>
          </w:tcPr>
          <w:p w14:paraId="2B37DE2D"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w:t>
            </w:r>
          </w:p>
        </w:tc>
        <w:tc>
          <w:tcPr>
            <w:tcW w:w="392" w:type="pct"/>
            <w:noWrap/>
            <w:vAlign w:val="center"/>
            <w:hideMark/>
          </w:tcPr>
          <w:p w14:paraId="1953235D"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59.70%</w:t>
            </w:r>
          </w:p>
        </w:tc>
        <w:tc>
          <w:tcPr>
            <w:tcW w:w="385" w:type="pct"/>
            <w:noWrap/>
            <w:vAlign w:val="center"/>
            <w:hideMark/>
          </w:tcPr>
          <w:p w14:paraId="25807769"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40.30%</w:t>
            </w:r>
          </w:p>
        </w:tc>
        <w:tc>
          <w:tcPr>
            <w:tcW w:w="400" w:type="pct"/>
            <w:noWrap/>
            <w:vAlign w:val="center"/>
            <w:hideMark/>
          </w:tcPr>
          <w:p w14:paraId="4C71BBB4"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100.00%</w:t>
            </w:r>
          </w:p>
        </w:tc>
        <w:tc>
          <w:tcPr>
            <w:tcW w:w="393" w:type="pct"/>
            <w:noWrap/>
            <w:vAlign w:val="center"/>
            <w:hideMark/>
          </w:tcPr>
          <w:p w14:paraId="423AC9F3"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w:t>
            </w:r>
          </w:p>
        </w:tc>
        <w:tc>
          <w:tcPr>
            <w:tcW w:w="391" w:type="pct"/>
            <w:noWrap/>
            <w:vAlign w:val="center"/>
            <w:hideMark/>
          </w:tcPr>
          <w:p w14:paraId="646235C8"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77.78%</w:t>
            </w:r>
          </w:p>
        </w:tc>
        <w:tc>
          <w:tcPr>
            <w:tcW w:w="376" w:type="pct"/>
            <w:noWrap/>
            <w:vAlign w:val="center"/>
            <w:hideMark/>
          </w:tcPr>
          <w:p w14:paraId="26B636F0"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22.22%</w:t>
            </w:r>
          </w:p>
        </w:tc>
        <w:tc>
          <w:tcPr>
            <w:tcW w:w="409" w:type="pct"/>
            <w:noWrap/>
            <w:vAlign w:val="center"/>
            <w:hideMark/>
          </w:tcPr>
          <w:p w14:paraId="376663A3"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69.95%</w:t>
            </w:r>
          </w:p>
        </w:tc>
        <w:tc>
          <w:tcPr>
            <w:tcW w:w="394" w:type="pct"/>
            <w:noWrap/>
            <w:vAlign w:val="center"/>
            <w:hideMark/>
          </w:tcPr>
          <w:p w14:paraId="6E0944DF"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30.05%</w:t>
            </w:r>
          </w:p>
        </w:tc>
        <w:tc>
          <w:tcPr>
            <w:tcW w:w="392" w:type="pct"/>
            <w:noWrap/>
            <w:vAlign w:val="center"/>
            <w:hideMark/>
          </w:tcPr>
          <w:p w14:paraId="74A404FC"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57.58%</w:t>
            </w:r>
          </w:p>
        </w:tc>
        <w:tc>
          <w:tcPr>
            <w:tcW w:w="393" w:type="pct"/>
            <w:noWrap/>
            <w:vAlign w:val="center"/>
            <w:hideMark/>
          </w:tcPr>
          <w:p w14:paraId="53603FFE"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42.42%</w:t>
            </w:r>
          </w:p>
        </w:tc>
      </w:tr>
      <w:tr w:rsidR="00FD2C3C" w:rsidRPr="004142D3" w14:paraId="00F9B21D" w14:textId="77777777" w:rsidTr="00AB70F5">
        <w:trPr>
          <w:trHeight w:val="719"/>
          <w:jc w:val="center"/>
        </w:trPr>
        <w:tc>
          <w:tcPr>
            <w:tcW w:w="254" w:type="pct"/>
            <w:vMerge w:val="restart"/>
            <w:noWrap/>
            <w:hideMark/>
          </w:tcPr>
          <w:p w14:paraId="100D7278" w14:textId="77777777" w:rsidR="002C4506" w:rsidRPr="004142D3" w:rsidRDefault="002C4506" w:rsidP="00C47EAA">
            <w:pPr>
              <w:rPr>
                <w:rFonts w:ascii="Times New Roman" w:eastAsia="新細明體" w:hAnsi="Times New Roman" w:cs="Times New Roman"/>
                <w:sz w:val="18"/>
                <w:szCs w:val="18"/>
              </w:rPr>
            </w:pPr>
            <w:r w:rsidRPr="004142D3">
              <w:rPr>
                <w:rFonts w:ascii="Times New Roman" w:hAnsi="Times New Roman" w:cs="Times New Roman"/>
                <w:sz w:val="18"/>
                <w:szCs w:val="18"/>
                <w:lang w:bidi="en-US"/>
              </w:rPr>
              <w:t>2022</w:t>
            </w:r>
          </w:p>
        </w:tc>
        <w:tc>
          <w:tcPr>
            <w:tcW w:w="429" w:type="pct"/>
            <w:noWrap/>
            <w:vAlign w:val="center"/>
            <w:hideMark/>
          </w:tcPr>
          <w:p w14:paraId="6EED328B" w14:textId="56AD0824" w:rsidR="002C4506" w:rsidRPr="004142D3" w:rsidRDefault="007E3D4C"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Total Number of Persons</w:t>
            </w:r>
          </w:p>
        </w:tc>
        <w:tc>
          <w:tcPr>
            <w:tcW w:w="392" w:type="pct"/>
            <w:noWrap/>
            <w:vAlign w:val="center"/>
            <w:hideMark/>
          </w:tcPr>
          <w:p w14:paraId="1CB8ED3E" w14:textId="0B89C85C"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1,413</w:t>
            </w:r>
          </w:p>
        </w:tc>
        <w:tc>
          <w:tcPr>
            <w:tcW w:w="392" w:type="pct"/>
            <w:noWrap/>
            <w:vAlign w:val="center"/>
            <w:hideMark/>
          </w:tcPr>
          <w:p w14:paraId="7D7228FB" w14:textId="3FD822CD"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831</w:t>
            </w:r>
          </w:p>
        </w:tc>
        <w:tc>
          <w:tcPr>
            <w:tcW w:w="385" w:type="pct"/>
            <w:noWrap/>
            <w:vAlign w:val="center"/>
            <w:hideMark/>
          </w:tcPr>
          <w:p w14:paraId="1F9B0DA3" w14:textId="61BBE0D9"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582</w:t>
            </w:r>
          </w:p>
        </w:tc>
        <w:tc>
          <w:tcPr>
            <w:tcW w:w="400" w:type="pct"/>
            <w:noWrap/>
            <w:vAlign w:val="center"/>
            <w:hideMark/>
          </w:tcPr>
          <w:p w14:paraId="1A66E1C9"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w:t>
            </w:r>
          </w:p>
        </w:tc>
        <w:tc>
          <w:tcPr>
            <w:tcW w:w="393" w:type="pct"/>
            <w:noWrap/>
            <w:vAlign w:val="center"/>
            <w:hideMark/>
          </w:tcPr>
          <w:p w14:paraId="77F09F01"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0</w:t>
            </w:r>
          </w:p>
        </w:tc>
        <w:tc>
          <w:tcPr>
            <w:tcW w:w="391" w:type="pct"/>
            <w:noWrap/>
            <w:vAlign w:val="center"/>
            <w:hideMark/>
          </w:tcPr>
          <w:p w14:paraId="6510D209"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22</w:t>
            </w:r>
          </w:p>
        </w:tc>
        <w:tc>
          <w:tcPr>
            <w:tcW w:w="376" w:type="pct"/>
            <w:noWrap/>
            <w:vAlign w:val="center"/>
            <w:hideMark/>
          </w:tcPr>
          <w:p w14:paraId="51569A08"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w:t>
            </w:r>
          </w:p>
        </w:tc>
        <w:tc>
          <w:tcPr>
            <w:tcW w:w="409" w:type="pct"/>
            <w:noWrap/>
            <w:vAlign w:val="center"/>
            <w:hideMark/>
          </w:tcPr>
          <w:p w14:paraId="025FFAEE"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134</w:t>
            </w:r>
          </w:p>
        </w:tc>
        <w:tc>
          <w:tcPr>
            <w:tcW w:w="394" w:type="pct"/>
            <w:noWrap/>
            <w:vAlign w:val="center"/>
            <w:hideMark/>
          </w:tcPr>
          <w:p w14:paraId="372A1DA8"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57</w:t>
            </w:r>
          </w:p>
        </w:tc>
        <w:tc>
          <w:tcPr>
            <w:tcW w:w="392" w:type="pct"/>
            <w:noWrap/>
            <w:vAlign w:val="center"/>
            <w:hideMark/>
          </w:tcPr>
          <w:p w14:paraId="65C07B6A"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674</w:t>
            </w:r>
          </w:p>
        </w:tc>
        <w:tc>
          <w:tcPr>
            <w:tcW w:w="393" w:type="pct"/>
            <w:noWrap/>
            <w:vAlign w:val="center"/>
            <w:hideMark/>
          </w:tcPr>
          <w:p w14:paraId="244B89FF"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519</w:t>
            </w:r>
          </w:p>
        </w:tc>
      </w:tr>
      <w:tr w:rsidR="00FD2C3C" w:rsidRPr="004142D3" w14:paraId="31A01063" w14:textId="77777777" w:rsidTr="00AB70F5">
        <w:trPr>
          <w:trHeight w:val="192"/>
          <w:jc w:val="center"/>
        </w:trPr>
        <w:tc>
          <w:tcPr>
            <w:tcW w:w="254" w:type="pct"/>
            <w:vMerge/>
            <w:hideMark/>
          </w:tcPr>
          <w:p w14:paraId="0632B80A" w14:textId="77777777" w:rsidR="002C4506" w:rsidRPr="004142D3" w:rsidRDefault="002C4506" w:rsidP="00C47EAA">
            <w:pPr>
              <w:rPr>
                <w:rFonts w:ascii="Times New Roman" w:eastAsia="新細明體" w:hAnsi="Times New Roman" w:cs="Times New Roman"/>
                <w:sz w:val="18"/>
                <w:szCs w:val="18"/>
              </w:rPr>
            </w:pPr>
          </w:p>
        </w:tc>
        <w:tc>
          <w:tcPr>
            <w:tcW w:w="429" w:type="pct"/>
            <w:noWrap/>
            <w:vAlign w:val="center"/>
            <w:hideMark/>
          </w:tcPr>
          <w:p w14:paraId="62CAFF45"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Ratio</w:t>
            </w:r>
          </w:p>
        </w:tc>
        <w:tc>
          <w:tcPr>
            <w:tcW w:w="392" w:type="pct"/>
            <w:noWrap/>
            <w:vAlign w:val="center"/>
            <w:hideMark/>
          </w:tcPr>
          <w:p w14:paraId="20AFE2C7"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w:t>
            </w:r>
          </w:p>
        </w:tc>
        <w:tc>
          <w:tcPr>
            <w:tcW w:w="392" w:type="pct"/>
            <w:noWrap/>
            <w:vAlign w:val="center"/>
            <w:hideMark/>
          </w:tcPr>
          <w:p w14:paraId="169BA551"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58.81%</w:t>
            </w:r>
          </w:p>
        </w:tc>
        <w:tc>
          <w:tcPr>
            <w:tcW w:w="385" w:type="pct"/>
            <w:noWrap/>
            <w:vAlign w:val="center"/>
            <w:hideMark/>
          </w:tcPr>
          <w:p w14:paraId="6C21D0AA"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41.19%</w:t>
            </w:r>
          </w:p>
        </w:tc>
        <w:tc>
          <w:tcPr>
            <w:tcW w:w="400" w:type="pct"/>
            <w:noWrap/>
            <w:vAlign w:val="center"/>
            <w:hideMark/>
          </w:tcPr>
          <w:p w14:paraId="684F0B75"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100.00%</w:t>
            </w:r>
          </w:p>
        </w:tc>
        <w:tc>
          <w:tcPr>
            <w:tcW w:w="393" w:type="pct"/>
            <w:noWrap/>
            <w:vAlign w:val="center"/>
            <w:hideMark/>
          </w:tcPr>
          <w:p w14:paraId="3B777187"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w:t>
            </w:r>
          </w:p>
        </w:tc>
        <w:tc>
          <w:tcPr>
            <w:tcW w:w="391" w:type="pct"/>
            <w:noWrap/>
            <w:vAlign w:val="center"/>
            <w:hideMark/>
          </w:tcPr>
          <w:p w14:paraId="704B22B4"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78.57%</w:t>
            </w:r>
          </w:p>
        </w:tc>
        <w:tc>
          <w:tcPr>
            <w:tcW w:w="376" w:type="pct"/>
            <w:noWrap/>
            <w:vAlign w:val="center"/>
            <w:hideMark/>
          </w:tcPr>
          <w:p w14:paraId="0D7F4B5B"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21.43%</w:t>
            </w:r>
          </w:p>
        </w:tc>
        <w:tc>
          <w:tcPr>
            <w:tcW w:w="409" w:type="pct"/>
            <w:noWrap/>
            <w:vAlign w:val="center"/>
            <w:hideMark/>
          </w:tcPr>
          <w:p w14:paraId="677A8E30"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70.16%</w:t>
            </w:r>
          </w:p>
        </w:tc>
        <w:tc>
          <w:tcPr>
            <w:tcW w:w="394" w:type="pct"/>
            <w:noWrap/>
            <w:vAlign w:val="center"/>
            <w:hideMark/>
          </w:tcPr>
          <w:p w14:paraId="63ADC71D"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29.84%</w:t>
            </w:r>
          </w:p>
        </w:tc>
        <w:tc>
          <w:tcPr>
            <w:tcW w:w="392" w:type="pct"/>
            <w:noWrap/>
            <w:vAlign w:val="center"/>
            <w:hideMark/>
          </w:tcPr>
          <w:p w14:paraId="1CBC9128"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56.50%</w:t>
            </w:r>
          </w:p>
        </w:tc>
        <w:tc>
          <w:tcPr>
            <w:tcW w:w="393" w:type="pct"/>
            <w:noWrap/>
            <w:vAlign w:val="center"/>
            <w:hideMark/>
          </w:tcPr>
          <w:p w14:paraId="09197B69"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43.50%</w:t>
            </w:r>
          </w:p>
        </w:tc>
      </w:tr>
      <w:tr w:rsidR="00FD2C3C" w:rsidRPr="004142D3" w14:paraId="34B4B1AF" w14:textId="77777777" w:rsidTr="00AB70F5">
        <w:trPr>
          <w:trHeight w:val="707"/>
          <w:jc w:val="center"/>
        </w:trPr>
        <w:tc>
          <w:tcPr>
            <w:tcW w:w="254" w:type="pct"/>
            <w:vMerge w:val="restart"/>
            <w:noWrap/>
            <w:hideMark/>
          </w:tcPr>
          <w:p w14:paraId="64A16401" w14:textId="77777777" w:rsidR="002C4506" w:rsidRPr="004142D3" w:rsidRDefault="002C4506" w:rsidP="00C47EAA">
            <w:pPr>
              <w:rPr>
                <w:rFonts w:ascii="Times New Roman" w:eastAsia="新細明體" w:hAnsi="Times New Roman" w:cs="Times New Roman"/>
                <w:sz w:val="18"/>
                <w:szCs w:val="18"/>
              </w:rPr>
            </w:pPr>
            <w:r w:rsidRPr="004142D3">
              <w:rPr>
                <w:rFonts w:ascii="Times New Roman" w:hAnsi="Times New Roman" w:cs="Times New Roman"/>
                <w:sz w:val="18"/>
                <w:szCs w:val="18"/>
                <w:lang w:bidi="en-US"/>
              </w:rPr>
              <w:t>2023</w:t>
            </w:r>
          </w:p>
        </w:tc>
        <w:tc>
          <w:tcPr>
            <w:tcW w:w="429" w:type="pct"/>
            <w:noWrap/>
            <w:vAlign w:val="center"/>
            <w:hideMark/>
          </w:tcPr>
          <w:p w14:paraId="1E86637D" w14:textId="471E4244" w:rsidR="002C4506" w:rsidRPr="004142D3" w:rsidRDefault="007E3D4C"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Total Number of Persons</w:t>
            </w:r>
          </w:p>
        </w:tc>
        <w:tc>
          <w:tcPr>
            <w:tcW w:w="392" w:type="pct"/>
            <w:noWrap/>
            <w:vAlign w:val="center"/>
            <w:hideMark/>
          </w:tcPr>
          <w:p w14:paraId="24A3862F" w14:textId="7FADBE85"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1,420</w:t>
            </w:r>
          </w:p>
        </w:tc>
        <w:tc>
          <w:tcPr>
            <w:tcW w:w="392" w:type="pct"/>
            <w:noWrap/>
            <w:vAlign w:val="center"/>
            <w:hideMark/>
          </w:tcPr>
          <w:p w14:paraId="305F6F66" w14:textId="4772DE6A"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813</w:t>
            </w:r>
          </w:p>
        </w:tc>
        <w:tc>
          <w:tcPr>
            <w:tcW w:w="385" w:type="pct"/>
            <w:noWrap/>
            <w:vAlign w:val="center"/>
            <w:hideMark/>
          </w:tcPr>
          <w:p w14:paraId="584169FB" w14:textId="1CCB6A24"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607</w:t>
            </w:r>
          </w:p>
        </w:tc>
        <w:tc>
          <w:tcPr>
            <w:tcW w:w="400" w:type="pct"/>
            <w:noWrap/>
            <w:vAlign w:val="center"/>
            <w:hideMark/>
          </w:tcPr>
          <w:p w14:paraId="608B986D"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w:t>
            </w:r>
          </w:p>
        </w:tc>
        <w:tc>
          <w:tcPr>
            <w:tcW w:w="393" w:type="pct"/>
            <w:noWrap/>
            <w:vAlign w:val="center"/>
            <w:hideMark/>
          </w:tcPr>
          <w:p w14:paraId="66636A0F"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0</w:t>
            </w:r>
          </w:p>
        </w:tc>
        <w:tc>
          <w:tcPr>
            <w:tcW w:w="391" w:type="pct"/>
            <w:noWrap/>
            <w:vAlign w:val="center"/>
            <w:hideMark/>
          </w:tcPr>
          <w:p w14:paraId="0EE8A0D6"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21</w:t>
            </w:r>
          </w:p>
        </w:tc>
        <w:tc>
          <w:tcPr>
            <w:tcW w:w="376" w:type="pct"/>
            <w:noWrap/>
            <w:vAlign w:val="center"/>
            <w:hideMark/>
          </w:tcPr>
          <w:p w14:paraId="0D6EEDFD"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7</w:t>
            </w:r>
          </w:p>
        </w:tc>
        <w:tc>
          <w:tcPr>
            <w:tcW w:w="409" w:type="pct"/>
            <w:noWrap/>
            <w:vAlign w:val="center"/>
            <w:hideMark/>
          </w:tcPr>
          <w:p w14:paraId="73ACB7E2"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130</w:t>
            </w:r>
          </w:p>
        </w:tc>
        <w:tc>
          <w:tcPr>
            <w:tcW w:w="394" w:type="pct"/>
            <w:noWrap/>
            <w:vAlign w:val="center"/>
            <w:hideMark/>
          </w:tcPr>
          <w:p w14:paraId="4417430D"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61</w:t>
            </w:r>
          </w:p>
        </w:tc>
        <w:tc>
          <w:tcPr>
            <w:tcW w:w="392" w:type="pct"/>
            <w:noWrap/>
            <w:vAlign w:val="center"/>
            <w:hideMark/>
          </w:tcPr>
          <w:p w14:paraId="4B741D91"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661</w:t>
            </w:r>
          </w:p>
        </w:tc>
        <w:tc>
          <w:tcPr>
            <w:tcW w:w="393" w:type="pct"/>
            <w:noWrap/>
            <w:vAlign w:val="center"/>
            <w:hideMark/>
          </w:tcPr>
          <w:p w14:paraId="409F2755"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539</w:t>
            </w:r>
          </w:p>
        </w:tc>
      </w:tr>
      <w:tr w:rsidR="00FD2C3C" w:rsidRPr="004142D3" w14:paraId="2B4F3486" w14:textId="77777777" w:rsidTr="00AB70F5">
        <w:trPr>
          <w:trHeight w:val="192"/>
          <w:jc w:val="center"/>
        </w:trPr>
        <w:tc>
          <w:tcPr>
            <w:tcW w:w="254" w:type="pct"/>
            <w:vMerge/>
            <w:hideMark/>
          </w:tcPr>
          <w:p w14:paraId="13115D32" w14:textId="77777777" w:rsidR="002C4506" w:rsidRPr="004142D3" w:rsidRDefault="002C4506" w:rsidP="00C47EAA">
            <w:pPr>
              <w:rPr>
                <w:rFonts w:ascii="Times New Roman" w:eastAsia="新細明體" w:hAnsi="Times New Roman" w:cs="Times New Roman"/>
                <w:sz w:val="18"/>
                <w:szCs w:val="18"/>
              </w:rPr>
            </w:pPr>
          </w:p>
        </w:tc>
        <w:tc>
          <w:tcPr>
            <w:tcW w:w="429" w:type="pct"/>
            <w:noWrap/>
            <w:vAlign w:val="center"/>
            <w:hideMark/>
          </w:tcPr>
          <w:p w14:paraId="1C30F9BE"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Ratio</w:t>
            </w:r>
          </w:p>
        </w:tc>
        <w:tc>
          <w:tcPr>
            <w:tcW w:w="392" w:type="pct"/>
            <w:noWrap/>
            <w:vAlign w:val="center"/>
            <w:hideMark/>
          </w:tcPr>
          <w:p w14:paraId="1DE9B8CE"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w:t>
            </w:r>
          </w:p>
        </w:tc>
        <w:tc>
          <w:tcPr>
            <w:tcW w:w="392" w:type="pct"/>
            <w:noWrap/>
            <w:vAlign w:val="center"/>
            <w:hideMark/>
          </w:tcPr>
          <w:p w14:paraId="2A6374F4"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57.25%</w:t>
            </w:r>
          </w:p>
        </w:tc>
        <w:tc>
          <w:tcPr>
            <w:tcW w:w="385" w:type="pct"/>
            <w:noWrap/>
            <w:vAlign w:val="center"/>
            <w:hideMark/>
          </w:tcPr>
          <w:p w14:paraId="448A7E5F"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42.75%</w:t>
            </w:r>
          </w:p>
        </w:tc>
        <w:tc>
          <w:tcPr>
            <w:tcW w:w="400" w:type="pct"/>
            <w:noWrap/>
            <w:vAlign w:val="center"/>
            <w:hideMark/>
          </w:tcPr>
          <w:p w14:paraId="101ED22A"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100.00%</w:t>
            </w:r>
          </w:p>
        </w:tc>
        <w:tc>
          <w:tcPr>
            <w:tcW w:w="393" w:type="pct"/>
            <w:noWrap/>
            <w:vAlign w:val="center"/>
            <w:hideMark/>
          </w:tcPr>
          <w:p w14:paraId="09714BF6"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w:t>
            </w:r>
          </w:p>
        </w:tc>
        <w:tc>
          <w:tcPr>
            <w:tcW w:w="391" w:type="pct"/>
            <w:noWrap/>
            <w:vAlign w:val="center"/>
            <w:hideMark/>
          </w:tcPr>
          <w:p w14:paraId="5A7BC068"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75.00%</w:t>
            </w:r>
          </w:p>
        </w:tc>
        <w:tc>
          <w:tcPr>
            <w:tcW w:w="376" w:type="pct"/>
            <w:noWrap/>
            <w:vAlign w:val="center"/>
            <w:hideMark/>
          </w:tcPr>
          <w:p w14:paraId="58913DC8"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25.00%</w:t>
            </w:r>
          </w:p>
        </w:tc>
        <w:tc>
          <w:tcPr>
            <w:tcW w:w="409" w:type="pct"/>
            <w:noWrap/>
            <w:vAlign w:val="center"/>
            <w:hideMark/>
          </w:tcPr>
          <w:p w14:paraId="56FBFFFD"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68.06%</w:t>
            </w:r>
          </w:p>
        </w:tc>
        <w:tc>
          <w:tcPr>
            <w:tcW w:w="394" w:type="pct"/>
            <w:noWrap/>
            <w:vAlign w:val="center"/>
            <w:hideMark/>
          </w:tcPr>
          <w:p w14:paraId="1C98810D"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31.94%</w:t>
            </w:r>
          </w:p>
        </w:tc>
        <w:tc>
          <w:tcPr>
            <w:tcW w:w="392" w:type="pct"/>
            <w:noWrap/>
            <w:vAlign w:val="center"/>
            <w:hideMark/>
          </w:tcPr>
          <w:p w14:paraId="219B9808"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55.08%</w:t>
            </w:r>
          </w:p>
        </w:tc>
        <w:tc>
          <w:tcPr>
            <w:tcW w:w="393" w:type="pct"/>
            <w:noWrap/>
            <w:vAlign w:val="center"/>
            <w:hideMark/>
          </w:tcPr>
          <w:p w14:paraId="6924293F"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44.92%</w:t>
            </w:r>
          </w:p>
        </w:tc>
      </w:tr>
      <w:tr w:rsidR="00FD2C3C" w:rsidRPr="004142D3" w14:paraId="5BFD958A" w14:textId="77777777" w:rsidTr="00AB70F5">
        <w:trPr>
          <w:trHeight w:val="707"/>
          <w:jc w:val="center"/>
        </w:trPr>
        <w:tc>
          <w:tcPr>
            <w:tcW w:w="254" w:type="pct"/>
            <w:vMerge w:val="restart"/>
            <w:noWrap/>
            <w:hideMark/>
          </w:tcPr>
          <w:p w14:paraId="189EBBF8" w14:textId="77777777" w:rsidR="002C4506" w:rsidRPr="004142D3" w:rsidRDefault="002C4506" w:rsidP="00C47EAA">
            <w:pPr>
              <w:rPr>
                <w:rFonts w:ascii="Times New Roman" w:eastAsia="新細明體" w:hAnsi="Times New Roman" w:cs="Times New Roman"/>
                <w:sz w:val="18"/>
                <w:szCs w:val="18"/>
              </w:rPr>
            </w:pPr>
            <w:r w:rsidRPr="004142D3">
              <w:rPr>
                <w:rFonts w:ascii="Times New Roman" w:hAnsi="Times New Roman" w:cs="Times New Roman"/>
                <w:sz w:val="18"/>
                <w:szCs w:val="18"/>
                <w:lang w:bidi="en-US"/>
              </w:rPr>
              <w:t>2024</w:t>
            </w:r>
          </w:p>
        </w:tc>
        <w:tc>
          <w:tcPr>
            <w:tcW w:w="429" w:type="pct"/>
            <w:noWrap/>
            <w:vAlign w:val="center"/>
            <w:hideMark/>
          </w:tcPr>
          <w:p w14:paraId="1C9DD0EB" w14:textId="6EE107D6" w:rsidR="002C4506" w:rsidRPr="004142D3" w:rsidRDefault="007E3D4C"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Total Number of Persons</w:t>
            </w:r>
          </w:p>
        </w:tc>
        <w:tc>
          <w:tcPr>
            <w:tcW w:w="392" w:type="pct"/>
            <w:noWrap/>
            <w:vAlign w:val="center"/>
            <w:hideMark/>
          </w:tcPr>
          <w:p w14:paraId="6D648735" w14:textId="42B3B48E"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1,437</w:t>
            </w:r>
          </w:p>
        </w:tc>
        <w:tc>
          <w:tcPr>
            <w:tcW w:w="392" w:type="pct"/>
            <w:noWrap/>
            <w:vAlign w:val="center"/>
            <w:hideMark/>
          </w:tcPr>
          <w:p w14:paraId="44A3F32A" w14:textId="03227E63"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813</w:t>
            </w:r>
          </w:p>
        </w:tc>
        <w:tc>
          <w:tcPr>
            <w:tcW w:w="385" w:type="pct"/>
            <w:noWrap/>
            <w:vAlign w:val="center"/>
            <w:hideMark/>
          </w:tcPr>
          <w:p w14:paraId="60B47649" w14:textId="5D57446D"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624</w:t>
            </w:r>
          </w:p>
        </w:tc>
        <w:tc>
          <w:tcPr>
            <w:tcW w:w="400" w:type="pct"/>
            <w:noWrap/>
            <w:vAlign w:val="center"/>
            <w:hideMark/>
          </w:tcPr>
          <w:p w14:paraId="062ABB2B"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w:t>
            </w:r>
          </w:p>
        </w:tc>
        <w:tc>
          <w:tcPr>
            <w:tcW w:w="393" w:type="pct"/>
            <w:noWrap/>
            <w:vAlign w:val="center"/>
            <w:hideMark/>
          </w:tcPr>
          <w:p w14:paraId="305B22A2"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0</w:t>
            </w:r>
          </w:p>
        </w:tc>
        <w:tc>
          <w:tcPr>
            <w:tcW w:w="391" w:type="pct"/>
            <w:noWrap/>
            <w:vAlign w:val="center"/>
            <w:hideMark/>
          </w:tcPr>
          <w:p w14:paraId="334C7BAA"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22</w:t>
            </w:r>
          </w:p>
        </w:tc>
        <w:tc>
          <w:tcPr>
            <w:tcW w:w="376" w:type="pct"/>
            <w:noWrap/>
            <w:vAlign w:val="center"/>
            <w:hideMark/>
          </w:tcPr>
          <w:p w14:paraId="1831084B"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w:t>
            </w:r>
          </w:p>
        </w:tc>
        <w:tc>
          <w:tcPr>
            <w:tcW w:w="409" w:type="pct"/>
            <w:noWrap/>
            <w:vAlign w:val="center"/>
            <w:hideMark/>
          </w:tcPr>
          <w:p w14:paraId="2C17EF6D"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125</w:t>
            </w:r>
          </w:p>
        </w:tc>
        <w:tc>
          <w:tcPr>
            <w:tcW w:w="394" w:type="pct"/>
            <w:noWrap/>
            <w:vAlign w:val="center"/>
            <w:hideMark/>
          </w:tcPr>
          <w:p w14:paraId="2D48FBB2"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67</w:t>
            </w:r>
          </w:p>
        </w:tc>
        <w:tc>
          <w:tcPr>
            <w:tcW w:w="392" w:type="pct"/>
            <w:noWrap/>
            <w:vAlign w:val="center"/>
            <w:hideMark/>
          </w:tcPr>
          <w:p w14:paraId="63EC9FFF"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665</w:t>
            </w:r>
          </w:p>
        </w:tc>
        <w:tc>
          <w:tcPr>
            <w:tcW w:w="393" w:type="pct"/>
            <w:noWrap/>
            <w:vAlign w:val="center"/>
            <w:hideMark/>
          </w:tcPr>
          <w:p w14:paraId="07C2ECA8"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551</w:t>
            </w:r>
          </w:p>
        </w:tc>
      </w:tr>
      <w:tr w:rsidR="00FD2C3C" w:rsidRPr="004142D3" w14:paraId="03AD54AC" w14:textId="77777777" w:rsidTr="00AB70F5">
        <w:trPr>
          <w:trHeight w:val="192"/>
          <w:jc w:val="center"/>
        </w:trPr>
        <w:tc>
          <w:tcPr>
            <w:tcW w:w="254" w:type="pct"/>
            <w:vMerge/>
            <w:hideMark/>
          </w:tcPr>
          <w:p w14:paraId="2A5EA4ED" w14:textId="77777777" w:rsidR="002C4506" w:rsidRPr="004142D3" w:rsidRDefault="002C4506" w:rsidP="00C47EAA">
            <w:pPr>
              <w:rPr>
                <w:rFonts w:ascii="Times New Roman" w:eastAsia="新細明體" w:hAnsi="Times New Roman" w:cs="Times New Roman"/>
                <w:sz w:val="18"/>
                <w:szCs w:val="18"/>
              </w:rPr>
            </w:pPr>
          </w:p>
        </w:tc>
        <w:tc>
          <w:tcPr>
            <w:tcW w:w="429" w:type="pct"/>
            <w:noWrap/>
            <w:vAlign w:val="center"/>
            <w:hideMark/>
          </w:tcPr>
          <w:p w14:paraId="0BE9F11E"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Ratio</w:t>
            </w:r>
          </w:p>
        </w:tc>
        <w:tc>
          <w:tcPr>
            <w:tcW w:w="392" w:type="pct"/>
            <w:noWrap/>
            <w:vAlign w:val="center"/>
            <w:hideMark/>
          </w:tcPr>
          <w:p w14:paraId="28D3B749"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w:t>
            </w:r>
          </w:p>
        </w:tc>
        <w:tc>
          <w:tcPr>
            <w:tcW w:w="392" w:type="pct"/>
            <w:noWrap/>
            <w:vAlign w:val="center"/>
            <w:hideMark/>
          </w:tcPr>
          <w:p w14:paraId="5D2B2583"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56.58%</w:t>
            </w:r>
          </w:p>
        </w:tc>
        <w:tc>
          <w:tcPr>
            <w:tcW w:w="385" w:type="pct"/>
            <w:noWrap/>
            <w:vAlign w:val="center"/>
            <w:hideMark/>
          </w:tcPr>
          <w:p w14:paraId="5B4B030E"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43.42%</w:t>
            </w:r>
          </w:p>
        </w:tc>
        <w:tc>
          <w:tcPr>
            <w:tcW w:w="400" w:type="pct"/>
            <w:noWrap/>
            <w:vAlign w:val="center"/>
            <w:hideMark/>
          </w:tcPr>
          <w:p w14:paraId="67C12293"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100.00%</w:t>
            </w:r>
          </w:p>
        </w:tc>
        <w:tc>
          <w:tcPr>
            <w:tcW w:w="393" w:type="pct"/>
            <w:noWrap/>
            <w:vAlign w:val="center"/>
            <w:hideMark/>
          </w:tcPr>
          <w:p w14:paraId="77585038"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w:t>
            </w:r>
          </w:p>
        </w:tc>
        <w:tc>
          <w:tcPr>
            <w:tcW w:w="391" w:type="pct"/>
            <w:noWrap/>
            <w:vAlign w:val="center"/>
            <w:hideMark/>
          </w:tcPr>
          <w:p w14:paraId="120A66FD"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78.57%</w:t>
            </w:r>
          </w:p>
        </w:tc>
        <w:tc>
          <w:tcPr>
            <w:tcW w:w="376" w:type="pct"/>
            <w:noWrap/>
            <w:vAlign w:val="center"/>
            <w:hideMark/>
          </w:tcPr>
          <w:p w14:paraId="341DA817"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21.43%</w:t>
            </w:r>
          </w:p>
        </w:tc>
        <w:tc>
          <w:tcPr>
            <w:tcW w:w="409" w:type="pct"/>
            <w:noWrap/>
            <w:vAlign w:val="center"/>
            <w:hideMark/>
          </w:tcPr>
          <w:p w14:paraId="70C64C53"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65.10%</w:t>
            </w:r>
          </w:p>
        </w:tc>
        <w:tc>
          <w:tcPr>
            <w:tcW w:w="394" w:type="pct"/>
            <w:noWrap/>
            <w:vAlign w:val="center"/>
            <w:hideMark/>
          </w:tcPr>
          <w:p w14:paraId="026B016B"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34.90%</w:t>
            </w:r>
          </w:p>
        </w:tc>
        <w:tc>
          <w:tcPr>
            <w:tcW w:w="392" w:type="pct"/>
            <w:noWrap/>
            <w:vAlign w:val="center"/>
            <w:hideMark/>
          </w:tcPr>
          <w:p w14:paraId="5E2223AF"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54.69%</w:t>
            </w:r>
          </w:p>
        </w:tc>
        <w:tc>
          <w:tcPr>
            <w:tcW w:w="393" w:type="pct"/>
            <w:noWrap/>
            <w:vAlign w:val="center"/>
            <w:hideMark/>
          </w:tcPr>
          <w:p w14:paraId="5EBFEB28" w14:textId="77777777" w:rsidR="002C4506" w:rsidRPr="004142D3" w:rsidRDefault="002C4506" w:rsidP="007D2401">
            <w:pPr>
              <w:jc w:val="center"/>
              <w:rPr>
                <w:rFonts w:ascii="Times New Roman" w:eastAsia="新細明體" w:hAnsi="Times New Roman" w:cs="Times New Roman"/>
                <w:sz w:val="18"/>
                <w:szCs w:val="18"/>
              </w:rPr>
            </w:pPr>
            <w:r w:rsidRPr="004142D3">
              <w:rPr>
                <w:rFonts w:ascii="Times New Roman" w:hAnsi="Times New Roman" w:cs="Times New Roman"/>
                <w:sz w:val="18"/>
                <w:szCs w:val="18"/>
                <w:lang w:bidi="en-US"/>
              </w:rPr>
              <w:t>45.31%</w:t>
            </w:r>
          </w:p>
        </w:tc>
      </w:tr>
    </w:tbl>
    <w:p w14:paraId="2B95F69E" w14:textId="61B35FDB" w:rsidR="002C4506" w:rsidRPr="004142D3" w:rsidRDefault="005C5067" w:rsidP="00C47EAA">
      <w:pP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Source: </w:t>
      </w:r>
      <w:r w:rsidR="006306FB" w:rsidRPr="004142D3">
        <w:rPr>
          <w:rFonts w:ascii="Times New Roman" w:hAnsi="Times New Roman" w:cs="Times New Roman"/>
          <w:sz w:val="20"/>
          <w:lang w:bidi="en-US"/>
        </w:rPr>
        <w:t>MOJ</w:t>
      </w:r>
    </w:p>
    <w:p w14:paraId="7C46F6FB" w14:textId="61AD3C91" w:rsidR="00AB70F5" w:rsidRPr="004142D3" w:rsidRDefault="00AB70F5" w:rsidP="00AB70F5">
      <w:pPr>
        <w:widowControl/>
        <w:rPr>
          <w:rFonts w:ascii="Times New Roman" w:eastAsia="新細明體" w:hAnsi="Times New Roman" w:cs="Times New Roman"/>
          <w:sz w:val="20"/>
          <w:szCs w:val="20"/>
        </w:rPr>
      </w:pPr>
    </w:p>
    <w:p w14:paraId="4DF97126" w14:textId="77777777" w:rsidR="00AB70F5" w:rsidRPr="004142D3" w:rsidRDefault="00AB70F5" w:rsidP="00AB70F5">
      <w:pPr>
        <w:widowControl/>
        <w:rPr>
          <w:rFonts w:ascii="Times New Roman" w:eastAsia="新細明體" w:hAnsi="Times New Roman" w:cs="Times New Roman"/>
          <w:sz w:val="20"/>
          <w:szCs w:val="20"/>
        </w:rPr>
      </w:pPr>
    </w:p>
    <w:p w14:paraId="04FF6C8A" w14:textId="6F39C497" w:rsidR="00AB70F5" w:rsidRPr="004142D3" w:rsidRDefault="00AB70F5" w:rsidP="008C38C8">
      <w:pPr>
        <w:pStyle w:val="a3"/>
        <w:numPr>
          <w:ilvl w:val="0"/>
          <w:numId w:val="3"/>
        </w:numPr>
        <w:suppressAutoHyphens w:val="0"/>
        <w:autoSpaceDN/>
        <w:spacing w:line="320" w:lineRule="exact"/>
        <w:ind w:left="482" w:hanging="482"/>
        <w:textAlignment w:val="auto"/>
        <w:rPr>
          <w:rFonts w:ascii="Times New Roman" w:hAnsi="Times New Roman"/>
          <w:sz w:val="24"/>
          <w:lang w:bidi="en-US"/>
        </w:rPr>
      </w:pPr>
      <w:r w:rsidRPr="004142D3">
        <w:rPr>
          <w:rFonts w:ascii="Times New Roman" w:hAnsi="Times New Roman"/>
          <w:sz w:val="24"/>
          <w:lang w:bidi="en-US"/>
        </w:rPr>
        <w:t xml:space="preserve">During the 2024 legislative election, women </w:t>
      </w:r>
      <w:r w:rsidR="00A62C17" w:rsidRPr="004142D3">
        <w:rPr>
          <w:rFonts w:ascii="Times New Roman" w:hAnsi="Times New Roman"/>
          <w:sz w:val="24"/>
          <w:lang w:bidi="en-US"/>
        </w:rPr>
        <w:t xml:space="preserve">accounted </w:t>
      </w:r>
      <w:r w:rsidRPr="004142D3">
        <w:rPr>
          <w:rFonts w:ascii="Times New Roman" w:hAnsi="Times New Roman"/>
          <w:sz w:val="24"/>
          <w:lang w:bidi="en-US"/>
        </w:rPr>
        <w:t>for 41.6% of elected legislators (Table 7-2), the same as in 2020. The percentage of women elected in the 2022 special municipal mayoral elections was 16.7% (Table 7-3), the same as in 2018; women accounted for 56.3% of elected magistrates (mayors) of counties (cities), an increase of 18.8 percentage points from 2018. Women made up 19.2% of elected chiefs of villages (boroughs) in 2022 (Table 7-4), an increase of 2.6 percentage points from 2018, indicating that female participation in politics continues to grow.</w:t>
      </w:r>
    </w:p>
    <w:p w14:paraId="2FC233D7" w14:textId="55F39477" w:rsidR="00AB70F5" w:rsidRPr="004142D3" w:rsidRDefault="00AB70F5" w:rsidP="008C38C8">
      <w:pPr>
        <w:widowControl/>
        <w:spacing w:line="320" w:lineRule="exact"/>
        <w:rPr>
          <w:rFonts w:ascii="Times New Roman" w:eastAsia="新細明體" w:hAnsi="Times New Roman" w:cs="Times New Roman"/>
          <w:sz w:val="20"/>
          <w:szCs w:val="20"/>
        </w:rPr>
      </w:pPr>
    </w:p>
    <w:p w14:paraId="5CAD07BC" w14:textId="77777777" w:rsidR="002C4506" w:rsidRPr="004142D3" w:rsidRDefault="002C4506" w:rsidP="002C4506">
      <w:pPr>
        <w:rPr>
          <w:rFonts w:ascii="Times New Roman" w:eastAsia="新細明體" w:hAnsi="Times New Roman" w:cs="Times New Roman"/>
          <w:sz w:val="20"/>
          <w:szCs w:val="20"/>
        </w:rPr>
      </w:pPr>
    </w:p>
    <w:p w14:paraId="750EAD88" w14:textId="02F9067A" w:rsidR="002C4506" w:rsidRPr="004142D3" w:rsidRDefault="002C4506" w:rsidP="006362E7">
      <w:pPr>
        <w:pStyle w:val="4"/>
        <w:rPr>
          <w:rFonts w:ascii="Times New Roman" w:eastAsia="新細明體" w:hAnsi="Times New Roman" w:cs="Times New Roman"/>
        </w:rPr>
      </w:pPr>
      <w:bookmarkStart w:id="21" w:name="_Toc219301859"/>
      <w:r w:rsidRPr="004142D3">
        <w:rPr>
          <w:rFonts w:ascii="Times New Roman" w:hAnsi="Times New Roman" w:cs="Times New Roman"/>
          <w:lang w:bidi="en-US"/>
        </w:rPr>
        <w:t>Table 7-2</w:t>
      </w:r>
      <w:r w:rsidRPr="004142D3">
        <w:rPr>
          <w:rFonts w:ascii="Times New Roman" w:hAnsi="Times New Roman" w:cs="Times New Roman"/>
          <w:lang w:bidi="en-US"/>
        </w:rPr>
        <w:tab/>
        <w:t>Number of Candidates and Elected Members of the Legislative Yuan</w:t>
      </w:r>
      <w:bookmarkEnd w:id="21"/>
    </w:p>
    <w:p w14:paraId="4F242C5F" w14:textId="6F667BB2" w:rsidR="002C4506" w:rsidRPr="004142D3" w:rsidRDefault="002C4506" w:rsidP="002C4506">
      <w:pPr>
        <w:jc w:val="right"/>
        <w:rPr>
          <w:rFonts w:ascii="Times New Roman" w:eastAsia="新細明體" w:hAnsi="Times New Roman" w:cs="Times New Roman"/>
          <w:sz w:val="20"/>
          <w:szCs w:val="20"/>
        </w:rPr>
      </w:pPr>
      <w:r w:rsidRPr="004142D3">
        <w:rPr>
          <w:rFonts w:ascii="Times New Roman" w:hAnsi="Times New Roman" w:cs="Times New Roman"/>
          <w:sz w:val="20"/>
          <w:lang w:bidi="en-US"/>
        </w:rPr>
        <w:t>Unit: Persons (%)</w:t>
      </w:r>
    </w:p>
    <w:tbl>
      <w:tblPr>
        <w:tblStyle w:val="11"/>
        <w:tblW w:w="5163" w:type="pct"/>
        <w:jc w:val="center"/>
        <w:tblLook w:val="04A0" w:firstRow="1" w:lastRow="0" w:firstColumn="1" w:lastColumn="0" w:noHBand="0" w:noVBand="1"/>
      </w:tblPr>
      <w:tblGrid>
        <w:gridCol w:w="638"/>
        <w:gridCol w:w="2413"/>
        <w:gridCol w:w="815"/>
        <w:gridCol w:w="1049"/>
        <w:gridCol w:w="1051"/>
        <w:gridCol w:w="815"/>
        <w:gridCol w:w="945"/>
        <w:gridCol w:w="947"/>
      </w:tblGrid>
      <w:tr w:rsidR="00FD2C3C" w:rsidRPr="004142D3" w14:paraId="79B3F692" w14:textId="77777777" w:rsidTr="008C38C8">
        <w:trPr>
          <w:trHeight w:val="286"/>
          <w:jc w:val="center"/>
        </w:trPr>
        <w:tc>
          <w:tcPr>
            <w:tcW w:w="367" w:type="pct"/>
            <w:vMerge w:val="restart"/>
            <w:vAlign w:val="center"/>
          </w:tcPr>
          <w:p w14:paraId="39C71CFE"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Year</w:t>
            </w:r>
          </w:p>
        </w:tc>
        <w:tc>
          <w:tcPr>
            <w:tcW w:w="1391" w:type="pct"/>
            <w:vMerge w:val="restart"/>
            <w:vAlign w:val="center"/>
          </w:tcPr>
          <w:p w14:paraId="26B00601" w14:textId="49F6947A"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Election </w:t>
            </w:r>
            <w:r w:rsidR="007E3D4C" w:rsidRPr="004142D3">
              <w:rPr>
                <w:rFonts w:ascii="Times New Roman" w:hAnsi="Times New Roman" w:cs="Times New Roman"/>
                <w:sz w:val="20"/>
                <w:lang w:bidi="en-US"/>
              </w:rPr>
              <w:t>T</w:t>
            </w:r>
            <w:r w:rsidRPr="004142D3">
              <w:rPr>
                <w:rFonts w:ascii="Times New Roman" w:hAnsi="Times New Roman" w:cs="Times New Roman"/>
                <w:sz w:val="20"/>
                <w:lang w:bidi="en-US"/>
              </w:rPr>
              <w:t>ype</w:t>
            </w:r>
          </w:p>
        </w:tc>
        <w:tc>
          <w:tcPr>
            <w:tcW w:w="1681" w:type="pct"/>
            <w:gridSpan w:val="3"/>
          </w:tcPr>
          <w:p w14:paraId="49E32403" w14:textId="7FF1B12F"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Candidate</w:t>
            </w:r>
            <w:r w:rsidR="00CF5273" w:rsidRPr="004142D3">
              <w:rPr>
                <w:rFonts w:ascii="Times New Roman" w:hAnsi="Times New Roman" w:cs="Times New Roman"/>
                <w:sz w:val="20"/>
                <w:lang w:bidi="en-US"/>
              </w:rPr>
              <w:t>s</w:t>
            </w:r>
          </w:p>
        </w:tc>
        <w:tc>
          <w:tcPr>
            <w:tcW w:w="1562" w:type="pct"/>
            <w:gridSpan w:val="3"/>
          </w:tcPr>
          <w:p w14:paraId="29E96427" w14:textId="4CA3AA1C"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Elected Member</w:t>
            </w:r>
            <w:r w:rsidR="00CF5273" w:rsidRPr="004142D3">
              <w:rPr>
                <w:rFonts w:ascii="Times New Roman" w:hAnsi="Times New Roman" w:cs="Times New Roman"/>
                <w:sz w:val="20"/>
                <w:lang w:bidi="en-US"/>
              </w:rPr>
              <w:t>s</w:t>
            </w:r>
          </w:p>
        </w:tc>
      </w:tr>
      <w:tr w:rsidR="00FD2C3C" w:rsidRPr="004142D3" w14:paraId="5953A975" w14:textId="77777777" w:rsidTr="008C38C8">
        <w:trPr>
          <w:trHeight w:val="316"/>
          <w:jc w:val="center"/>
        </w:trPr>
        <w:tc>
          <w:tcPr>
            <w:tcW w:w="367" w:type="pct"/>
            <w:vMerge/>
          </w:tcPr>
          <w:p w14:paraId="0807270B" w14:textId="77777777" w:rsidR="002C4506" w:rsidRPr="004142D3" w:rsidRDefault="002C4506" w:rsidP="004B12AD">
            <w:pPr>
              <w:jc w:val="center"/>
              <w:rPr>
                <w:rFonts w:ascii="Times New Roman" w:eastAsia="新細明體" w:hAnsi="Times New Roman" w:cs="Times New Roman"/>
                <w:sz w:val="20"/>
                <w:szCs w:val="20"/>
              </w:rPr>
            </w:pPr>
          </w:p>
        </w:tc>
        <w:tc>
          <w:tcPr>
            <w:tcW w:w="1391" w:type="pct"/>
            <w:vMerge/>
          </w:tcPr>
          <w:p w14:paraId="157188F8" w14:textId="77777777" w:rsidR="002C4506" w:rsidRPr="004142D3" w:rsidRDefault="002C4506" w:rsidP="004B12AD">
            <w:pPr>
              <w:jc w:val="center"/>
              <w:rPr>
                <w:rFonts w:ascii="Times New Roman" w:eastAsia="新細明體" w:hAnsi="Times New Roman" w:cs="Times New Roman"/>
                <w:sz w:val="20"/>
                <w:szCs w:val="20"/>
              </w:rPr>
            </w:pPr>
          </w:p>
        </w:tc>
        <w:tc>
          <w:tcPr>
            <w:tcW w:w="470" w:type="pct"/>
          </w:tcPr>
          <w:p w14:paraId="3FA05FDF"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Total</w:t>
            </w:r>
          </w:p>
        </w:tc>
        <w:tc>
          <w:tcPr>
            <w:tcW w:w="605" w:type="pct"/>
          </w:tcPr>
          <w:p w14:paraId="068AB652"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Male</w:t>
            </w:r>
          </w:p>
        </w:tc>
        <w:tc>
          <w:tcPr>
            <w:tcW w:w="605" w:type="pct"/>
          </w:tcPr>
          <w:p w14:paraId="12812622"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Female</w:t>
            </w:r>
          </w:p>
        </w:tc>
        <w:tc>
          <w:tcPr>
            <w:tcW w:w="470" w:type="pct"/>
          </w:tcPr>
          <w:p w14:paraId="7FA09E9F"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Total</w:t>
            </w:r>
          </w:p>
        </w:tc>
        <w:tc>
          <w:tcPr>
            <w:tcW w:w="545" w:type="pct"/>
          </w:tcPr>
          <w:p w14:paraId="4FF22369"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Male</w:t>
            </w:r>
          </w:p>
        </w:tc>
        <w:tc>
          <w:tcPr>
            <w:tcW w:w="545" w:type="pct"/>
          </w:tcPr>
          <w:p w14:paraId="1745517B"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Female</w:t>
            </w:r>
          </w:p>
        </w:tc>
      </w:tr>
      <w:tr w:rsidR="00FD2C3C" w:rsidRPr="004142D3" w14:paraId="0232317A" w14:textId="77777777" w:rsidTr="008C38C8">
        <w:trPr>
          <w:trHeight w:val="300"/>
          <w:jc w:val="center"/>
        </w:trPr>
        <w:tc>
          <w:tcPr>
            <w:tcW w:w="367" w:type="pct"/>
            <w:vMerge w:val="restart"/>
            <w:vAlign w:val="center"/>
          </w:tcPr>
          <w:p w14:paraId="7998DC2B"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2024</w:t>
            </w:r>
          </w:p>
        </w:tc>
        <w:tc>
          <w:tcPr>
            <w:tcW w:w="1391" w:type="pct"/>
          </w:tcPr>
          <w:p w14:paraId="784368AF"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Total</w:t>
            </w:r>
          </w:p>
        </w:tc>
        <w:tc>
          <w:tcPr>
            <w:tcW w:w="470" w:type="pct"/>
            <w:vAlign w:val="center"/>
          </w:tcPr>
          <w:p w14:paraId="4D140692"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505</w:t>
            </w:r>
          </w:p>
        </w:tc>
        <w:tc>
          <w:tcPr>
            <w:tcW w:w="605" w:type="pct"/>
            <w:vAlign w:val="center"/>
          </w:tcPr>
          <w:p w14:paraId="144CF8C4" w14:textId="7137C9FF"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298(59%)</w:t>
            </w:r>
          </w:p>
        </w:tc>
        <w:tc>
          <w:tcPr>
            <w:tcW w:w="605" w:type="pct"/>
            <w:vAlign w:val="center"/>
          </w:tcPr>
          <w:p w14:paraId="67F035FE" w14:textId="7A7004A6"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207(41%)</w:t>
            </w:r>
          </w:p>
        </w:tc>
        <w:tc>
          <w:tcPr>
            <w:tcW w:w="470" w:type="pct"/>
            <w:vAlign w:val="center"/>
          </w:tcPr>
          <w:p w14:paraId="0554335C"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113</w:t>
            </w:r>
          </w:p>
        </w:tc>
        <w:tc>
          <w:tcPr>
            <w:tcW w:w="545" w:type="pct"/>
            <w:vAlign w:val="center"/>
          </w:tcPr>
          <w:p w14:paraId="0A42FAFC" w14:textId="495D58BA"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66(58%)</w:t>
            </w:r>
          </w:p>
        </w:tc>
        <w:tc>
          <w:tcPr>
            <w:tcW w:w="545" w:type="pct"/>
            <w:vAlign w:val="center"/>
          </w:tcPr>
          <w:p w14:paraId="46A34F9E" w14:textId="6B2DA834"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47(42%)</w:t>
            </w:r>
          </w:p>
        </w:tc>
      </w:tr>
      <w:tr w:rsidR="00FD2C3C" w:rsidRPr="004142D3" w14:paraId="17194800" w14:textId="77777777" w:rsidTr="008C38C8">
        <w:trPr>
          <w:trHeight w:val="918"/>
          <w:jc w:val="center"/>
        </w:trPr>
        <w:tc>
          <w:tcPr>
            <w:tcW w:w="367" w:type="pct"/>
            <w:vMerge/>
          </w:tcPr>
          <w:p w14:paraId="5AA0B6F6" w14:textId="77777777" w:rsidR="002C4506" w:rsidRPr="004142D3" w:rsidRDefault="002C4506" w:rsidP="004B12AD">
            <w:pPr>
              <w:jc w:val="center"/>
              <w:rPr>
                <w:rFonts w:ascii="Times New Roman" w:eastAsia="新細明體" w:hAnsi="Times New Roman" w:cs="Times New Roman"/>
                <w:sz w:val="20"/>
                <w:szCs w:val="20"/>
              </w:rPr>
            </w:pPr>
          </w:p>
        </w:tc>
        <w:tc>
          <w:tcPr>
            <w:tcW w:w="1391" w:type="pct"/>
          </w:tcPr>
          <w:p w14:paraId="6297EA90" w14:textId="28871F5B" w:rsidR="002C4506" w:rsidRPr="004142D3" w:rsidRDefault="002C4506">
            <w:pPr>
              <w:rPr>
                <w:rFonts w:ascii="Times New Roman" w:eastAsia="新細明體" w:hAnsi="Times New Roman" w:cs="Times New Roman"/>
                <w:sz w:val="20"/>
                <w:szCs w:val="20"/>
              </w:rPr>
            </w:pPr>
            <w:r w:rsidRPr="004142D3">
              <w:rPr>
                <w:rFonts w:ascii="Times New Roman" w:hAnsi="Times New Roman" w:cs="Times New Roman"/>
                <w:sz w:val="20"/>
                <w:lang w:bidi="en-US"/>
              </w:rPr>
              <w:t>At-</w:t>
            </w:r>
            <w:r w:rsidR="007E3D4C" w:rsidRPr="004142D3">
              <w:rPr>
                <w:rFonts w:ascii="Times New Roman" w:hAnsi="Times New Roman" w:cs="Times New Roman"/>
                <w:sz w:val="20"/>
                <w:lang w:bidi="en-US"/>
              </w:rPr>
              <w:t>L</w:t>
            </w:r>
            <w:r w:rsidRPr="004142D3">
              <w:rPr>
                <w:rFonts w:ascii="Times New Roman" w:hAnsi="Times New Roman" w:cs="Times New Roman"/>
                <w:sz w:val="20"/>
                <w:lang w:bidi="en-US"/>
              </w:rPr>
              <w:t xml:space="preserve">arge and </w:t>
            </w:r>
            <w:r w:rsidR="007E3D4C" w:rsidRPr="004142D3">
              <w:rPr>
                <w:rFonts w:ascii="Times New Roman" w:hAnsi="Times New Roman" w:cs="Times New Roman"/>
                <w:sz w:val="20"/>
                <w:lang w:bidi="en-US"/>
              </w:rPr>
              <w:t>O</w:t>
            </w:r>
            <w:r w:rsidRPr="004142D3">
              <w:rPr>
                <w:rFonts w:ascii="Times New Roman" w:hAnsi="Times New Roman" w:cs="Times New Roman"/>
                <w:sz w:val="20"/>
                <w:lang w:bidi="en-US"/>
              </w:rPr>
              <w:t>versea</w:t>
            </w:r>
            <w:r w:rsidR="00136449" w:rsidRPr="004142D3">
              <w:rPr>
                <w:rFonts w:ascii="Times New Roman" w:hAnsi="Times New Roman" w:cs="Times New Roman"/>
                <w:sz w:val="20"/>
                <w:lang w:bidi="en-US"/>
              </w:rPr>
              <w:t>s</w:t>
            </w:r>
            <w:r w:rsidRPr="004142D3">
              <w:rPr>
                <w:rFonts w:ascii="Times New Roman" w:hAnsi="Times New Roman" w:cs="Times New Roman"/>
                <w:sz w:val="20"/>
                <w:lang w:bidi="en-US"/>
              </w:rPr>
              <w:t xml:space="preserve"> </w:t>
            </w:r>
            <w:r w:rsidR="007E3D4C" w:rsidRPr="004142D3">
              <w:rPr>
                <w:rFonts w:ascii="Times New Roman" w:hAnsi="Times New Roman" w:cs="Times New Roman"/>
                <w:sz w:val="20"/>
                <w:lang w:bidi="en-US"/>
              </w:rPr>
              <w:t>C</w:t>
            </w:r>
            <w:r w:rsidRPr="004142D3">
              <w:rPr>
                <w:rFonts w:ascii="Times New Roman" w:hAnsi="Times New Roman" w:cs="Times New Roman"/>
                <w:sz w:val="20"/>
                <w:lang w:bidi="en-US"/>
              </w:rPr>
              <w:t xml:space="preserve">ompatriot </w:t>
            </w:r>
            <w:r w:rsidR="007E3D4C" w:rsidRPr="004142D3">
              <w:rPr>
                <w:rFonts w:ascii="Times New Roman" w:hAnsi="Times New Roman" w:cs="Times New Roman"/>
                <w:sz w:val="20"/>
                <w:lang w:bidi="en-US"/>
              </w:rPr>
              <w:t>Legislator E</w:t>
            </w:r>
            <w:r w:rsidRPr="004142D3">
              <w:rPr>
                <w:rFonts w:ascii="Times New Roman" w:hAnsi="Times New Roman" w:cs="Times New Roman"/>
                <w:sz w:val="20"/>
                <w:lang w:bidi="en-US"/>
              </w:rPr>
              <w:t>lections</w:t>
            </w:r>
          </w:p>
        </w:tc>
        <w:tc>
          <w:tcPr>
            <w:tcW w:w="470" w:type="pct"/>
            <w:vAlign w:val="center"/>
          </w:tcPr>
          <w:p w14:paraId="790E7611"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177</w:t>
            </w:r>
          </w:p>
        </w:tc>
        <w:tc>
          <w:tcPr>
            <w:tcW w:w="605" w:type="pct"/>
            <w:vAlign w:val="center"/>
          </w:tcPr>
          <w:p w14:paraId="3AD46FA0" w14:textId="09F8D44D"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83(46%)</w:t>
            </w:r>
          </w:p>
        </w:tc>
        <w:tc>
          <w:tcPr>
            <w:tcW w:w="605" w:type="pct"/>
            <w:vAlign w:val="center"/>
          </w:tcPr>
          <w:p w14:paraId="02CB13F0" w14:textId="49C3C438"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94(54%)</w:t>
            </w:r>
          </w:p>
        </w:tc>
        <w:tc>
          <w:tcPr>
            <w:tcW w:w="470" w:type="pct"/>
            <w:vAlign w:val="center"/>
          </w:tcPr>
          <w:p w14:paraId="43C88440"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34</w:t>
            </w:r>
          </w:p>
        </w:tc>
        <w:tc>
          <w:tcPr>
            <w:tcW w:w="545" w:type="pct"/>
            <w:vAlign w:val="center"/>
          </w:tcPr>
          <w:p w14:paraId="7E866F94" w14:textId="3912A7EF"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16(47%)</w:t>
            </w:r>
          </w:p>
        </w:tc>
        <w:tc>
          <w:tcPr>
            <w:tcW w:w="545" w:type="pct"/>
            <w:vAlign w:val="center"/>
          </w:tcPr>
          <w:p w14:paraId="067379EE" w14:textId="5037D9A4"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18(53%)</w:t>
            </w:r>
          </w:p>
        </w:tc>
      </w:tr>
      <w:tr w:rsidR="00FD2C3C" w:rsidRPr="004142D3" w14:paraId="3FAFB674" w14:textId="77777777" w:rsidTr="008C38C8">
        <w:trPr>
          <w:trHeight w:val="617"/>
          <w:jc w:val="center"/>
        </w:trPr>
        <w:tc>
          <w:tcPr>
            <w:tcW w:w="367" w:type="pct"/>
            <w:vMerge/>
          </w:tcPr>
          <w:p w14:paraId="3FEBE5BE" w14:textId="77777777" w:rsidR="002C4506" w:rsidRPr="004142D3" w:rsidRDefault="002C4506" w:rsidP="004B12AD">
            <w:pPr>
              <w:jc w:val="center"/>
              <w:rPr>
                <w:rFonts w:ascii="Times New Roman" w:eastAsia="新細明體" w:hAnsi="Times New Roman" w:cs="Times New Roman"/>
                <w:sz w:val="20"/>
                <w:szCs w:val="20"/>
              </w:rPr>
            </w:pPr>
          </w:p>
        </w:tc>
        <w:tc>
          <w:tcPr>
            <w:tcW w:w="1391" w:type="pct"/>
          </w:tcPr>
          <w:p w14:paraId="57D97746" w14:textId="39CF9350" w:rsidR="002C4506" w:rsidRPr="004142D3" w:rsidRDefault="002C4506">
            <w:pP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Regional </w:t>
            </w:r>
            <w:r w:rsidR="007E3D4C" w:rsidRPr="004142D3">
              <w:rPr>
                <w:rFonts w:ascii="Times New Roman" w:hAnsi="Times New Roman" w:cs="Times New Roman"/>
                <w:sz w:val="20"/>
                <w:lang w:bidi="en-US"/>
              </w:rPr>
              <w:t>C</w:t>
            </w:r>
            <w:r w:rsidRPr="004142D3">
              <w:rPr>
                <w:rFonts w:ascii="Times New Roman" w:hAnsi="Times New Roman" w:cs="Times New Roman"/>
                <w:sz w:val="20"/>
                <w:lang w:bidi="en-US"/>
              </w:rPr>
              <w:t xml:space="preserve">onstituent </w:t>
            </w:r>
            <w:r w:rsidR="007E3D4C" w:rsidRPr="004142D3">
              <w:rPr>
                <w:rFonts w:ascii="Times New Roman" w:hAnsi="Times New Roman" w:cs="Times New Roman"/>
                <w:sz w:val="20"/>
                <w:lang w:bidi="en-US"/>
              </w:rPr>
              <w:t>L</w:t>
            </w:r>
            <w:r w:rsidRPr="004142D3">
              <w:rPr>
                <w:rFonts w:ascii="Times New Roman" w:hAnsi="Times New Roman" w:cs="Times New Roman"/>
                <w:sz w:val="20"/>
                <w:lang w:bidi="en-US"/>
              </w:rPr>
              <w:t xml:space="preserve">egislator </w:t>
            </w:r>
            <w:r w:rsidR="007E3D4C" w:rsidRPr="004142D3">
              <w:rPr>
                <w:rFonts w:ascii="Times New Roman" w:hAnsi="Times New Roman" w:cs="Times New Roman"/>
                <w:sz w:val="20"/>
                <w:lang w:bidi="en-US"/>
              </w:rPr>
              <w:t>E</w:t>
            </w:r>
            <w:r w:rsidRPr="004142D3">
              <w:rPr>
                <w:rFonts w:ascii="Times New Roman" w:hAnsi="Times New Roman" w:cs="Times New Roman"/>
                <w:sz w:val="20"/>
                <w:lang w:bidi="en-US"/>
              </w:rPr>
              <w:t>lections</w:t>
            </w:r>
          </w:p>
        </w:tc>
        <w:tc>
          <w:tcPr>
            <w:tcW w:w="470" w:type="pct"/>
            <w:vAlign w:val="center"/>
          </w:tcPr>
          <w:p w14:paraId="4CC19CAF"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309</w:t>
            </w:r>
          </w:p>
        </w:tc>
        <w:tc>
          <w:tcPr>
            <w:tcW w:w="605" w:type="pct"/>
            <w:vAlign w:val="center"/>
          </w:tcPr>
          <w:p w14:paraId="3AA4C0C3" w14:textId="52CDBC0B"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203(65%)</w:t>
            </w:r>
          </w:p>
        </w:tc>
        <w:tc>
          <w:tcPr>
            <w:tcW w:w="605" w:type="pct"/>
            <w:vAlign w:val="center"/>
          </w:tcPr>
          <w:p w14:paraId="5D83D4DA" w14:textId="393CA859"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106(35%)</w:t>
            </w:r>
          </w:p>
        </w:tc>
        <w:tc>
          <w:tcPr>
            <w:tcW w:w="470" w:type="pct"/>
            <w:vAlign w:val="center"/>
          </w:tcPr>
          <w:p w14:paraId="25898B22"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73</w:t>
            </w:r>
          </w:p>
        </w:tc>
        <w:tc>
          <w:tcPr>
            <w:tcW w:w="545" w:type="pct"/>
            <w:vAlign w:val="center"/>
          </w:tcPr>
          <w:p w14:paraId="28AB6C52" w14:textId="78010289"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47(64%)</w:t>
            </w:r>
          </w:p>
        </w:tc>
        <w:tc>
          <w:tcPr>
            <w:tcW w:w="545" w:type="pct"/>
            <w:vAlign w:val="center"/>
          </w:tcPr>
          <w:p w14:paraId="53675EE1" w14:textId="4950B8D8"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26(36%)</w:t>
            </w:r>
          </w:p>
        </w:tc>
      </w:tr>
      <w:tr w:rsidR="00FD2C3C" w:rsidRPr="004142D3" w14:paraId="3F12899C" w14:textId="77777777" w:rsidTr="008C38C8">
        <w:trPr>
          <w:trHeight w:val="617"/>
          <w:jc w:val="center"/>
        </w:trPr>
        <w:tc>
          <w:tcPr>
            <w:tcW w:w="367" w:type="pct"/>
            <w:vMerge/>
          </w:tcPr>
          <w:p w14:paraId="52F75C60" w14:textId="77777777" w:rsidR="002C4506" w:rsidRPr="004142D3" w:rsidRDefault="002C4506" w:rsidP="004B12AD">
            <w:pPr>
              <w:jc w:val="center"/>
              <w:rPr>
                <w:rFonts w:ascii="Times New Roman" w:eastAsia="新細明體" w:hAnsi="Times New Roman" w:cs="Times New Roman"/>
                <w:sz w:val="20"/>
                <w:szCs w:val="20"/>
              </w:rPr>
            </w:pPr>
          </w:p>
        </w:tc>
        <w:tc>
          <w:tcPr>
            <w:tcW w:w="1391" w:type="pct"/>
          </w:tcPr>
          <w:p w14:paraId="769FBFB7" w14:textId="7180AF59" w:rsidR="002C4506" w:rsidRPr="004142D3" w:rsidRDefault="002C4506">
            <w:pP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Indigenous </w:t>
            </w:r>
            <w:r w:rsidR="007E3D4C" w:rsidRPr="004142D3">
              <w:rPr>
                <w:rFonts w:ascii="Times New Roman" w:hAnsi="Times New Roman" w:cs="Times New Roman"/>
                <w:sz w:val="20"/>
                <w:lang w:bidi="en-US"/>
              </w:rPr>
              <w:t>L</w:t>
            </w:r>
            <w:r w:rsidRPr="004142D3">
              <w:rPr>
                <w:rFonts w:ascii="Times New Roman" w:hAnsi="Times New Roman" w:cs="Times New Roman"/>
                <w:sz w:val="20"/>
                <w:lang w:bidi="en-US"/>
              </w:rPr>
              <w:t xml:space="preserve">egislator </w:t>
            </w:r>
            <w:r w:rsidR="007E3D4C" w:rsidRPr="004142D3">
              <w:rPr>
                <w:rFonts w:ascii="Times New Roman" w:hAnsi="Times New Roman" w:cs="Times New Roman"/>
                <w:sz w:val="20"/>
                <w:lang w:bidi="en-US"/>
              </w:rPr>
              <w:t>E</w:t>
            </w:r>
            <w:r w:rsidRPr="004142D3">
              <w:rPr>
                <w:rFonts w:ascii="Times New Roman" w:hAnsi="Times New Roman" w:cs="Times New Roman"/>
                <w:sz w:val="20"/>
                <w:lang w:bidi="en-US"/>
              </w:rPr>
              <w:t>lections</w:t>
            </w:r>
          </w:p>
        </w:tc>
        <w:tc>
          <w:tcPr>
            <w:tcW w:w="470" w:type="pct"/>
            <w:vAlign w:val="center"/>
          </w:tcPr>
          <w:p w14:paraId="698ABE72"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19</w:t>
            </w:r>
          </w:p>
        </w:tc>
        <w:tc>
          <w:tcPr>
            <w:tcW w:w="605" w:type="pct"/>
            <w:vAlign w:val="center"/>
          </w:tcPr>
          <w:p w14:paraId="0AB91C12" w14:textId="1F6EB02E"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12(63%)</w:t>
            </w:r>
          </w:p>
        </w:tc>
        <w:tc>
          <w:tcPr>
            <w:tcW w:w="605" w:type="pct"/>
            <w:vAlign w:val="center"/>
          </w:tcPr>
          <w:p w14:paraId="7A768D4B" w14:textId="7FB486D9"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7(37%)</w:t>
            </w:r>
          </w:p>
        </w:tc>
        <w:tc>
          <w:tcPr>
            <w:tcW w:w="470" w:type="pct"/>
            <w:vAlign w:val="center"/>
          </w:tcPr>
          <w:p w14:paraId="31175D46"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6</w:t>
            </w:r>
          </w:p>
        </w:tc>
        <w:tc>
          <w:tcPr>
            <w:tcW w:w="545" w:type="pct"/>
            <w:vAlign w:val="center"/>
          </w:tcPr>
          <w:p w14:paraId="686216FA" w14:textId="7EEA2681"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3(50%)</w:t>
            </w:r>
          </w:p>
        </w:tc>
        <w:tc>
          <w:tcPr>
            <w:tcW w:w="545" w:type="pct"/>
            <w:vAlign w:val="center"/>
          </w:tcPr>
          <w:p w14:paraId="161858C7" w14:textId="32A7D1AB"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3(50%)</w:t>
            </w:r>
          </w:p>
        </w:tc>
      </w:tr>
    </w:tbl>
    <w:p w14:paraId="4535EBCE" w14:textId="77777777" w:rsidR="002C4506" w:rsidRPr="004142D3" w:rsidRDefault="002C4506" w:rsidP="002C4506">
      <w:pPr>
        <w:rPr>
          <w:rFonts w:ascii="Times New Roman" w:eastAsia="新細明體" w:hAnsi="Times New Roman" w:cs="Times New Roman"/>
          <w:sz w:val="20"/>
          <w:szCs w:val="20"/>
        </w:rPr>
      </w:pPr>
      <w:r w:rsidRPr="004142D3">
        <w:rPr>
          <w:rFonts w:ascii="Times New Roman" w:hAnsi="Times New Roman" w:cs="Times New Roman"/>
          <w:sz w:val="20"/>
          <w:lang w:bidi="en-US"/>
        </w:rPr>
        <w:t>Source: Central Election Commission</w:t>
      </w:r>
    </w:p>
    <w:p w14:paraId="40A41846" w14:textId="6219EDAE" w:rsidR="002C4506" w:rsidRDefault="002C4506" w:rsidP="002C4506">
      <w:pPr>
        <w:rPr>
          <w:rFonts w:ascii="Times New Roman" w:eastAsia="新細明體" w:hAnsi="Times New Roman" w:cs="Times New Roman"/>
          <w:sz w:val="20"/>
          <w:szCs w:val="20"/>
        </w:rPr>
      </w:pPr>
    </w:p>
    <w:p w14:paraId="17C01663" w14:textId="77777777" w:rsidR="00242F9D" w:rsidRPr="004142D3" w:rsidRDefault="00242F9D" w:rsidP="002C4506">
      <w:pPr>
        <w:rPr>
          <w:rFonts w:ascii="Times New Roman" w:eastAsia="新細明體" w:hAnsi="Times New Roman" w:cs="Times New Roman"/>
          <w:sz w:val="20"/>
          <w:szCs w:val="20"/>
        </w:rPr>
      </w:pPr>
    </w:p>
    <w:p w14:paraId="7244187B" w14:textId="3C710943" w:rsidR="002C4506" w:rsidRPr="004142D3" w:rsidRDefault="002C4506" w:rsidP="006362E7">
      <w:pPr>
        <w:pStyle w:val="4"/>
        <w:rPr>
          <w:rFonts w:ascii="Times New Roman" w:eastAsia="新細明體" w:hAnsi="Times New Roman" w:cs="Times New Roman"/>
        </w:rPr>
      </w:pPr>
      <w:bookmarkStart w:id="22" w:name="_Toc219301860"/>
      <w:r w:rsidRPr="004142D3">
        <w:rPr>
          <w:rFonts w:ascii="Times New Roman" w:hAnsi="Times New Roman" w:cs="Times New Roman"/>
          <w:lang w:bidi="en-US"/>
        </w:rPr>
        <w:lastRenderedPageBreak/>
        <w:t>Table 7-3</w:t>
      </w:r>
      <w:r w:rsidRPr="004142D3">
        <w:rPr>
          <w:rFonts w:ascii="Times New Roman" w:hAnsi="Times New Roman" w:cs="Times New Roman"/>
          <w:lang w:bidi="en-US"/>
        </w:rPr>
        <w:tab/>
        <w:t>Number of Candidates and Elected Special Municipal Mayors and Magistrates (Mayors) of Counties (Cities)</w:t>
      </w:r>
      <w:bookmarkEnd w:id="22"/>
    </w:p>
    <w:p w14:paraId="396C2BD5" w14:textId="16E962BB" w:rsidR="002C4506" w:rsidRPr="004142D3" w:rsidRDefault="002C4506" w:rsidP="002C4506">
      <w:pPr>
        <w:jc w:val="right"/>
        <w:rPr>
          <w:rFonts w:ascii="Times New Roman" w:eastAsia="新細明體" w:hAnsi="Times New Roman" w:cs="Times New Roman"/>
          <w:sz w:val="20"/>
          <w:szCs w:val="20"/>
        </w:rPr>
      </w:pPr>
      <w:r w:rsidRPr="004142D3">
        <w:rPr>
          <w:rFonts w:ascii="Times New Roman" w:hAnsi="Times New Roman" w:cs="Times New Roman"/>
          <w:sz w:val="20"/>
          <w:lang w:bidi="en-US"/>
        </w:rPr>
        <w:t>Unit: Persons (%)</w:t>
      </w:r>
    </w:p>
    <w:tbl>
      <w:tblPr>
        <w:tblStyle w:val="21"/>
        <w:tblW w:w="5000" w:type="pct"/>
        <w:jc w:val="center"/>
        <w:tblLook w:val="04A0" w:firstRow="1" w:lastRow="0" w:firstColumn="1" w:lastColumn="0" w:noHBand="0" w:noVBand="1"/>
      </w:tblPr>
      <w:tblGrid>
        <w:gridCol w:w="616"/>
        <w:gridCol w:w="2427"/>
        <w:gridCol w:w="881"/>
        <w:gridCol w:w="916"/>
        <w:gridCol w:w="916"/>
        <w:gridCol w:w="881"/>
        <w:gridCol w:w="881"/>
        <w:gridCol w:w="881"/>
      </w:tblGrid>
      <w:tr w:rsidR="00FD2C3C" w:rsidRPr="004142D3" w14:paraId="3552C080" w14:textId="77777777" w:rsidTr="00152680">
        <w:trPr>
          <w:jc w:val="center"/>
        </w:trPr>
        <w:tc>
          <w:tcPr>
            <w:tcW w:w="361" w:type="pct"/>
            <w:vMerge w:val="restart"/>
            <w:vAlign w:val="center"/>
          </w:tcPr>
          <w:p w14:paraId="05DA5BAE"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Year</w:t>
            </w:r>
          </w:p>
        </w:tc>
        <w:tc>
          <w:tcPr>
            <w:tcW w:w="1452" w:type="pct"/>
            <w:vMerge w:val="restart"/>
            <w:vAlign w:val="center"/>
          </w:tcPr>
          <w:p w14:paraId="24FBD8C3" w14:textId="70D3E5A3"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Election </w:t>
            </w:r>
            <w:r w:rsidR="007E3D4C" w:rsidRPr="004142D3">
              <w:rPr>
                <w:rFonts w:ascii="Times New Roman" w:hAnsi="Times New Roman" w:cs="Times New Roman"/>
                <w:sz w:val="20"/>
                <w:lang w:bidi="en-US"/>
              </w:rPr>
              <w:t>T</w:t>
            </w:r>
            <w:r w:rsidRPr="004142D3">
              <w:rPr>
                <w:rFonts w:ascii="Times New Roman" w:hAnsi="Times New Roman" w:cs="Times New Roman"/>
                <w:sz w:val="20"/>
                <w:lang w:bidi="en-US"/>
              </w:rPr>
              <w:t>ype</w:t>
            </w:r>
          </w:p>
        </w:tc>
        <w:tc>
          <w:tcPr>
            <w:tcW w:w="1594" w:type="pct"/>
            <w:gridSpan w:val="3"/>
          </w:tcPr>
          <w:p w14:paraId="6CB76D4E" w14:textId="064F505C"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Candidate</w:t>
            </w:r>
            <w:r w:rsidR="00CF5273" w:rsidRPr="004142D3">
              <w:rPr>
                <w:rFonts w:ascii="Times New Roman" w:hAnsi="Times New Roman" w:cs="Times New Roman"/>
                <w:sz w:val="20"/>
                <w:lang w:bidi="en-US"/>
              </w:rPr>
              <w:t>s</w:t>
            </w:r>
          </w:p>
        </w:tc>
        <w:tc>
          <w:tcPr>
            <w:tcW w:w="1594" w:type="pct"/>
            <w:gridSpan w:val="3"/>
          </w:tcPr>
          <w:p w14:paraId="53E93994" w14:textId="0C1D853F" w:rsidR="002C4506" w:rsidRPr="004142D3" w:rsidRDefault="002C4506">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Elected</w:t>
            </w:r>
          </w:p>
        </w:tc>
      </w:tr>
      <w:tr w:rsidR="00FD2C3C" w:rsidRPr="004142D3" w14:paraId="320EFD15" w14:textId="77777777" w:rsidTr="00152680">
        <w:trPr>
          <w:jc w:val="center"/>
        </w:trPr>
        <w:tc>
          <w:tcPr>
            <w:tcW w:w="361" w:type="pct"/>
            <w:vMerge/>
          </w:tcPr>
          <w:p w14:paraId="42AFD141" w14:textId="77777777" w:rsidR="002C4506" w:rsidRPr="004142D3" w:rsidRDefault="002C4506" w:rsidP="004B12AD">
            <w:pPr>
              <w:jc w:val="center"/>
              <w:rPr>
                <w:rFonts w:ascii="Times New Roman" w:eastAsia="新細明體" w:hAnsi="Times New Roman" w:cs="Times New Roman"/>
                <w:sz w:val="20"/>
                <w:szCs w:val="20"/>
              </w:rPr>
            </w:pPr>
          </w:p>
        </w:tc>
        <w:tc>
          <w:tcPr>
            <w:tcW w:w="1452" w:type="pct"/>
            <w:vMerge/>
          </w:tcPr>
          <w:p w14:paraId="6DFB93E3" w14:textId="77777777" w:rsidR="002C4506" w:rsidRPr="004142D3" w:rsidRDefault="002C4506" w:rsidP="004B12AD">
            <w:pPr>
              <w:jc w:val="center"/>
              <w:rPr>
                <w:rFonts w:ascii="Times New Roman" w:eastAsia="新細明體" w:hAnsi="Times New Roman" w:cs="Times New Roman"/>
                <w:sz w:val="20"/>
                <w:szCs w:val="20"/>
              </w:rPr>
            </w:pPr>
          </w:p>
        </w:tc>
        <w:tc>
          <w:tcPr>
            <w:tcW w:w="531" w:type="pct"/>
          </w:tcPr>
          <w:p w14:paraId="67654D2B"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Total</w:t>
            </w:r>
          </w:p>
        </w:tc>
        <w:tc>
          <w:tcPr>
            <w:tcW w:w="531" w:type="pct"/>
          </w:tcPr>
          <w:p w14:paraId="344E656E"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Male</w:t>
            </w:r>
          </w:p>
        </w:tc>
        <w:tc>
          <w:tcPr>
            <w:tcW w:w="531" w:type="pct"/>
          </w:tcPr>
          <w:p w14:paraId="3E95FBA3"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Female</w:t>
            </w:r>
          </w:p>
        </w:tc>
        <w:tc>
          <w:tcPr>
            <w:tcW w:w="531" w:type="pct"/>
          </w:tcPr>
          <w:p w14:paraId="1AE36B6B"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Total</w:t>
            </w:r>
          </w:p>
        </w:tc>
        <w:tc>
          <w:tcPr>
            <w:tcW w:w="531" w:type="pct"/>
          </w:tcPr>
          <w:p w14:paraId="219C9B20"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Male</w:t>
            </w:r>
          </w:p>
        </w:tc>
        <w:tc>
          <w:tcPr>
            <w:tcW w:w="531" w:type="pct"/>
          </w:tcPr>
          <w:p w14:paraId="0FF7D765"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Female</w:t>
            </w:r>
          </w:p>
        </w:tc>
      </w:tr>
      <w:tr w:rsidR="00FD2C3C" w:rsidRPr="004142D3" w14:paraId="4AE54B0F" w14:textId="77777777" w:rsidTr="00152680">
        <w:trPr>
          <w:jc w:val="center"/>
        </w:trPr>
        <w:tc>
          <w:tcPr>
            <w:tcW w:w="361" w:type="pct"/>
          </w:tcPr>
          <w:p w14:paraId="040FDBBC"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2022</w:t>
            </w:r>
          </w:p>
        </w:tc>
        <w:tc>
          <w:tcPr>
            <w:tcW w:w="1452" w:type="pct"/>
          </w:tcPr>
          <w:p w14:paraId="6F6D6B40" w14:textId="58B61EDA" w:rsidR="002C4506" w:rsidRPr="004142D3" w:rsidRDefault="002C4506" w:rsidP="004B12AD">
            <w:pPr>
              <w:rPr>
                <w:rFonts w:ascii="Times New Roman" w:eastAsia="新細明體" w:hAnsi="Times New Roman" w:cs="Times New Roman"/>
                <w:sz w:val="20"/>
                <w:szCs w:val="20"/>
              </w:rPr>
            </w:pPr>
            <w:r w:rsidRPr="004142D3">
              <w:rPr>
                <w:rFonts w:ascii="Times New Roman" w:hAnsi="Times New Roman" w:cs="Times New Roman"/>
                <w:sz w:val="20"/>
                <w:lang w:bidi="en-US"/>
              </w:rPr>
              <w:t>Special Municipal Mayors</w:t>
            </w:r>
          </w:p>
        </w:tc>
        <w:tc>
          <w:tcPr>
            <w:tcW w:w="531" w:type="pct"/>
            <w:vAlign w:val="center"/>
          </w:tcPr>
          <w:p w14:paraId="53B859AE"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30</w:t>
            </w:r>
          </w:p>
        </w:tc>
        <w:tc>
          <w:tcPr>
            <w:tcW w:w="531" w:type="pct"/>
            <w:vAlign w:val="center"/>
          </w:tcPr>
          <w:p w14:paraId="6255438C" w14:textId="5116DC98"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22(73%)</w:t>
            </w:r>
          </w:p>
        </w:tc>
        <w:tc>
          <w:tcPr>
            <w:tcW w:w="531" w:type="pct"/>
            <w:vAlign w:val="center"/>
          </w:tcPr>
          <w:p w14:paraId="7C0D3BCE" w14:textId="7A7AE69F"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8(27%)</w:t>
            </w:r>
          </w:p>
        </w:tc>
        <w:tc>
          <w:tcPr>
            <w:tcW w:w="531" w:type="pct"/>
            <w:vAlign w:val="center"/>
          </w:tcPr>
          <w:p w14:paraId="22BC47E5"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6</w:t>
            </w:r>
          </w:p>
        </w:tc>
        <w:tc>
          <w:tcPr>
            <w:tcW w:w="531" w:type="pct"/>
            <w:vAlign w:val="center"/>
          </w:tcPr>
          <w:p w14:paraId="2C1EF1FC" w14:textId="45A40CF8"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5(83%)</w:t>
            </w:r>
          </w:p>
        </w:tc>
        <w:tc>
          <w:tcPr>
            <w:tcW w:w="531" w:type="pct"/>
            <w:vAlign w:val="center"/>
          </w:tcPr>
          <w:p w14:paraId="3A362990" w14:textId="24E734EF"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1(17%)</w:t>
            </w:r>
          </w:p>
        </w:tc>
      </w:tr>
      <w:tr w:rsidR="00FD2C3C" w:rsidRPr="004142D3" w14:paraId="4AD77E86" w14:textId="77777777" w:rsidTr="00152680">
        <w:trPr>
          <w:jc w:val="center"/>
        </w:trPr>
        <w:tc>
          <w:tcPr>
            <w:tcW w:w="361" w:type="pct"/>
          </w:tcPr>
          <w:p w14:paraId="597D5ECE"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2022</w:t>
            </w:r>
          </w:p>
        </w:tc>
        <w:tc>
          <w:tcPr>
            <w:tcW w:w="1452" w:type="pct"/>
          </w:tcPr>
          <w:p w14:paraId="39AAF54E" w14:textId="58A99767" w:rsidR="002C4506" w:rsidRPr="004142D3" w:rsidRDefault="002C4506" w:rsidP="004B12AD">
            <w:pPr>
              <w:rPr>
                <w:rFonts w:ascii="Times New Roman" w:eastAsia="新細明體" w:hAnsi="Times New Roman" w:cs="Times New Roman"/>
                <w:sz w:val="20"/>
                <w:szCs w:val="20"/>
              </w:rPr>
            </w:pPr>
            <w:r w:rsidRPr="004142D3">
              <w:rPr>
                <w:rFonts w:ascii="Times New Roman" w:hAnsi="Times New Roman" w:cs="Times New Roman"/>
                <w:sz w:val="20"/>
                <w:lang w:bidi="en-US"/>
              </w:rPr>
              <w:t>County Magistrates (City Mayors)</w:t>
            </w:r>
          </w:p>
        </w:tc>
        <w:tc>
          <w:tcPr>
            <w:tcW w:w="531" w:type="pct"/>
            <w:vAlign w:val="center"/>
          </w:tcPr>
          <w:p w14:paraId="6E917D76"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64</w:t>
            </w:r>
          </w:p>
        </w:tc>
        <w:tc>
          <w:tcPr>
            <w:tcW w:w="531" w:type="pct"/>
            <w:vAlign w:val="center"/>
          </w:tcPr>
          <w:p w14:paraId="5E8706AF" w14:textId="63CEDCD6"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48(75%)</w:t>
            </w:r>
          </w:p>
        </w:tc>
        <w:tc>
          <w:tcPr>
            <w:tcW w:w="531" w:type="pct"/>
            <w:vAlign w:val="center"/>
          </w:tcPr>
          <w:p w14:paraId="7D185A49" w14:textId="1FB115DB"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16(25%)</w:t>
            </w:r>
          </w:p>
        </w:tc>
        <w:tc>
          <w:tcPr>
            <w:tcW w:w="531" w:type="pct"/>
            <w:vAlign w:val="center"/>
          </w:tcPr>
          <w:p w14:paraId="2A4CA63F"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16</w:t>
            </w:r>
          </w:p>
        </w:tc>
        <w:tc>
          <w:tcPr>
            <w:tcW w:w="531" w:type="pct"/>
            <w:vAlign w:val="center"/>
          </w:tcPr>
          <w:p w14:paraId="59927EF3" w14:textId="4E746C74"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7(43%)</w:t>
            </w:r>
          </w:p>
        </w:tc>
        <w:tc>
          <w:tcPr>
            <w:tcW w:w="531" w:type="pct"/>
            <w:vAlign w:val="center"/>
          </w:tcPr>
          <w:p w14:paraId="641D15BA" w14:textId="29B8B9E9"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9(57%)</w:t>
            </w:r>
          </w:p>
        </w:tc>
      </w:tr>
    </w:tbl>
    <w:p w14:paraId="481DC17B" w14:textId="629CE072" w:rsidR="002C4506" w:rsidRDefault="002C4506" w:rsidP="002C4506">
      <w:pPr>
        <w:rPr>
          <w:rFonts w:ascii="Times New Roman" w:hAnsi="Times New Roman" w:cs="Times New Roman"/>
          <w:sz w:val="20"/>
          <w:lang w:bidi="en-US"/>
        </w:rPr>
      </w:pPr>
      <w:r w:rsidRPr="004142D3">
        <w:rPr>
          <w:rFonts w:ascii="Times New Roman" w:hAnsi="Times New Roman" w:cs="Times New Roman"/>
          <w:sz w:val="20"/>
          <w:lang w:bidi="en-US"/>
        </w:rPr>
        <w:t>Source: Central Election Commission</w:t>
      </w:r>
    </w:p>
    <w:p w14:paraId="375B5DB7" w14:textId="1BFC0702" w:rsidR="00242F9D" w:rsidRDefault="00242F9D" w:rsidP="002C4506">
      <w:pPr>
        <w:rPr>
          <w:rFonts w:ascii="Times New Roman" w:hAnsi="Times New Roman" w:cs="Times New Roman"/>
          <w:sz w:val="20"/>
          <w:lang w:bidi="en-US"/>
        </w:rPr>
      </w:pPr>
    </w:p>
    <w:p w14:paraId="2EA587FB" w14:textId="32341AE6" w:rsidR="00242F9D" w:rsidRDefault="00242F9D" w:rsidP="002C4506">
      <w:pPr>
        <w:rPr>
          <w:rFonts w:ascii="Times New Roman" w:hAnsi="Times New Roman" w:cs="Times New Roman"/>
          <w:sz w:val="20"/>
          <w:lang w:bidi="en-US"/>
        </w:rPr>
      </w:pPr>
    </w:p>
    <w:p w14:paraId="13F8B34A" w14:textId="77777777" w:rsidR="00242F9D" w:rsidRPr="004142D3" w:rsidRDefault="00242F9D" w:rsidP="002C4506">
      <w:pPr>
        <w:rPr>
          <w:rFonts w:ascii="Times New Roman" w:eastAsia="新細明體" w:hAnsi="Times New Roman" w:cs="Times New Roman"/>
          <w:sz w:val="20"/>
          <w:szCs w:val="20"/>
        </w:rPr>
      </w:pPr>
    </w:p>
    <w:p w14:paraId="313E0963" w14:textId="142F8A8D" w:rsidR="002C4506" w:rsidRPr="004142D3" w:rsidRDefault="002C4506" w:rsidP="006362E7">
      <w:pPr>
        <w:pStyle w:val="4"/>
        <w:rPr>
          <w:rFonts w:ascii="Times New Roman" w:eastAsia="新細明體" w:hAnsi="Times New Roman" w:cs="Times New Roman"/>
        </w:rPr>
      </w:pPr>
      <w:bookmarkStart w:id="23" w:name="_Toc219301861"/>
      <w:r w:rsidRPr="004142D3">
        <w:rPr>
          <w:rFonts w:ascii="Times New Roman" w:hAnsi="Times New Roman" w:cs="Times New Roman"/>
          <w:lang w:bidi="en-US"/>
        </w:rPr>
        <w:t>Table 7-4</w:t>
      </w:r>
      <w:r w:rsidRPr="004142D3">
        <w:rPr>
          <w:rFonts w:ascii="Times New Roman" w:hAnsi="Times New Roman" w:cs="Times New Roman"/>
          <w:lang w:bidi="en-US"/>
        </w:rPr>
        <w:tab/>
        <w:t>Number of Candidates and Elected Chiefs of Villages (Boroughs)</w:t>
      </w:r>
      <w:bookmarkEnd w:id="23"/>
    </w:p>
    <w:p w14:paraId="33FADD47" w14:textId="4AC68B66" w:rsidR="002C4506" w:rsidRPr="004142D3" w:rsidRDefault="002C4506" w:rsidP="002C4506">
      <w:pPr>
        <w:jc w:val="right"/>
        <w:rPr>
          <w:rFonts w:ascii="Times New Roman" w:eastAsia="新細明體" w:hAnsi="Times New Roman" w:cs="Times New Roman"/>
          <w:sz w:val="20"/>
          <w:szCs w:val="20"/>
        </w:rPr>
      </w:pPr>
      <w:r w:rsidRPr="004142D3">
        <w:rPr>
          <w:rFonts w:ascii="Times New Roman" w:hAnsi="Times New Roman" w:cs="Times New Roman"/>
          <w:sz w:val="20"/>
          <w:lang w:bidi="en-US"/>
        </w:rPr>
        <w:t>Unit: Persons (%)</w:t>
      </w:r>
    </w:p>
    <w:tbl>
      <w:tblPr>
        <w:tblStyle w:val="31"/>
        <w:tblW w:w="5000" w:type="pct"/>
        <w:jc w:val="center"/>
        <w:tblLook w:val="04A0" w:firstRow="1" w:lastRow="0" w:firstColumn="1" w:lastColumn="0" w:noHBand="0" w:noVBand="1"/>
      </w:tblPr>
      <w:tblGrid>
        <w:gridCol w:w="616"/>
        <w:gridCol w:w="1594"/>
        <w:gridCol w:w="766"/>
        <w:gridCol w:w="1259"/>
        <w:gridCol w:w="1166"/>
        <w:gridCol w:w="666"/>
        <w:gridCol w:w="1166"/>
        <w:gridCol w:w="1166"/>
      </w:tblGrid>
      <w:tr w:rsidR="00FD2C3C" w:rsidRPr="004142D3" w14:paraId="2D0DCF18" w14:textId="77777777" w:rsidTr="00152680">
        <w:trPr>
          <w:jc w:val="center"/>
        </w:trPr>
        <w:tc>
          <w:tcPr>
            <w:tcW w:w="350" w:type="pct"/>
            <w:vMerge w:val="restart"/>
            <w:vAlign w:val="center"/>
          </w:tcPr>
          <w:p w14:paraId="3A07BD1E"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Year</w:t>
            </w:r>
          </w:p>
        </w:tc>
        <w:tc>
          <w:tcPr>
            <w:tcW w:w="1233" w:type="pct"/>
            <w:vMerge w:val="restart"/>
            <w:vAlign w:val="center"/>
          </w:tcPr>
          <w:p w14:paraId="55EEF6F2"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Election type</w:t>
            </w:r>
          </w:p>
        </w:tc>
        <w:tc>
          <w:tcPr>
            <w:tcW w:w="1739" w:type="pct"/>
            <w:gridSpan w:val="3"/>
          </w:tcPr>
          <w:p w14:paraId="4B8493F4" w14:textId="63D7E19F"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Candidate</w:t>
            </w:r>
            <w:r w:rsidR="00CF5273" w:rsidRPr="004142D3">
              <w:rPr>
                <w:rFonts w:ascii="Times New Roman" w:hAnsi="Times New Roman" w:cs="Times New Roman"/>
                <w:sz w:val="20"/>
                <w:lang w:bidi="en-US"/>
              </w:rPr>
              <w:t>s</w:t>
            </w:r>
          </w:p>
        </w:tc>
        <w:tc>
          <w:tcPr>
            <w:tcW w:w="1678" w:type="pct"/>
            <w:gridSpan w:val="3"/>
          </w:tcPr>
          <w:p w14:paraId="382CE303" w14:textId="638D6C12" w:rsidR="002C4506" w:rsidRPr="004142D3" w:rsidRDefault="002C4506">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Elected </w:t>
            </w:r>
          </w:p>
        </w:tc>
      </w:tr>
      <w:tr w:rsidR="00FD2C3C" w:rsidRPr="004142D3" w14:paraId="71612680" w14:textId="77777777" w:rsidTr="00152680">
        <w:trPr>
          <w:jc w:val="center"/>
        </w:trPr>
        <w:tc>
          <w:tcPr>
            <w:tcW w:w="350" w:type="pct"/>
            <w:vMerge/>
          </w:tcPr>
          <w:p w14:paraId="05CE9FDE" w14:textId="77777777" w:rsidR="002C4506" w:rsidRPr="004142D3" w:rsidRDefault="002C4506" w:rsidP="004B12AD">
            <w:pPr>
              <w:jc w:val="center"/>
              <w:rPr>
                <w:rFonts w:ascii="Times New Roman" w:eastAsia="新細明體" w:hAnsi="Times New Roman" w:cs="Times New Roman"/>
                <w:sz w:val="20"/>
                <w:szCs w:val="20"/>
              </w:rPr>
            </w:pPr>
          </w:p>
        </w:tc>
        <w:tc>
          <w:tcPr>
            <w:tcW w:w="1233" w:type="pct"/>
            <w:vMerge/>
          </w:tcPr>
          <w:p w14:paraId="62D7BA73" w14:textId="77777777" w:rsidR="002C4506" w:rsidRPr="004142D3" w:rsidRDefault="002C4506" w:rsidP="004B12AD">
            <w:pPr>
              <w:jc w:val="center"/>
              <w:rPr>
                <w:rFonts w:ascii="Times New Roman" w:eastAsia="新細明體" w:hAnsi="Times New Roman" w:cs="Times New Roman"/>
                <w:sz w:val="20"/>
                <w:szCs w:val="20"/>
              </w:rPr>
            </w:pPr>
          </w:p>
        </w:tc>
        <w:tc>
          <w:tcPr>
            <w:tcW w:w="496" w:type="pct"/>
            <w:vAlign w:val="center"/>
          </w:tcPr>
          <w:p w14:paraId="0918AD77"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Total</w:t>
            </w:r>
          </w:p>
        </w:tc>
        <w:tc>
          <w:tcPr>
            <w:tcW w:w="645" w:type="pct"/>
            <w:vAlign w:val="center"/>
          </w:tcPr>
          <w:p w14:paraId="12C35FFC"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Male</w:t>
            </w:r>
          </w:p>
        </w:tc>
        <w:tc>
          <w:tcPr>
            <w:tcW w:w="597" w:type="pct"/>
            <w:vAlign w:val="center"/>
          </w:tcPr>
          <w:p w14:paraId="6C461166"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Female</w:t>
            </w:r>
          </w:p>
        </w:tc>
        <w:tc>
          <w:tcPr>
            <w:tcW w:w="484" w:type="pct"/>
            <w:vAlign w:val="center"/>
          </w:tcPr>
          <w:p w14:paraId="57166180"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Total</w:t>
            </w:r>
          </w:p>
        </w:tc>
        <w:tc>
          <w:tcPr>
            <w:tcW w:w="597" w:type="pct"/>
            <w:vAlign w:val="center"/>
          </w:tcPr>
          <w:p w14:paraId="10A757A0"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Male</w:t>
            </w:r>
          </w:p>
        </w:tc>
        <w:tc>
          <w:tcPr>
            <w:tcW w:w="597" w:type="pct"/>
            <w:vAlign w:val="center"/>
          </w:tcPr>
          <w:p w14:paraId="7ED94CB8" w14:textId="77777777"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Female</w:t>
            </w:r>
          </w:p>
        </w:tc>
      </w:tr>
      <w:tr w:rsidR="00FD2C3C" w:rsidRPr="004142D3" w14:paraId="2490F223" w14:textId="77777777" w:rsidTr="00152680">
        <w:trPr>
          <w:jc w:val="center"/>
        </w:trPr>
        <w:tc>
          <w:tcPr>
            <w:tcW w:w="350" w:type="pct"/>
          </w:tcPr>
          <w:p w14:paraId="370EFFDA" w14:textId="77777777" w:rsidR="002C4506" w:rsidRPr="004142D3" w:rsidRDefault="002C4506" w:rsidP="004B12AD">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2022</w:t>
            </w:r>
          </w:p>
        </w:tc>
        <w:tc>
          <w:tcPr>
            <w:tcW w:w="1233" w:type="pct"/>
          </w:tcPr>
          <w:p w14:paraId="557A11B4" w14:textId="23D90C8A" w:rsidR="002C4506" w:rsidRPr="004142D3" w:rsidRDefault="002C4506" w:rsidP="004B12AD">
            <w:pPr>
              <w:rPr>
                <w:rFonts w:ascii="Times New Roman" w:eastAsia="新細明體" w:hAnsi="Times New Roman" w:cs="Times New Roman"/>
                <w:sz w:val="20"/>
                <w:szCs w:val="20"/>
              </w:rPr>
            </w:pPr>
            <w:r w:rsidRPr="004142D3">
              <w:rPr>
                <w:rFonts w:ascii="Times New Roman" w:hAnsi="Times New Roman" w:cs="Times New Roman"/>
                <w:sz w:val="20"/>
                <w:lang w:bidi="en-US"/>
              </w:rPr>
              <w:t>Chiefs of Villages (Boroughs)</w:t>
            </w:r>
          </w:p>
        </w:tc>
        <w:tc>
          <w:tcPr>
            <w:tcW w:w="496" w:type="pct"/>
            <w:vAlign w:val="center"/>
          </w:tcPr>
          <w:p w14:paraId="4706197B" w14:textId="64AF4288"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14,021</w:t>
            </w:r>
          </w:p>
        </w:tc>
        <w:tc>
          <w:tcPr>
            <w:tcW w:w="645" w:type="pct"/>
            <w:vAlign w:val="center"/>
          </w:tcPr>
          <w:p w14:paraId="500C5D86" w14:textId="24DE7A51"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11,236(80%)</w:t>
            </w:r>
          </w:p>
        </w:tc>
        <w:tc>
          <w:tcPr>
            <w:tcW w:w="597" w:type="pct"/>
            <w:vAlign w:val="center"/>
          </w:tcPr>
          <w:p w14:paraId="056CAF5B" w14:textId="13568282"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2,785(20%)</w:t>
            </w:r>
          </w:p>
        </w:tc>
        <w:tc>
          <w:tcPr>
            <w:tcW w:w="484" w:type="pct"/>
            <w:vAlign w:val="center"/>
          </w:tcPr>
          <w:p w14:paraId="358FE916" w14:textId="3E5F37F8"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7,740</w:t>
            </w:r>
          </w:p>
        </w:tc>
        <w:tc>
          <w:tcPr>
            <w:tcW w:w="597" w:type="pct"/>
            <w:vAlign w:val="center"/>
          </w:tcPr>
          <w:p w14:paraId="6CEDBF37" w14:textId="0902E17E"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6,253(80%)</w:t>
            </w:r>
          </w:p>
        </w:tc>
        <w:tc>
          <w:tcPr>
            <w:tcW w:w="597" w:type="pct"/>
            <w:vAlign w:val="center"/>
          </w:tcPr>
          <w:p w14:paraId="77CD9318" w14:textId="56206BA6" w:rsidR="002C4506" w:rsidRPr="004142D3" w:rsidRDefault="002C4506" w:rsidP="00152680">
            <w:pPr>
              <w:jc w:val="center"/>
              <w:rPr>
                <w:rFonts w:ascii="Times New Roman" w:eastAsia="新細明體" w:hAnsi="Times New Roman" w:cs="Times New Roman"/>
                <w:sz w:val="20"/>
                <w:szCs w:val="20"/>
              </w:rPr>
            </w:pPr>
            <w:r w:rsidRPr="004142D3">
              <w:rPr>
                <w:rFonts w:ascii="Times New Roman" w:hAnsi="Times New Roman" w:cs="Times New Roman"/>
                <w:sz w:val="20"/>
                <w:lang w:bidi="en-US"/>
              </w:rPr>
              <w:t>1,487(20%)</w:t>
            </w:r>
          </w:p>
        </w:tc>
      </w:tr>
    </w:tbl>
    <w:p w14:paraId="67A5EA46" w14:textId="77777777" w:rsidR="002C4506" w:rsidRPr="004142D3" w:rsidRDefault="002C4506" w:rsidP="002C4506">
      <w:pPr>
        <w:rPr>
          <w:rFonts w:ascii="Times New Roman" w:eastAsia="新細明體" w:hAnsi="Times New Roman" w:cs="Times New Roman"/>
          <w:sz w:val="20"/>
          <w:szCs w:val="20"/>
        </w:rPr>
      </w:pPr>
      <w:r w:rsidRPr="004142D3">
        <w:rPr>
          <w:rFonts w:ascii="Times New Roman" w:hAnsi="Times New Roman" w:cs="Times New Roman"/>
          <w:sz w:val="20"/>
          <w:lang w:bidi="en-US"/>
        </w:rPr>
        <w:t>Source: Central Election Commission</w:t>
      </w:r>
    </w:p>
    <w:p w14:paraId="5D6FAAB9" w14:textId="77777777" w:rsidR="00AB70F5" w:rsidRPr="004142D3" w:rsidRDefault="00AB70F5" w:rsidP="00AB70F5">
      <w:pPr>
        <w:widowControl/>
        <w:rPr>
          <w:rFonts w:ascii="Times New Roman" w:eastAsia="新細明體" w:hAnsi="Times New Roman" w:cs="Times New Roman"/>
        </w:rPr>
      </w:pPr>
    </w:p>
    <w:p w14:paraId="63E35FCA" w14:textId="2D4138DF" w:rsidR="006C233A" w:rsidRPr="004142D3" w:rsidRDefault="006C233A" w:rsidP="008C38C8">
      <w:pPr>
        <w:pStyle w:val="a3"/>
        <w:numPr>
          <w:ilvl w:val="0"/>
          <w:numId w:val="3"/>
        </w:numPr>
        <w:suppressAutoHyphens w:val="0"/>
        <w:autoSpaceDN/>
        <w:spacing w:line="320" w:lineRule="exact"/>
        <w:ind w:left="482"/>
        <w:textAlignment w:val="auto"/>
        <w:rPr>
          <w:rFonts w:ascii="Times New Roman" w:hAnsi="Times New Roman"/>
          <w:sz w:val="24"/>
          <w:szCs w:val="24"/>
        </w:rPr>
      </w:pPr>
      <w:r w:rsidRPr="004142D3">
        <w:rPr>
          <w:rFonts w:ascii="Times New Roman" w:hAnsi="Times New Roman"/>
          <w:sz w:val="24"/>
          <w:lang w:bidi="en-US"/>
        </w:rPr>
        <w:t>The Executive Yuan included promoting gender equality in public and private sector decision-making as an important gender equality issue in 2019. In 202</w:t>
      </w:r>
      <w:r w:rsidR="007B1F84" w:rsidRPr="004142D3">
        <w:rPr>
          <w:rFonts w:ascii="Times New Roman" w:hAnsi="Times New Roman"/>
          <w:sz w:val="24"/>
          <w:lang w:bidi="en-US"/>
        </w:rPr>
        <w:t>4</w:t>
      </w:r>
      <w:r w:rsidRPr="004142D3">
        <w:rPr>
          <w:rFonts w:ascii="Times New Roman" w:hAnsi="Times New Roman"/>
          <w:sz w:val="24"/>
          <w:lang w:bidi="en-US"/>
        </w:rPr>
        <w:t xml:space="preserve">, the percentage of committees under the central government that </w:t>
      </w:r>
      <w:r w:rsidR="00EF5A9F" w:rsidRPr="004142D3">
        <w:rPr>
          <w:rFonts w:ascii="Times New Roman" w:hAnsi="Times New Roman"/>
          <w:sz w:val="24"/>
          <w:lang w:bidi="en-US"/>
        </w:rPr>
        <w:t>met</w:t>
      </w:r>
      <w:r w:rsidRPr="004142D3">
        <w:rPr>
          <w:rFonts w:ascii="Times New Roman" w:hAnsi="Times New Roman"/>
          <w:sz w:val="24"/>
          <w:lang w:bidi="en-US"/>
        </w:rPr>
        <w:t xml:space="preserve"> the one-third gender rule reached 9</w:t>
      </w:r>
      <w:r w:rsidR="007B1F84" w:rsidRPr="004142D3">
        <w:rPr>
          <w:rFonts w:ascii="Times New Roman" w:hAnsi="Times New Roman"/>
          <w:sz w:val="24"/>
          <w:lang w:bidi="en-US"/>
        </w:rPr>
        <w:t>8.1</w:t>
      </w:r>
      <w:r w:rsidRPr="004142D3">
        <w:rPr>
          <w:rFonts w:ascii="Times New Roman" w:hAnsi="Times New Roman"/>
          <w:sz w:val="24"/>
          <w:lang w:bidi="en-US"/>
        </w:rPr>
        <w:t xml:space="preserve">%. Among foundations that received more than 50% cumulative funding from the government and </w:t>
      </w:r>
      <w:r w:rsidR="00CF5273" w:rsidRPr="004142D3">
        <w:rPr>
          <w:rFonts w:ascii="Times New Roman" w:hAnsi="Times New Roman"/>
          <w:sz w:val="24"/>
          <w:lang w:bidi="en-US"/>
        </w:rPr>
        <w:t xml:space="preserve">among </w:t>
      </w:r>
      <w:r w:rsidRPr="004142D3">
        <w:rPr>
          <w:rFonts w:ascii="Times New Roman" w:hAnsi="Times New Roman"/>
          <w:sz w:val="24"/>
          <w:lang w:bidi="en-US"/>
        </w:rPr>
        <w:t>state-owned enterprises, 8</w:t>
      </w:r>
      <w:r w:rsidR="007B1F84" w:rsidRPr="004142D3">
        <w:rPr>
          <w:rFonts w:ascii="Times New Roman" w:hAnsi="Times New Roman"/>
          <w:sz w:val="24"/>
          <w:lang w:bidi="en-US"/>
        </w:rPr>
        <w:t>3.8</w:t>
      </w:r>
      <w:r w:rsidRPr="004142D3">
        <w:rPr>
          <w:rFonts w:ascii="Times New Roman" w:hAnsi="Times New Roman"/>
          <w:sz w:val="24"/>
          <w:lang w:bidi="en-US"/>
        </w:rPr>
        <w:t>% of foundations achieved the one-third gender ratio in their board of directions, while 91</w:t>
      </w:r>
      <w:r w:rsidR="007B1F84" w:rsidRPr="004142D3">
        <w:rPr>
          <w:rFonts w:ascii="Times New Roman" w:hAnsi="Times New Roman"/>
          <w:sz w:val="24"/>
          <w:lang w:bidi="en-US"/>
        </w:rPr>
        <w:t>.9</w:t>
      </w:r>
      <w:r w:rsidRPr="004142D3">
        <w:rPr>
          <w:rFonts w:ascii="Times New Roman" w:hAnsi="Times New Roman"/>
          <w:sz w:val="24"/>
          <w:lang w:bidi="en-US"/>
        </w:rPr>
        <w:t>% achieved the one-third gender ratio for their supervisors; 6</w:t>
      </w:r>
      <w:r w:rsidR="007B1F84" w:rsidRPr="004142D3">
        <w:rPr>
          <w:rFonts w:ascii="Times New Roman" w:hAnsi="Times New Roman"/>
          <w:sz w:val="24"/>
          <w:lang w:bidi="en-US"/>
        </w:rPr>
        <w:t>9.2</w:t>
      </w:r>
      <w:r w:rsidRPr="004142D3">
        <w:rPr>
          <w:rFonts w:ascii="Times New Roman" w:hAnsi="Times New Roman"/>
          <w:sz w:val="24"/>
          <w:lang w:bidi="en-US"/>
        </w:rPr>
        <w:t>% of state-owned enterprises achieved the one-third gender ratio in their board of directors, while 8</w:t>
      </w:r>
      <w:r w:rsidR="007B1F84" w:rsidRPr="004142D3">
        <w:rPr>
          <w:rFonts w:ascii="Times New Roman" w:hAnsi="Times New Roman"/>
          <w:sz w:val="24"/>
          <w:lang w:bidi="en-US"/>
        </w:rPr>
        <w:t>4.6</w:t>
      </w:r>
      <w:r w:rsidRPr="004142D3">
        <w:rPr>
          <w:rFonts w:ascii="Times New Roman" w:hAnsi="Times New Roman"/>
          <w:sz w:val="24"/>
          <w:lang w:bidi="en-US"/>
        </w:rPr>
        <w:t xml:space="preserve">% achieve the one-third gender ratio for their supervisors, all </w:t>
      </w:r>
      <w:r w:rsidR="00136449" w:rsidRPr="004142D3">
        <w:rPr>
          <w:rFonts w:ascii="Times New Roman" w:hAnsi="Times New Roman"/>
          <w:sz w:val="24"/>
          <w:lang w:bidi="en-US"/>
        </w:rPr>
        <w:t xml:space="preserve">marking an increase </w:t>
      </w:r>
      <w:r w:rsidRPr="004142D3">
        <w:rPr>
          <w:rFonts w:ascii="Times New Roman" w:hAnsi="Times New Roman"/>
          <w:sz w:val="24"/>
          <w:lang w:bidi="en-US"/>
        </w:rPr>
        <w:t xml:space="preserve">compared with </w:t>
      </w:r>
      <w:r w:rsidR="00136449" w:rsidRPr="004142D3">
        <w:rPr>
          <w:rFonts w:ascii="Times New Roman" w:hAnsi="Times New Roman"/>
          <w:sz w:val="24"/>
          <w:lang w:bidi="en-US"/>
        </w:rPr>
        <w:t>four</w:t>
      </w:r>
      <w:r w:rsidRPr="004142D3">
        <w:rPr>
          <w:rFonts w:ascii="Times New Roman" w:hAnsi="Times New Roman"/>
          <w:sz w:val="24"/>
          <w:lang w:bidi="en-US"/>
        </w:rPr>
        <w:t xml:space="preserve"> years ago.</w:t>
      </w:r>
    </w:p>
    <w:p w14:paraId="6D9FC65E" w14:textId="15D798FB" w:rsidR="00C47EAA" w:rsidRDefault="00C47EAA" w:rsidP="00242F9D">
      <w:pPr>
        <w:pStyle w:val="a3"/>
        <w:suppressAutoHyphens w:val="0"/>
        <w:autoSpaceDN/>
        <w:spacing w:line="320" w:lineRule="exact"/>
        <w:ind w:left="482"/>
        <w:textAlignment w:val="auto"/>
        <w:rPr>
          <w:rFonts w:ascii="Times New Roman" w:hAnsi="Times New Roman"/>
          <w:sz w:val="24"/>
          <w:szCs w:val="24"/>
        </w:rPr>
      </w:pPr>
    </w:p>
    <w:p w14:paraId="0B1496D3" w14:textId="77777777" w:rsidR="00242F9D" w:rsidRPr="004142D3" w:rsidRDefault="00242F9D" w:rsidP="008C38C8">
      <w:pPr>
        <w:pStyle w:val="a3"/>
        <w:suppressAutoHyphens w:val="0"/>
        <w:autoSpaceDN/>
        <w:spacing w:line="320" w:lineRule="exact"/>
        <w:ind w:left="482"/>
        <w:textAlignment w:val="auto"/>
        <w:rPr>
          <w:rFonts w:ascii="Times New Roman" w:hAnsi="Times New Roman"/>
          <w:sz w:val="24"/>
          <w:szCs w:val="24"/>
        </w:rPr>
      </w:pPr>
    </w:p>
    <w:p w14:paraId="24DEB6AE" w14:textId="4B42FB2D" w:rsidR="00FF18F5" w:rsidRPr="004142D3" w:rsidRDefault="006362E7" w:rsidP="00B72A15">
      <w:pPr>
        <w:pStyle w:val="4"/>
        <w:spacing w:line="240" w:lineRule="auto"/>
        <w:rPr>
          <w:rFonts w:ascii="Times New Roman" w:eastAsia="新細明體" w:hAnsi="Times New Roman" w:cs="Times New Roman"/>
          <w:szCs w:val="20"/>
        </w:rPr>
      </w:pPr>
      <w:bookmarkStart w:id="24" w:name="_Toc219301862"/>
      <w:r w:rsidRPr="004142D3">
        <w:rPr>
          <w:rFonts w:ascii="Times New Roman" w:hAnsi="Times New Roman" w:cs="Times New Roman"/>
          <w:lang w:bidi="en-US"/>
        </w:rPr>
        <w:t>Table 7-5</w:t>
      </w:r>
      <w:r w:rsidRPr="004142D3">
        <w:rPr>
          <w:rFonts w:ascii="Times New Roman" w:hAnsi="Times New Roman" w:cs="Times New Roman"/>
          <w:lang w:bidi="en-US"/>
        </w:rPr>
        <w:tab/>
        <w:t>Percentages of Committees Under the Central Government and Boards of Directors and Supervisors of Foundations Which Receive More Than 50% Cumulative Funding from the Government and Boards of Directors and Supervisors of State-</w:t>
      </w:r>
      <w:r w:rsidR="00CF5273" w:rsidRPr="004142D3">
        <w:rPr>
          <w:rFonts w:ascii="Times New Roman" w:hAnsi="Times New Roman" w:cs="Times New Roman"/>
          <w:lang w:bidi="en-US"/>
        </w:rPr>
        <w:t>O</w:t>
      </w:r>
      <w:r w:rsidRPr="004142D3">
        <w:rPr>
          <w:rFonts w:ascii="Times New Roman" w:hAnsi="Times New Roman" w:cs="Times New Roman"/>
          <w:lang w:bidi="en-US"/>
        </w:rPr>
        <w:t>wned Enterprises Which Meet the One-Third Gender Rule</w:t>
      </w:r>
      <w:bookmarkEnd w:id="24"/>
    </w:p>
    <w:p w14:paraId="0F12F314" w14:textId="0D2DAB07" w:rsidR="008058E1" w:rsidRPr="004142D3" w:rsidRDefault="008058E1" w:rsidP="008058E1">
      <w:pPr>
        <w:jc w:val="right"/>
        <w:rPr>
          <w:rFonts w:ascii="Times New Roman" w:eastAsia="新細明體" w:hAnsi="Times New Roman" w:cs="Times New Roman"/>
          <w:sz w:val="20"/>
          <w:szCs w:val="20"/>
        </w:rPr>
      </w:pPr>
      <w:r w:rsidRPr="004142D3">
        <w:rPr>
          <w:rFonts w:ascii="Times New Roman" w:hAnsi="Times New Roman" w:cs="Times New Roman"/>
          <w:sz w:val="20"/>
          <w:lang w:bidi="en-US"/>
        </w:rPr>
        <w:t>Unit: %</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 w:type="dxa"/>
          <w:right w:w="10" w:type="dxa"/>
        </w:tblCellMar>
        <w:tblLook w:val="0000" w:firstRow="0" w:lastRow="0" w:firstColumn="0" w:lastColumn="0" w:noHBand="0" w:noVBand="0"/>
      </w:tblPr>
      <w:tblGrid>
        <w:gridCol w:w="764"/>
        <w:gridCol w:w="1680"/>
        <w:gridCol w:w="1527"/>
        <w:gridCol w:w="1527"/>
        <w:gridCol w:w="1374"/>
        <w:gridCol w:w="1527"/>
      </w:tblGrid>
      <w:tr w:rsidR="00FD2C3C" w:rsidRPr="004142D3" w14:paraId="1E1D19FB" w14:textId="77777777" w:rsidTr="007B1F84">
        <w:trPr>
          <w:trHeight w:val="326"/>
          <w:tblHeader/>
          <w:jc w:val="center"/>
        </w:trPr>
        <w:tc>
          <w:tcPr>
            <w:tcW w:w="455" w:type="pct"/>
            <w:vMerge w:val="restart"/>
            <w:shd w:val="clear" w:color="auto" w:fill="auto"/>
            <w:tcMar>
              <w:top w:w="0" w:type="dxa"/>
              <w:left w:w="28" w:type="dxa"/>
              <w:bottom w:w="0" w:type="dxa"/>
              <w:right w:w="28" w:type="dxa"/>
            </w:tcMar>
            <w:vAlign w:val="center"/>
          </w:tcPr>
          <w:p w14:paraId="6503ECC7" w14:textId="50D123D8"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Year</w:t>
            </w:r>
          </w:p>
        </w:tc>
        <w:tc>
          <w:tcPr>
            <w:tcW w:w="1000" w:type="pct"/>
            <w:vMerge w:val="restart"/>
            <w:shd w:val="clear" w:color="auto" w:fill="auto"/>
            <w:tcMar>
              <w:top w:w="0" w:type="dxa"/>
              <w:left w:w="28" w:type="dxa"/>
              <w:bottom w:w="0" w:type="dxa"/>
              <w:right w:w="28" w:type="dxa"/>
            </w:tcMar>
            <w:vAlign w:val="center"/>
          </w:tcPr>
          <w:p w14:paraId="629F7611" w14:textId="196D8E34"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Committees Under the Central Government</w:t>
            </w:r>
          </w:p>
        </w:tc>
        <w:tc>
          <w:tcPr>
            <w:tcW w:w="1817" w:type="pct"/>
            <w:gridSpan w:val="2"/>
            <w:shd w:val="clear" w:color="auto" w:fill="auto"/>
            <w:tcMar>
              <w:top w:w="0" w:type="dxa"/>
              <w:left w:w="28" w:type="dxa"/>
              <w:bottom w:w="0" w:type="dxa"/>
              <w:right w:w="28" w:type="dxa"/>
            </w:tcMar>
            <w:vAlign w:val="center"/>
          </w:tcPr>
          <w:p w14:paraId="1A8159F9" w14:textId="1EE5D1A5"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Government-Sponsored Foundations with Government Contributions Exceeding 50%</w:t>
            </w:r>
          </w:p>
        </w:tc>
        <w:tc>
          <w:tcPr>
            <w:tcW w:w="1728" w:type="pct"/>
            <w:gridSpan w:val="2"/>
            <w:shd w:val="clear" w:color="auto" w:fill="auto"/>
            <w:noWrap/>
            <w:tcMar>
              <w:top w:w="0" w:type="dxa"/>
              <w:left w:w="28" w:type="dxa"/>
              <w:bottom w:w="0" w:type="dxa"/>
              <w:right w:w="28" w:type="dxa"/>
            </w:tcMar>
            <w:vAlign w:val="center"/>
          </w:tcPr>
          <w:p w14:paraId="6F65593B" w14:textId="1AF52A2C" w:rsidR="00FF18F5" w:rsidRPr="004142D3" w:rsidRDefault="00FF18F5">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State-</w:t>
            </w:r>
            <w:r w:rsidR="00CF5273" w:rsidRPr="004142D3">
              <w:rPr>
                <w:rFonts w:ascii="Times New Roman" w:hAnsi="Times New Roman" w:cs="Times New Roman"/>
                <w:sz w:val="20"/>
                <w:lang w:bidi="en-US"/>
              </w:rPr>
              <w:t>O</w:t>
            </w:r>
            <w:r w:rsidRPr="004142D3">
              <w:rPr>
                <w:rFonts w:ascii="Times New Roman" w:hAnsi="Times New Roman" w:cs="Times New Roman"/>
                <w:sz w:val="20"/>
                <w:lang w:bidi="en-US"/>
              </w:rPr>
              <w:t>wned Enterprises</w:t>
            </w:r>
          </w:p>
        </w:tc>
      </w:tr>
      <w:tr w:rsidR="00FD2C3C" w:rsidRPr="004142D3" w14:paraId="3385723C" w14:textId="77777777" w:rsidTr="007B1F84">
        <w:trPr>
          <w:trHeight w:val="229"/>
          <w:jc w:val="center"/>
        </w:trPr>
        <w:tc>
          <w:tcPr>
            <w:tcW w:w="455" w:type="pct"/>
            <w:vMerge/>
            <w:shd w:val="clear" w:color="auto" w:fill="auto"/>
            <w:tcMar>
              <w:top w:w="0" w:type="dxa"/>
              <w:left w:w="28" w:type="dxa"/>
              <w:bottom w:w="0" w:type="dxa"/>
              <w:right w:w="28" w:type="dxa"/>
            </w:tcMar>
            <w:vAlign w:val="center"/>
          </w:tcPr>
          <w:p w14:paraId="5D7A7B3D" w14:textId="77777777" w:rsidR="00FF18F5" w:rsidRPr="004142D3" w:rsidRDefault="00FF18F5" w:rsidP="004B12AD">
            <w:pPr>
              <w:widowControl/>
              <w:spacing w:line="0" w:lineRule="atLeast"/>
              <w:rPr>
                <w:rFonts w:ascii="Times New Roman" w:eastAsia="新細明體" w:hAnsi="Times New Roman" w:cs="Times New Roman"/>
                <w:sz w:val="20"/>
                <w:szCs w:val="20"/>
              </w:rPr>
            </w:pPr>
          </w:p>
        </w:tc>
        <w:tc>
          <w:tcPr>
            <w:tcW w:w="1000" w:type="pct"/>
            <w:vMerge/>
            <w:shd w:val="clear" w:color="auto" w:fill="auto"/>
            <w:tcMar>
              <w:top w:w="0" w:type="dxa"/>
              <w:left w:w="28" w:type="dxa"/>
              <w:bottom w:w="0" w:type="dxa"/>
              <w:right w:w="28" w:type="dxa"/>
            </w:tcMar>
            <w:vAlign w:val="center"/>
          </w:tcPr>
          <w:p w14:paraId="3ED6B0D2" w14:textId="77777777" w:rsidR="00FF18F5" w:rsidRPr="004142D3" w:rsidRDefault="00FF18F5" w:rsidP="004B12AD">
            <w:pPr>
              <w:widowControl/>
              <w:spacing w:line="0" w:lineRule="atLeast"/>
              <w:rPr>
                <w:rFonts w:ascii="Times New Roman" w:eastAsia="新細明體" w:hAnsi="Times New Roman" w:cs="Times New Roman"/>
                <w:sz w:val="20"/>
                <w:szCs w:val="20"/>
              </w:rPr>
            </w:pPr>
          </w:p>
        </w:tc>
        <w:tc>
          <w:tcPr>
            <w:tcW w:w="909" w:type="pct"/>
            <w:shd w:val="clear" w:color="auto" w:fill="auto"/>
            <w:noWrap/>
            <w:tcMar>
              <w:top w:w="0" w:type="dxa"/>
              <w:left w:w="28" w:type="dxa"/>
              <w:bottom w:w="0" w:type="dxa"/>
              <w:right w:w="28" w:type="dxa"/>
            </w:tcMar>
            <w:vAlign w:val="center"/>
          </w:tcPr>
          <w:p w14:paraId="4D4A4413"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Directors</w:t>
            </w:r>
          </w:p>
        </w:tc>
        <w:tc>
          <w:tcPr>
            <w:tcW w:w="909" w:type="pct"/>
            <w:shd w:val="clear" w:color="auto" w:fill="auto"/>
            <w:noWrap/>
            <w:tcMar>
              <w:top w:w="0" w:type="dxa"/>
              <w:left w:w="28" w:type="dxa"/>
              <w:bottom w:w="0" w:type="dxa"/>
              <w:right w:w="28" w:type="dxa"/>
            </w:tcMar>
            <w:vAlign w:val="center"/>
          </w:tcPr>
          <w:p w14:paraId="35227A4C"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Supervisors</w:t>
            </w:r>
          </w:p>
        </w:tc>
        <w:tc>
          <w:tcPr>
            <w:tcW w:w="818" w:type="pct"/>
            <w:shd w:val="clear" w:color="auto" w:fill="auto"/>
            <w:noWrap/>
            <w:tcMar>
              <w:top w:w="0" w:type="dxa"/>
              <w:left w:w="28" w:type="dxa"/>
              <w:bottom w:w="0" w:type="dxa"/>
              <w:right w:w="28" w:type="dxa"/>
            </w:tcMar>
            <w:vAlign w:val="center"/>
          </w:tcPr>
          <w:p w14:paraId="06BA96F2"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Directors</w:t>
            </w:r>
          </w:p>
        </w:tc>
        <w:tc>
          <w:tcPr>
            <w:tcW w:w="910" w:type="pct"/>
            <w:shd w:val="clear" w:color="auto" w:fill="auto"/>
            <w:noWrap/>
            <w:tcMar>
              <w:top w:w="0" w:type="dxa"/>
              <w:left w:w="28" w:type="dxa"/>
              <w:bottom w:w="0" w:type="dxa"/>
              <w:right w:w="28" w:type="dxa"/>
            </w:tcMar>
            <w:vAlign w:val="center"/>
          </w:tcPr>
          <w:p w14:paraId="3F3D7384"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Supervisors</w:t>
            </w:r>
          </w:p>
        </w:tc>
      </w:tr>
      <w:tr w:rsidR="00FD2C3C" w:rsidRPr="004142D3" w14:paraId="196F8772" w14:textId="77777777" w:rsidTr="007B1F84">
        <w:trPr>
          <w:trHeight w:val="268"/>
          <w:jc w:val="center"/>
        </w:trPr>
        <w:tc>
          <w:tcPr>
            <w:tcW w:w="455" w:type="pct"/>
            <w:shd w:val="clear" w:color="auto" w:fill="auto"/>
            <w:noWrap/>
            <w:tcMar>
              <w:top w:w="0" w:type="dxa"/>
              <w:left w:w="28" w:type="dxa"/>
              <w:bottom w:w="0" w:type="dxa"/>
              <w:right w:w="28" w:type="dxa"/>
            </w:tcMar>
            <w:vAlign w:val="center"/>
          </w:tcPr>
          <w:p w14:paraId="217C3520"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2020</w:t>
            </w:r>
          </w:p>
        </w:tc>
        <w:tc>
          <w:tcPr>
            <w:tcW w:w="1000" w:type="pct"/>
            <w:shd w:val="clear" w:color="auto" w:fill="auto"/>
            <w:noWrap/>
            <w:tcMar>
              <w:top w:w="0" w:type="dxa"/>
              <w:left w:w="28" w:type="dxa"/>
              <w:bottom w:w="0" w:type="dxa"/>
              <w:right w:w="28" w:type="dxa"/>
            </w:tcMar>
            <w:vAlign w:val="center"/>
          </w:tcPr>
          <w:p w14:paraId="350ED17C"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88.5</w:t>
            </w:r>
          </w:p>
        </w:tc>
        <w:tc>
          <w:tcPr>
            <w:tcW w:w="909" w:type="pct"/>
            <w:shd w:val="clear" w:color="auto" w:fill="auto"/>
            <w:noWrap/>
            <w:tcMar>
              <w:top w:w="0" w:type="dxa"/>
              <w:left w:w="28" w:type="dxa"/>
              <w:bottom w:w="0" w:type="dxa"/>
              <w:right w:w="28" w:type="dxa"/>
            </w:tcMar>
            <w:vAlign w:val="center"/>
          </w:tcPr>
          <w:p w14:paraId="1487591E"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66.4</w:t>
            </w:r>
          </w:p>
        </w:tc>
        <w:tc>
          <w:tcPr>
            <w:tcW w:w="909" w:type="pct"/>
            <w:shd w:val="clear" w:color="auto" w:fill="auto"/>
            <w:noWrap/>
            <w:tcMar>
              <w:top w:w="0" w:type="dxa"/>
              <w:left w:w="28" w:type="dxa"/>
              <w:bottom w:w="0" w:type="dxa"/>
              <w:right w:w="28" w:type="dxa"/>
            </w:tcMar>
            <w:vAlign w:val="center"/>
          </w:tcPr>
          <w:p w14:paraId="277289EC"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84.4</w:t>
            </w:r>
          </w:p>
        </w:tc>
        <w:tc>
          <w:tcPr>
            <w:tcW w:w="818" w:type="pct"/>
            <w:shd w:val="clear" w:color="auto" w:fill="auto"/>
            <w:noWrap/>
            <w:tcMar>
              <w:top w:w="0" w:type="dxa"/>
              <w:left w:w="28" w:type="dxa"/>
              <w:bottom w:w="0" w:type="dxa"/>
              <w:right w:w="28" w:type="dxa"/>
            </w:tcMar>
            <w:vAlign w:val="center"/>
          </w:tcPr>
          <w:p w14:paraId="7021FB26"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25</w:t>
            </w:r>
          </w:p>
        </w:tc>
        <w:tc>
          <w:tcPr>
            <w:tcW w:w="910" w:type="pct"/>
            <w:shd w:val="clear" w:color="auto" w:fill="auto"/>
            <w:noWrap/>
            <w:tcMar>
              <w:top w:w="0" w:type="dxa"/>
              <w:left w:w="28" w:type="dxa"/>
              <w:bottom w:w="0" w:type="dxa"/>
              <w:right w:w="28" w:type="dxa"/>
            </w:tcMar>
            <w:vAlign w:val="center"/>
          </w:tcPr>
          <w:p w14:paraId="62ACC788"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58.3</w:t>
            </w:r>
          </w:p>
        </w:tc>
      </w:tr>
      <w:tr w:rsidR="00FD2C3C" w:rsidRPr="004142D3" w14:paraId="42043016" w14:textId="77777777" w:rsidTr="007B1F84">
        <w:trPr>
          <w:trHeight w:val="268"/>
          <w:jc w:val="center"/>
        </w:trPr>
        <w:tc>
          <w:tcPr>
            <w:tcW w:w="455" w:type="pct"/>
            <w:shd w:val="clear" w:color="auto" w:fill="auto"/>
            <w:noWrap/>
            <w:tcMar>
              <w:top w:w="0" w:type="dxa"/>
              <w:left w:w="28" w:type="dxa"/>
              <w:bottom w:w="0" w:type="dxa"/>
              <w:right w:w="28" w:type="dxa"/>
            </w:tcMar>
            <w:vAlign w:val="center"/>
          </w:tcPr>
          <w:p w14:paraId="66ABEE7D"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2021</w:t>
            </w:r>
          </w:p>
        </w:tc>
        <w:tc>
          <w:tcPr>
            <w:tcW w:w="1000" w:type="pct"/>
            <w:shd w:val="clear" w:color="auto" w:fill="auto"/>
            <w:noWrap/>
            <w:tcMar>
              <w:top w:w="0" w:type="dxa"/>
              <w:left w:w="28" w:type="dxa"/>
              <w:bottom w:w="0" w:type="dxa"/>
              <w:right w:w="28" w:type="dxa"/>
            </w:tcMar>
            <w:vAlign w:val="center"/>
          </w:tcPr>
          <w:p w14:paraId="6CE91596"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93.9</w:t>
            </w:r>
          </w:p>
        </w:tc>
        <w:tc>
          <w:tcPr>
            <w:tcW w:w="909" w:type="pct"/>
            <w:shd w:val="clear" w:color="auto" w:fill="auto"/>
            <w:noWrap/>
            <w:tcMar>
              <w:top w:w="0" w:type="dxa"/>
              <w:left w:w="28" w:type="dxa"/>
              <w:bottom w:w="0" w:type="dxa"/>
              <w:right w:w="28" w:type="dxa"/>
            </w:tcMar>
            <w:vAlign w:val="center"/>
          </w:tcPr>
          <w:p w14:paraId="44EE1613"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70.5</w:t>
            </w:r>
          </w:p>
        </w:tc>
        <w:tc>
          <w:tcPr>
            <w:tcW w:w="909" w:type="pct"/>
            <w:shd w:val="clear" w:color="auto" w:fill="auto"/>
            <w:noWrap/>
            <w:tcMar>
              <w:top w:w="0" w:type="dxa"/>
              <w:left w:w="28" w:type="dxa"/>
              <w:bottom w:w="0" w:type="dxa"/>
              <w:right w:w="28" w:type="dxa"/>
            </w:tcMar>
            <w:vAlign w:val="center"/>
          </w:tcPr>
          <w:p w14:paraId="7CD1B708"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86.5</w:t>
            </w:r>
          </w:p>
        </w:tc>
        <w:tc>
          <w:tcPr>
            <w:tcW w:w="818" w:type="pct"/>
            <w:shd w:val="clear" w:color="auto" w:fill="auto"/>
            <w:noWrap/>
            <w:tcMar>
              <w:top w:w="0" w:type="dxa"/>
              <w:left w:w="28" w:type="dxa"/>
              <w:bottom w:w="0" w:type="dxa"/>
              <w:right w:w="28" w:type="dxa"/>
            </w:tcMar>
            <w:vAlign w:val="center"/>
          </w:tcPr>
          <w:p w14:paraId="1467AFD6"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58.3</w:t>
            </w:r>
          </w:p>
        </w:tc>
        <w:tc>
          <w:tcPr>
            <w:tcW w:w="910" w:type="pct"/>
            <w:shd w:val="clear" w:color="auto" w:fill="auto"/>
            <w:noWrap/>
            <w:tcMar>
              <w:top w:w="0" w:type="dxa"/>
              <w:left w:w="28" w:type="dxa"/>
              <w:bottom w:w="0" w:type="dxa"/>
              <w:right w:w="28" w:type="dxa"/>
            </w:tcMar>
            <w:vAlign w:val="center"/>
          </w:tcPr>
          <w:p w14:paraId="68D15704"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83.3</w:t>
            </w:r>
          </w:p>
        </w:tc>
      </w:tr>
      <w:tr w:rsidR="00FD2C3C" w:rsidRPr="004142D3" w14:paraId="69CC22E0" w14:textId="77777777" w:rsidTr="007B1F84">
        <w:trPr>
          <w:trHeight w:val="268"/>
          <w:jc w:val="center"/>
        </w:trPr>
        <w:tc>
          <w:tcPr>
            <w:tcW w:w="455" w:type="pct"/>
            <w:shd w:val="clear" w:color="auto" w:fill="auto"/>
            <w:noWrap/>
            <w:tcMar>
              <w:top w:w="0" w:type="dxa"/>
              <w:left w:w="28" w:type="dxa"/>
              <w:bottom w:w="0" w:type="dxa"/>
              <w:right w:w="28" w:type="dxa"/>
            </w:tcMar>
            <w:vAlign w:val="center"/>
          </w:tcPr>
          <w:p w14:paraId="35B58A98"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2022</w:t>
            </w:r>
          </w:p>
        </w:tc>
        <w:tc>
          <w:tcPr>
            <w:tcW w:w="1000" w:type="pct"/>
            <w:shd w:val="clear" w:color="auto" w:fill="auto"/>
            <w:noWrap/>
            <w:tcMar>
              <w:top w:w="0" w:type="dxa"/>
              <w:left w:w="28" w:type="dxa"/>
              <w:bottom w:w="0" w:type="dxa"/>
              <w:right w:w="28" w:type="dxa"/>
            </w:tcMar>
            <w:vAlign w:val="center"/>
          </w:tcPr>
          <w:p w14:paraId="1092B174"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96.2</w:t>
            </w:r>
          </w:p>
        </w:tc>
        <w:tc>
          <w:tcPr>
            <w:tcW w:w="909" w:type="pct"/>
            <w:shd w:val="clear" w:color="auto" w:fill="auto"/>
            <w:noWrap/>
            <w:tcMar>
              <w:top w:w="0" w:type="dxa"/>
              <w:left w:w="28" w:type="dxa"/>
              <w:bottom w:w="0" w:type="dxa"/>
              <w:right w:w="28" w:type="dxa"/>
            </w:tcMar>
            <w:vAlign w:val="center"/>
          </w:tcPr>
          <w:p w14:paraId="66AE6683"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73.0</w:t>
            </w:r>
          </w:p>
        </w:tc>
        <w:tc>
          <w:tcPr>
            <w:tcW w:w="909" w:type="pct"/>
            <w:shd w:val="clear" w:color="auto" w:fill="auto"/>
            <w:noWrap/>
            <w:tcMar>
              <w:top w:w="0" w:type="dxa"/>
              <w:left w:w="28" w:type="dxa"/>
              <w:bottom w:w="0" w:type="dxa"/>
              <w:right w:w="28" w:type="dxa"/>
            </w:tcMar>
            <w:vAlign w:val="center"/>
          </w:tcPr>
          <w:p w14:paraId="4B9F9258"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87.3</w:t>
            </w:r>
          </w:p>
        </w:tc>
        <w:tc>
          <w:tcPr>
            <w:tcW w:w="818" w:type="pct"/>
            <w:shd w:val="clear" w:color="auto" w:fill="auto"/>
            <w:noWrap/>
            <w:tcMar>
              <w:top w:w="0" w:type="dxa"/>
              <w:left w:w="28" w:type="dxa"/>
              <w:bottom w:w="0" w:type="dxa"/>
              <w:right w:w="28" w:type="dxa"/>
            </w:tcMar>
            <w:vAlign w:val="center"/>
          </w:tcPr>
          <w:p w14:paraId="43BE233E"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66.7</w:t>
            </w:r>
          </w:p>
        </w:tc>
        <w:tc>
          <w:tcPr>
            <w:tcW w:w="910" w:type="pct"/>
            <w:shd w:val="clear" w:color="auto" w:fill="auto"/>
            <w:noWrap/>
            <w:tcMar>
              <w:top w:w="0" w:type="dxa"/>
              <w:left w:w="28" w:type="dxa"/>
              <w:bottom w:w="0" w:type="dxa"/>
              <w:right w:w="28" w:type="dxa"/>
            </w:tcMar>
            <w:vAlign w:val="center"/>
          </w:tcPr>
          <w:p w14:paraId="705AE33A"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83.3</w:t>
            </w:r>
          </w:p>
        </w:tc>
      </w:tr>
      <w:tr w:rsidR="00FD2C3C" w:rsidRPr="004142D3" w14:paraId="3FC932D7" w14:textId="77777777" w:rsidTr="007B1F84">
        <w:trPr>
          <w:trHeight w:val="268"/>
          <w:jc w:val="center"/>
        </w:trPr>
        <w:tc>
          <w:tcPr>
            <w:tcW w:w="455" w:type="pct"/>
            <w:shd w:val="clear" w:color="auto" w:fill="auto"/>
            <w:noWrap/>
            <w:tcMar>
              <w:top w:w="0" w:type="dxa"/>
              <w:left w:w="28" w:type="dxa"/>
              <w:bottom w:w="0" w:type="dxa"/>
              <w:right w:w="28" w:type="dxa"/>
            </w:tcMar>
            <w:vAlign w:val="center"/>
          </w:tcPr>
          <w:p w14:paraId="5762E07D"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2023</w:t>
            </w:r>
          </w:p>
        </w:tc>
        <w:tc>
          <w:tcPr>
            <w:tcW w:w="1000" w:type="pct"/>
            <w:shd w:val="clear" w:color="auto" w:fill="auto"/>
            <w:noWrap/>
            <w:tcMar>
              <w:top w:w="0" w:type="dxa"/>
              <w:left w:w="28" w:type="dxa"/>
              <w:bottom w:w="0" w:type="dxa"/>
              <w:right w:w="28" w:type="dxa"/>
            </w:tcMar>
            <w:vAlign w:val="center"/>
          </w:tcPr>
          <w:p w14:paraId="074AF195"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97.4</w:t>
            </w:r>
          </w:p>
        </w:tc>
        <w:tc>
          <w:tcPr>
            <w:tcW w:w="909" w:type="pct"/>
            <w:shd w:val="clear" w:color="auto" w:fill="auto"/>
            <w:noWrap/>
            <w:tcMar>
              <w:top w:w="0" w:type="dxa"/>
              <w:left w:w="28" w:type="dxa"/>
              <w:bottom w:w="0" w:type="dxa"/>
              <w:right w:w="28" w:type="dxa"/>
            </w:tcMar>
            <w:vAlign w:val="center"/>
          </w:tcPr>
          <w:p w14:paraId="61229042"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81.1</w:t>
            </w:r>
          </w:p>
        </w:tc>
        <w:tc>
          <w:tcPr>
            <w:tcW w:w="909" w:type="pct"/>
            <w:shd w:val="clear" w:color="auto" w:fill="auto"/>
            <w:noWrap/>
            <w:tcMar>
              <w:top w:w="0" w:type="dxa"/>
              <w:left w:w="28" w:type="dxa"/>
              <w:bottom w:w="0" w:type="dxa"/>
              <w:right w:w="28" w:type="dxa"/>
            </w:tcMar>
            <w:vAlign w:val="center"/>
          </w:tcPr>
          <w:p w14:paraId="0605177C"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91</w:t>
            </w:r>
          </w:p>
        </w:tc>
        <w:tc>
          <w:tcPr>
            <w:tcW w:w="818" w:type="pct"/>
            <w:shd w:val="clear" w:color="auto" w:fill="auto"/>
            <w:noWrap/>
            <w:tcMar>
              <w:top w:w="0" w:type="dxa"/>
              <w:left w:w="28" w:type="dxa"/>
              <w:bottom w:w="0" w:type="dxa"/>
              <w:right w:w="28" w:type="dxa"/>
            </w:tcMar>
            <w:vAlign w:val="center"/>
          </w:tcPr>
          <w:p w14:paraId="0C62ABEB"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66.7</w:t>
            </w:r>
          </w:p>
        </w:tc>
        <w:tc>
          <w:tcPr>
            <w:tcW w:w="910" w:type="pct"/>
            <w:shd w:val="clear" w:color="auto" w:fill="auto"/>
            <w:noWrap/>
            <w:tcMar>
              <w:top w:w="0" w:type="dxa"/>
              <w:left w:w="28" w:type="dxa"/>
              <w:bottom w:w="0" w:type="dxa"/>
              <w:right w:w="28" w:type="dxa"/>
            </w:tcMar>
            <w:vAlign w:val="center"/>
          </w:tcPr>
          <w:p w14:paraId="406A0EDE" w14:textId="77777777" w:rsidR="00FF18F5" w:rsidRPr="004142D3" w:rsidRDefault="00FF18F5" w:rsidP="004B12AD">
            <w:pPr>
              <w:widowControl/>
              <w:spacing w:line="0" w:lineRule="atLeast"/>
              <w:jc w:val="center"/>
              <w:rPr>
                <w:rFonts w:ascii="Times New Roman" w:eastAsia="新細明體" w:hAnsi="Times New Roman" w:cs="Times New Roman"/>
                <w:sz w:val="20"/>
                <w:szCs w:val="20"/>
              </w:rPr>
            </w:pPr>
            <w:r w:rsidRPr="004142D3">
              <w:rPr>
                <w:rFonts w:ascii="Times New Roman" w:hAnsi="Times New Roman" w:cs="Times New Roman"/>
                <w:sz w:val="20"/>
                <w:lang w:bidi="en-US"/>
              </w:rPr>
              <w:t>83.3</w:t>
            </w:r>
          </w:p>
        </w:tc>
      </w:tr>
      <w:tr w:rsidR="00FD2C3C" w:rsidRPr="004142D3" w14:paraId="3B7E839D" w14:textId="77777777" w:rsidTr="007B1F84">
        <w:trPr>
          <w:trHeight w:val="268"/>
          <w:jc w:val="center"/>
        </w:trPr>
        <w:tc>
          <w:tcPr>
            <w:tcW w:w="455" w:type="pct"/>
            <w:shd w:val="clear" w:color="auto" w:fill="auto"/>
            <w:noWrap/>
            <w:tcMar>
              <w:top w:w="0" w:type="dxa"/>
              <w:left w:w="28" w:type="dxa"/>
              <w:bottom w:w="0" w:type="dxa"/>
              <w:right w:w="28" w:type="dxa"/>
            </w:tcMar>
            <w:vAlign w:val="center"/>
          </w:tcPr>
          <w:p w14:paraId="44EFE399" w14:textId="403DCA8A" w:rsidR="007B1F84" w:rsidRPr="004142D3" w:rsidRDefault="007B1F84" w:rsidP="007B1F84">
            <w:pPr>
              <w:widowControl/>
              <w:spacing w:line="0" w:lineRule="atLeast"/>
              <w:jc w:val="center"/>
              <w:rPr>
                <w:rFonts w:ascii="Times New Roman" w:hAnsi="Times New Roman" w:cs="Times New Roman"/>
                <w:sz w:val="20"/>
                <w:lang w:bidi="en-US"/>
              </w:rPr>
            </w:pPr>
            <w:r w:rsidRPr="004142D3">
              <w:rPr>
                <w:rFonts w:ascii="Times New Roman" w:eastAsia="標楷體" w:hAnsi="Times New Roman"/>
                <w:sz w:val="20"/>
                <w:szCs w:val="20"/>
              </w:rPr>
              <w:t>2024</w:t>
            </w:r>
          </w:p>
        </w:tc>
        <w:tc>
          <w:tcPr>
            <w:tcW w:w="1000" w:type="pct"/>
            <w:shd w:val="clear" w:color="auto" w:fill="auto"/>
            <w:noWrap/>
            <w:tcMar>
              <w:top w:w="0" w:type="dxa"/>
              <w:left w:w="28" w:type="dxa"/>
              <w:bottom w:w="0" w:type="dxa"/>
              <w:right w:w="28" w:type="dxa"/>
            </w:tcMar>
            <w:vAlign w:val="center"/>
          </w:tcPr>
          <w:p w14:paraId="41FB3368" w14:textId="1D8FDB4A" w:rsidR="007B1F84" w:rsidRPr="004142D3" w:rsidRDefault="007B1F84" w:rsidP="007B1F84">
            <w:pPr>
              <w:widowControl/>
              <w:spacing w:line="0" w:lineRule="atLeast"/>
              <w:jc w:val="center"/>
              <w:rPr>
                <w:rFonts w:ascii="Times New Roman" w:hAnsi="Times New Roman" w:cs="Times New Roman"/>
                <w:sz w:val="20"/>
                <w:lang w:bidi="en-US"/>
              </w:rPr>
            </w:pPr>
            <w:r w:rsidRPr="004142D3">
              <w:rPr>
                <w:rFonts w:ascii="Times New Roman" w:eastAsia="標楷體" w:hAnsi="Times New Roman"/>
                <w:sz w:val="20"/>
                <w:szCs w:val="20"/>
              </w:rPr>
              <w:t>98.1</w:t>
            </w:r>
          </w:p>
        </w:tc>
        <w:tc>
          <w:tcPr>
            <w:tcW w:w="909" w:type="pct"/>
            <w:shd w:val="clear" w:color="auto" w:fill="auto"/>
            <w:noWrap/>
            <w:tcMar>
              <w:top w:w="0" w:type="dxa"/>
              <w:left w:w="28" w:type="dxa"/>
              <w:bottom w:w="0" w:type="dxa"/>
              <w:right w:w="28" w:type="dxa"/>
            </w:tcMar>
            <w:vAlign w:val="center"/>
          </w:tcPr>
          <w:p w14:paraId="5CEFF9EA" w14:textId="32DC607A" w:rsidR="007B1F84" w:rsidRPr="004142D3" w:rsidRDefault="007B1F84" w:rsidP="007B1F84">
            <w:pPr>
              <w:widowControl/>
              <w:spacing w:line="0" w:lineRule="atLeast"/>
              <w:jc w:val="center"/>
              <w:rPr>
                <w:rFonts w:ascii="Times New Roman" w:hAnsi="Times New Roman" w:cs="Times New Roman"/>
                <w:sz w:val="20"/>
                <w:lang w:bidi="en-US"/>
              </w:rPr>
            </w:pPr>
            <w:r w:rsidRPr="004142D3">
              <w:rPr>
                <w:rFonts w:ascii="Times New Roman" w:eastAsia="標楷體" w:hAnsi="Times New Roman"/>
                <w:sz w:val="20"/>
                <w:szCs w:val="20"/>
              </w:rPr>
              <w:t>83.8</w:t>
            </w:r>
          </w:p>
        </w:tc>
        <w:tc>
          <w:tcPr>
            <w:tcW w:w="909" w:type="pct"/>
            <w:shd w:val="clear" w:color="auto" w:fill="auto"/>
            <w:noWrap/>
            <w:tcMar>
              <w:top w:w="0" w:type="dxa"/>
              <w:left w:w="28" w:type="dxa"/>
              <w:bottom w:w="0" w:type="dxa"/>
              <w:right w:w="28" w:type="dxa"/>
            </w:tcMar>
            <w:vAlign w:val="center"/>
          </w:tcPr>
          <w:p w14:paraId="7D537DBD" w14:textId="4B6E03CF" w:rsidR="007B1F84" w:rsidRPr="004142D3" w:rsidRDefault="007B1F84" w:rsidP="007B1F84">
            <w:pPr>
              <w:widowControl/>
              <w:spacing w:line="0" w:lineRule="atLeast"/>
              <w:jc w:val="center"/>
              <w:rPr>
                <w:rFonts w:ascii="Times New Roman" w:hAnsi="Times New Roman" w:cs="Times New Roman"/>
                <w:sz w:val="20"/>
                <w:lang w:bidi="en-US"/>
              </w:rPr>
            </w:pPr>
            <w:r w:rsidRPr="004142D3">
              <w:rPr>
                <w:rFonts w:ascii="Times New Roman" w:eastAsia="標楷體" w:hAnsi="Times New Roman"/>
                <w:sz w:val="20"/>
                <w:szCs w:val="20"/>
              </w:rPr>
              <w:t>91.9</w:t>
            </w:r>
          </w:p>
        </w:tc>
        <w:tc>
          <w:tcPr>
            <w:tcW w:w="818" w:type="pct"/>
            <w:shd w:val="clear" w:color="auto" w:fill="auto"/>
            <w:noWrap/>
            <w:tcMar>
              <w:top w:w="0" w:type="dxa"/>
              <w:left w:w="28" w:type="dxa"/>
              <w:bottom w:w="0" w:type="dxa"/>
              <w:right w:w="28" w:type="dxa"/>
            </w:tcMar>
            <w:vAlign w:val="center"/>
          </w:tcPr>
          <w:p w14:paraId="070BC5E8" w14:textId="5694EDB8" w:rsidR="007B1F84" w:rsidRPr="004142D3" w:rsidRDefault="007B1F84" w:rsidP="007B1F84">
            <w:pPr>
              <w:widowControl/>
              <w:spacing w:line="0" w:lineRule="atLeast"/>
              <w:jc w:val="center"/>
              <w:rPr>
                <w:rFonts w:ascii="Times New Roman" w:hAnsi="Times New Roman" w:cs="Times New Roman"/>
                <w:sz w:val="20"/>
                <w:lang w:bidi="en-US"/>
              </w:rPr>
            </w:pPr>
            <w:r w:rsidRPr="004142D3">
              <w:rPr>
                <w:rFonts w:ascii="Times New Roman" w:eastAsia="標楷體" w:hAnsi="Times New Roman"/>
                <w:sz w:val="20"/>
                <w:szCs w:val="20"/>
              </w:rPr>
              <w:t>69.2</w:t>
            </w:r>
          </w:p>
        </w:tc>
        <w:tc>
          <w:tcPr>
            <w:tcW w:w="910" w:type="pct"/>
            <w:shd w:val="clear" w:color="auto" w:fill="auto"/>
            <w:noWrap/>
            <w:tcMar>
              <w:top w:w="0" w:type="dxa"/>
              <w:left w:w="28" w:type="dxa"/>
              <w:bottom w:w="0" w:type="dxa"/>
              <w:right w:w="28" w:type="dxa"/>
            </w:tcMar>
            <w:vAlign w:val="center"/>
          </w:tcPr>
          <w:p w14:paraId="69B40DB3" w14:textId="2A709DA9" w:rsidR="007B1F84" w:rsidRPr="004142D3" w:rsidRDefault="007B1F84" w:rsidP="007B1F84">
            <w:pPr>
              <w:widowControl/>
              <w:spacing w:line="0" w:lineRule="atLeast"/>
              <w:jc w:val="center"/>
              <w:rPr>
                <w:rFonts w:ascii="Times New Roman" w:hAnsi="Times New Roman" w:cs="Times New Roman"/>
                <w:sz w:val="20"/>
                <w:lang w:bidi="en-US"/>
              </w:rPr>
            </w:pPr>
            <w:r w:rsidRPr="004142D3">
              <w:rPr>
                <w:rFonts w:ascii="Times New Roman" w:eastAsia="標楷體" w:hAnsi="Times New Roman"/>
                <w:sz w:val="20"/>
                <w:szCs w:val="20"/>
              </w:rPr>
              <w:t>84.6</w:t>
            </w:r>
          </w:p>
        </w:tc>
      </w:tr>
    </w:tbl>
    <w:p w14:paraId="24B033EE" w14:textId="4DEE6508" w:rsidR="002C4506" w:rsidRPr="004142D3" w:rsidRDefault="008058E1" w:rsidP="00B72A15">
      <w:pP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Source: </w:t>
      </w:r>
      <w:r w:rsidR="00F046CD" w:rsidRPr="004142D3">
        <w:rPr>
          <w:rFonts w:ascii="Times New Roman" w:hAnsi="Times New Roman" w:cs="Times New Roman"/>
          <w:sz w:val="20"/>
          <w:lang w:bidi="en-US"/>
        </w:rPr>
        <w:t>DGE</w:t>
      </w:r>
      <w:r w:rsidRPr="004142D3">
        <w:rPr>
          <w:rFonts w:ascii="Times New Roman" w:hAnsi="Times New Roman" w:cs="Times New Roman"/>
          <w:sz w:val="20"/>
          <w:lang w:bidi="en-US"/>
        </w:rPr>
        <w:t>, Executive Yuan.</w:t>
      </w:r>
    </w:p>
    <w:p w14:paraId="16C4F26D" w14:textId="77777777" w:rsidR="008058E1" w:rsidRPr="004142D3" w:rsidRDefault="008058E1" w:rsidP="004474DE">
      <w:pPr>
        <w:rPr>
          <w:rFonts w:ascii="Times New Roman" w:eastAsia="新細明體" w:hAnsi="Times New Roman" w:cs="Times New Roman"/>
        </w:rPr>
      </w:pPr>
    </w:p>
    <w:p w14:paraId="1C950595" w14:textId="77777777" w:rsidR="002C3777" w:rsidRPr="004142D3" w:rsidRDefault="002C3777" w:rsidP="008C38C8">
      <w:pPr>
        <w:pStyle w:val="2"/>
        <w:spacing w:line="320" w:lineRule="exact"/>
        <w:rPr>
          <w:rFonts w:ascii="Times New Roman" w:eastAsia="新細明體" w:hAnsi="Times New Roman" w:cs="Times New Roman"/>
        </w:rPr>
      </w:pPr>
      <w:bookmarkStart w:id="25" w:name="_Toc219301828"/>
      <w:r w:rsidRPr="004142D3">
        <w:rPr>
          <w:rFonts w:ascii="Times New Roman" w:hAnsi="Times New Roman" w:cs="Times New Roman"/>
          <w:lang w:bidi="en-US"/>
        </w:rPr>
        <w:lastRenderedPageBreak/>
        <w:t>Article 8</w:t>
      </w:r>
      <w:bookmarkEnd w:id="25"/>
    </w:p>
    <w:p w14:paraId="1C03F1A2" w14:textId="047235B0" w:rsidR="002C3777" w:rsidRPr="004142D3" w:rsidRDefault="002C3777" w:rsidP="008C38C8">
      <w:pPr>
        <w:pStyle w:val="a3"/>
        <w:numPr>
          <w:ilvl w:val="1"/>
          <w:numId w:val="44"/>
        </w:numPr>
        <w:spacing w:line="320" w:lineRule="exact"/>
        <w:ind w:left="434" w:hanging="434"/>
        <w:rPr>
          <w:rFonts w:ascii="Times New Roman" w:hAnsi="Times New Roman"/>
          <w:sz w:val="24"/>
          <w:szCs w:val="24"/>
        </w:rPr>
      </w:pPr>
      <w:r w:rsidRPr="004142D3">
        <w:rPr>
          <w:rFonts w:ascii="Times New Roman" w:hAnsi="Times New Roman"/>
          <w:sz w:val="24"/>
          <w:szCs w:val="24"/>
          <w:lang w:bidi="en-US"/>
        </w:rPr>
        <w:t xml:space="preserve">The percentage of women who passed the grade three special examination for consular and diplomatic personnel was 47.7%, 55%, 53.7%, and 47.8% </w:t>
      </w:r>
      <w:r w:rsidR="00EF5A9F" w:rsidRPr="004142D3">
        <w:rPr>
          <w:rFonts w:ascii="Times New Roman" w:hAnsi="Times New Roman"/>
          <w:sz w:val="24"/>
          <w:szCs w:val="24"/>
          <w:lang w:bidi="en-US"/>
        </w:rPr>
        <w:t xml:space="preserve">for the years </w:t>
      </w:r>
      <w:r w:rsidRPr="004142D3">
        <w:rPr>
          <w:rFonts w:ascii="Times New Roman" w:hAnsi="Times New Roman"/>
          <w:sz w:val="24"/>
          <w:szCs w:val="24"/>
          <w:lang w:bidi="en-US"/>
        </w:rPr>
        <w:t xml:space="preserve">2021 to 2024; among consular and diplomatic personnel stationed overseas, 37.5%, 39.5%, 40.5%, and 42.7% were female. There were 16 male ambassadors-at-large and </w:t>
      </w:r>
      <w:r w:rsidR="00136449" w:rsidRPr="004142D3">
        <w:rPr>
          <w:rFonts w:ascii="Times New Roman" w:hAnsi="Times New Roman"/>
          <w:sz w:val="24"/>
          <w:szCs w:val="24"/>
          <w:lang w:bidi="en-US"/>
        </w:rPr>
        <w:t>four</w:t>
      </w:r>
      <w:r w:rsidRPr="004142D3">
        <w:rPr>
          <w:rFonts w:ascii="Times New Roman" w:hAnsi="Times New Roman"/>
          <w:sz w:val="24"/>
          <w:szCs w:val="24"/>
          <w:lang w:bidi="en-US"/>
        </w:rPr>
        <w:t xml:space="preserve"> female ambassadors-at-large.</w:t>
      </w:r>
    </w:p>
    <w:p w14:paraId="5E5998C9" w14:textId="77777777" w:rsidR="002C3777" w:rsidRPr="004142D3" w:rsidRDefault="002C3777" w:rsidP="008C38C8">
      <w:pPr>
        <w:spacing w:line="320" w:lineRule="exact"/>
        <w:rPr>
          <w:rFonts w:ascii="Times New Roman" w:eastAsia="新細明體" w:hAnsi="Times New Roman" w:cs="Times New Roman"/>
        </w:rPr>
      </w:pPr>
    </w:p>
    <w:p w14:paraId="2E47350E" w14:textId="77777777" w:rsidR="008479E4" w:rsidRPr="004142D3" w:rsidRDefault="008479E4" w:rsidP="008C38C8">
      <w:pPr>
        <w:pStyle w:val="2"/>
        <w:spacing w:line="320" w:lineRule="exact"/>
        <w:rPr>
          <w:rFonts w:ascii="Times New Roman" w:eastAsia="新細明體" w:hAnsi="Times New Roman" w:cs="Times New Roman"/>
        </w:rPr>
      </w:pPr>
      <w:bookmarkStart w:id="26" w:name="_Toc219301829"/>
      <w:r w:rsidRPr="004142D3">
        <w:rPr>
          <w:rFonts w:ascii="Times New Roman" w:hAnsi="Times New Roman" w:cs="Times New Roman"/>
          <w:lang w:bidi="en-US"/>
        </w:rPr>
        <w:t>Article 10</w:t>
      </w:r>
      <w:bookmarkEnd w:id="26"/>
    </w:p>
    <w:p w14:paraId="7CCB3259" w14:textId="4A5FA630" w:rsidR="00CE5D54" w:rsidRPr="004142D3" w:rsidRDefault="00EE3553" w:rsidP="008C38C8">
      <w:pPr>
        <w:pStyle w:val="3"/>
        <w:spacing w:line="320" w:lineRule="exact"/>
        <w:rPr>
          <w:rFonts w:ascii="Times New Roman" w:eastAsia="新細明體" w:hAnsi="Times New Roman" w:cs="Times New Roman"/>
        </w:rPr>
      </w:pPr>
      <w:bookmarkStart w:id="27" w:name="_Toc219301830"/>
      <w:r w:rsidRPr="004142D3">
        <w:rPr>
          <w:rFonts w:ascii="Times New Roman" w:hAnsi="Times New Roman" w:cs="Times New Roman"/>
          <w:lang w:bidi="en-US"/>
        </w:rPr>
        <w:t xml:space="preserve">Statistics on Occupational </w:t>
      </w:r>
      <w:r w:rsidR="00620E18" w:rsidRPr="004142D3">
        <w:rPr>
          <w:rFonts w:ascii="Times New Roman" w:hAnsi="Times New Roman" w:cs="Times New Roman"/>
          <w:lang w:bidi="en-US"/>
        </w:rPr>
        <w:t xml:space="preserve">Gender </w:t>
      </w:r>
      <w:r w:rsidRPr="004142D3">
        <w:rPr>
          <w:rFonts w:ascii="Times New Roman" w:hAnsi="Times New Roman" w:cs="Times New Roman"/>
          <w:lang w:bidi="en-US"/>
        </w:rPr>
        <w:t>Segregation in Education</w:t>
      </w:r>
      <w:bookmarkEnd w:id="27"/>
    </w:p>
    <w:p w14:paraId="1A577F7D" w14:textId="74B32B98" w:rsidR="00E11B90" w:rsidRPr="004142D3" w:rsidRDefault="002046CF" w:rsidP="008C38C8">
      <w:pPr>
        <w:spacing w:line="320" w:lineRule="exact"/>
        <w:ind w:left="574" w:hangingChars="239" w:hanging="574"/>
        <w:jc w:val="both"/>
        <w:rPr>
          <w:rFonts w:ascii="Times New Roman" w:eastAsia="標楷體" w:hAnsi="Times New Roman" w:cs="Times New Roman"/>
          <w:kern w:val="3"/>
          <w:szCs w:val="24"/>
        </w:rPr>
      </w:pPr>
      <w:r w:rsidRPr="004142D3">
        <w:rPr>
          <w:rFonts w:ascii="Times New Roman" w:hAnsi="Times New Roman" w:cs="Times New Roman"/>
          <w:kern w:val="0"/>
          <w:lang w:bidi="en-US"/>
        </w:rPr>
        <w:t>10.1</w:t>
      </w:r>
      <w:r w:rsidRPr="004142D3">
        <w:rPr>
          <w:rFonts w:ascii="Times New Roman" w:hAnsi="Times New Roman" w:cs="Times New Roman"/>
          <w:kern w:val="0"/>
          <w:lang w:bidi="en-US"/>
        </w:rPr>
        <w:tab/>
      </w:r>
      <w:r w:rsidR="00153D45" w:rsidRPr="004142D3">
        <w:rPr>
          <w:rFonts w:ascii="Times New Roman" w:eastAsia="標楷體" w:hAnsi="Times New Roman" w:cs="Times New Roman"/>
          <w:kern w:val="3"/>
          <w:szCs w:val="24"/>
        </w:rPr>
        <w:t>There were 263</w:t>
      </w:r>
      <w:r w:rsidR="00EF5A9F" w:rsidRPr="004142D3">
        <w:rPr>
          <w:rFonts w:ascii="Times New Roman" w:eastAsia="標楷體" w:hAnsi="Times New Roman" w:cs="Times New Roman"/>
          <w:kern w:val="3"/>
          <w:szCs w:val="24"/>
        </w:rPr>
        <w:t>,000</w:t>
      </w:r>
      <w:r w:rsidR="00153D45" w:rsidRPr="004142D3">
        <w:rPr>
          <w:rFonts w:ascii="Times New Roman" w:eastAsia="標楷體" w:hAnsi="Times New Roman" w:cs="Times New Roman"/>
          <w:kern w:val="3"/>
          <w:szCs w:val="24"/>
        </w:rPr>
        <w:t xml:space="preserve"> graduates from universities, colleges</w:t>
      </w:r>
      <w:r w:rsidR="00136449" w:rsidRPr="004142D3">
        <w:rPr>
          <w:rFonts w:ascii="Times New Roman" w:eastAsia="標楷體" w:hAnsi="Times New Roman" w:cs="Times New Roman"/>
          <w:kern w:val="3"/>
          <w:szCs w:val="24"/>
        </w:rPr>
        <w:t>,</w:t>
      </w:r>
      <w:r w:rsidR="00153D45" w:rsidRPr="004142D3">
        <w:rPr>
          <w:rFonts w:ascii="Times New Roman" w:eastAsia="標楷體" w:hAnsi="Times New Roman" w:cs="Times New Roman"/>
          <w:kern w:val="3"/>
          <w:szCs w:val="24"/>
        </w:rPr>
        <w:t xml:space="preserve"> and junior colleges in 2023. Disaggregated by field, the highest number of graduates were in engineering, manufacturing</w:t>
      </w:r>
      <w:r w:rsidR="00EF5A9F" w:rsidRPr="004142D3">
        <w:rPr>
          <w:rFonts w:ascii="Times New Roman" w:eastAsia="標楷體" w:hAnsi="Times New Roman" w:cs="Times New Roman"/>
          <w:kern w:val="3"/>
          <w:szCs w:val="24"/>
        </w:rPr>
        <w:t>,</w:t>
      </w:r>
      <w:r w:rsidR="00153D45" w:rsidRPr="004142D3">
        <w:rPr>
          <w:rFonts w:ascii="Times New Roman" w:eastAsia="標楷體" w:hAnsi="Times New Roman" w:cs="Times New Roman"/>
          <w:kern w:val="3"/>
          <w:szCs w:val="24"/>
        </w:rPr>
        <w:t xml:space="preserve"> and construction with </w:t>
      </w:r>
      <w:r w:rsidR="00EF5A9F" w:rsidRPr="004142D3">
        <w:rPr>
          <w:rFonts w:ascii="Times New Roman" w:eastAsia="標楷體" w:hAnsi="Times New Roman" w:cs="Times New Roman"/>
          <w:kern w:val="3"/>
          <w:szCs w:val="24"/>
        </w:rPr>
        <w:t>58,000</w:t>
      </w:r>
      <w:r w:rsidR="00153D45" w:rsidRPr="004142D3">
        <w:rPr>
          <w:rFonts w:ascii="Times New Roman" w:eastAsia="標楷體" w:hAnsi="Times New Roman" w:cs="Times New Roman"/>
          <w:kern w:val="3"/>
          <w:szCs w:val="24"/>
        </w:rPr>
        <w:t>, accounting for 22% of all graduates</w:t>
      </w:r>
      <w:r w:rsidR="00620E18" w:rsidRPr="004142D3">
        <w:rPr>
          <w:rFonts w:ascii="Times New Roman" w:eastAsia="標楷體" w:hAnsi="Times New Roman" w:cs="Times New Roman"/>
          <w:kern w:val="3"/>
          <w:szCs w:val="24"/>
        </w:rPr>
        <w:t xml:space="preserve">; </w:t>
      </w:r>
      <w:r w:rsidR="00153D45" w:rsidRPr="004142D3">
        <w:rPr>
          <w:rFonts w:ascii="Times New Roman" w:eastAsia="標楷體" w:hAnsi="Times New Roman" w:cs="Times New Roman"/>
          <w:kern w:val="3"/>
          <w:szCs w:val="24"/>
        </w:rPr>
        <w:t>followed by graduates in business, administration</w:t>
      </w:r>
      <w:r w:rsidR="00EF5A9F" w:rsidRPr="004142D3">
        <w:rPr>
          <w:rFonts w:ascii="Times New Roman" w:eastAsia="標楷體" w:hAnsi="Times New Roman" w:cs="Times New Roman"/>
          <w:kern w:val="3"/>
          <w:szCs w:val="24"/>
        </w:rPr>
        <w:t>,</w:t>
      </w:r>
      <w:r w:rsidR="00153D45" w:rsidRPr="004142D3">
        <w:rPr>
          <w:rFonts w:ascii="Times New Roman" w:eastAsia="標楷體" w:hAnsi="Times New Roman" w:cs="Times New Roman"/>
          <w:kern w:val="3"/>
          <w:szCs w:val="24"/>
        </w:rPr>
        <w:t xml:space="preserve"> and law with 52</w:t>
      </w:r>
      <w:r w:rsidR="00EF5A9F" w:rsidRPr="004142D3">
        <w:rPr>
          <w:rFonts w:ascii="Times New Roman" w:eastAsia="標楷體" w:hAnsi="Times New Roman" w:cs="Times New Roman"/>
          <w:kern w:val="3"/>
          <w:szCs w:val="24"/>
        </w:rPr>
        <w:t>,000</w:t>
      </w:r>
      <w:r w:rsidR="00153D45" w:rsidRPr="004142D3">
        <w:rPr>
          <w:rFonts w:ascii="Times New Roman" w:eastAsia="標楷體" w:hAnsi="Times New Roman" w:cs="Times New Roman"/>
          <w:kern w:val="3"/>
          <w:szCs w:val="24"/>
        </w:rPr>
        <w:t xml:space="preserve">, accounting for nearly 20% of all graduates. </w:t>
      </w:r>
      <w:r w:rsidR="00EF5A9F" w:rsidRPr="004142D3">
        <w:rPr>
          <w:rFonts w:ascii="Times New Roman" w:eastAsia="標楷體" w:hAnsi="Times New Roman" w:cs="Times New Roman"/>
          <w:kern w:val="3"/>
          <w:szCs w:val="24"/>
        </w:rPr>
        <w:t xml:space="preserve">Considering </w:t>
      </w:r>
      <w:r w:rsidR="00153D45" w:rsidRPr="004142D3">
        <w:rPr>
          <w:rFonts w:ascii="Times New Roman" w:eastAsia="標楷體" w:hAnsi="Times New Roman" w:cs="Times New Roman"/>
          <w:kern w:val="3"/>
          <w:szCs w:val="24"/>
        </w:rPr>
        <w:t>graduates by gender, most male graduates in 2023 were in engineering, manufacturing</w:t>
      </w:r>
      <w:r w:rsidR="00EF5A9F" w:rsidRPr="004142D3">
        <w:rPr>
          <w:rFonts w:ascii="Times New Roman" w:eastAsia="標楷體" w:hAnsi="Times New Roman" w:cs="Times New Roman"/>
          <w:kern w:val="3"/>
          <w:szCs w:val="24"/>
        </w:rPr>
        <w:t>,</w:t>
      </w:r>
      <w:r w:rsidR="00153D45" w:rsidRPr="004142D3">
        <w:rPr>
          <w:rFonts w:ascii="Times New Roman" w:eastAsia="標楷體" w:hAnsi="Times New Roman" w:cs="Times New Roman"/>
          <w:kern w:val="3"/>
          <w:szCs w:val="24"/>
        </w:rPr>
        <w:t xml:space="preserve"> and construction</w:t>
      </w:r>
      <w:r w:rsidR="00620E18" w:rsidRPr="004142D3">
        <w:rPr>
          <w:rFonts w:ascii="Times New Roman" w:eastAsia="標楷體" w:hAnsi="Times New Roman" w:cs="Times New Roman"/>
          <w:kern w:val="3"/>
          <w:szCs w:val="24"/>
        </w:rPr>
        <w:t>;</w:t>
      </w:r>
      <w:r w:rsidR="00153D45" w:rsidRPr="004142D3">
        <w:rPr>
          <w:rFonts w:ascii="Times New Roman" w:eastAsia="標楷體" w:hAnsi="Times New Roman" w:cs="Times New Roman"/>
          <w:kern w:val="3"/>
          <w:szCs w:val="24"/>
        </w:rPr>
        <w:t xml:space="preserve"> business, administration</w:t>
      </w:r>
      <w:r w:rsidR="00EF5A9F" w:rsidRPr="004142D3">
        <w:rPr>
          <w:rFonts w:ascii="Times New Roman" w:eastAsia="標楷體" w:hAnsi="Times New Roman" w:cs="Times New Roman"/>
          <w:kern w:val="3"/>
          <w:szCs w:val="24"/>
        </w:rPr>
        <w:t>,</w:t>
      </w:r>
      <w:r w:rsidR="00153D45" w:rsidRPr="004142D3">
        <w:rPr>
          <w:rFonts w:ascii="Times New Roman" w:eastAsia="標楷體" w:hAnsi="Times New Roman" w:cs="Times New Roman"/>
          <w:kern w:val="3"/>
          <w:szCs w:val="24"/>
        </w:rPr>
        <w:t xml:space="preserve"> and law</w:t>
      </w:r>
      <w:r w:rsidR="00620E18" w:rsidRPr="004142D3">
        <w:rPr>
          <w:rFonts w:ascii="Times New Roman" w:eastAsia="標楷體" w:hAnsi="Times New Roman" w:cs="Times New Roman"/>
          <w:kern w:val="3"/>
          <w:szCs w:val="24"/>
        </w:rPr>
        <w:t>;</w:t>
      </w:r>
      <w:r w:rsidR="00153D45" w:rsidRPr="004142D3">
        <w:rPr>
          <w:rFonts w:ascii="Times New Roman" w:eastAsia="標楷體" w:hAnsi="Times New Roman" w:cs="Times New Roman"/>
          <w:kern w:val="3"/>
          <w:szCs w:val="24"/>
        </w:rPr>
        <w:t xml:space="preserve"> and information and communication</w:t>
      </w:r>
      <w:r w:rsidR="00EF5A9F" w:rsidRPr="004142D3">
        <w:rPr>
          <w:rFonts w:ascii="Times New Roman" w:eastAsia="標楷體" w:hAnsi="Times New Roman" w:cs="Times New Roman"/>
          <w:kern w:val="3"/>
          <w:szCs w:val="24"/>
        </w:rPr>
        <w:t>s</w:t>
      </w:r>
      <w:r w:rsidR="00153D45" w:rsidRPr="004142D3">
        <w:rPr>
          <w:rFonts w:ascii="Times New Roman" w:eastAsia="標楷體" w:hAnsi="Times New Roman" w:cs="Times New Roman"/>
          <w:kern w:val="3"/>
          <w:szCs w:val="24"/>
        </w:rPr>
        <w:t xml:space="preserve"> technologies</w:t>
      </w:r>
      <w:r w:rsidR="00620E18" w:rsidRPr="004142D3">
        <w:rPr>
          <w:rFonts w:ascii="Times New Roman" w:eastAsia="標楷體" w:hAnsi="Times New Roman" w:cs="Times New Roman"/>
          <w:kern w:val="3"/>
          <w:szCs w:val="24"/>
        </w:rPr>
        <w:t>. M</w:t>
      </w:r>
      <w:r w:rsidR="00153D45" w:rsidRPr="004142D3">
        <w:rPr>
          <w:rFonts w:ascii="Times New Roman" w:eastAsia="標楷體" w:hAnsi="Times New Roman" w:cs="Times New Roman"/>
          <w:kern w:val="3"/>
          <w:szCs w:val="24"/>
        </w:rPr>
        <w:t>ost female graduates were in business, administration</w:t>
      </w:r>
      <w:r w:rsidR="00EF5A9F" w:rsidRPr="004142D3">
        <w:rPr>
          <w:rFonts w:ascii="Times New Roman" w:eastAsia="標楷體" w:hAnsi="Times New Roman" w:cs="Times New Roman"/>
          <w:kern w:val="3"/>
          <w:szCs w:val="24"/>
        </w:rPr>
        <w:t>,</w:t>
      </w:r>
      <w:r w:rsidR="00153D45" w:rsidRPr="004142D3">
        <w:rPr>
          <w:rFonts w:ascii="Times New Roman" w:eastAsia="標楷體" w:hAnsi="Times New Roman" w:cs="Times New Roman"/>
          <w:kern w:val="3"/>
          <w:szCs w:val="24"/>
        </w:rPr>
        <w:t xml:space="preserve"> and law, followed by health and social welfare and arts and humanities.</w:t>
      </w:r>
    </w:p>
    <w:p w14:paraId="26EC3028" w14:textId="16FA253A" w:rsidR="00EF5A9F" w:rsidRDefault="00EF5A9F" w:rsidP="00280AB3">
      <w:pPr>
        <w:spacing w:line="440" w:lineRule="exact"/>
        <w:ind w:left="425" w:hangingChars="177" w:hanging="425"/>
        <w:jc w:val="both"/>
        <w:rPr>
          <w:rFonts w:ascii="Times New Roman" w:hAnsi="Times New Roman" w:cs="Times New Roman"/>
          <w:kern w:val="0"/>
          <w:lang w:bidi="en-US"/>
        </w:rPr>
      </w:pPr>
    </w:p>
    <w:p w14:paraId="1572E06A" w14:textId="660E4E2F" w:rsidR="00242F9D" w:rsidRDefault="00242F9D" w:rsidP="00280AB3">
      <w:pPr>
        <w:spacing w:line="440" w:lineRule="exact"/>
        <w:ind w:left="425" w:hangingChars="177" w:hanging="425"/>
        <w:jc w:val="both"/>
        <w:rPr>
          <w:rFonts w:ascii="Times New Roman" w:hAnsi="Times New Roman" w:cs="Times New Roman"/>
          <w:kern w:val="0"/>
          <w:lang w:bidi="en-US"/>
        </w:rPr>
      </w:pPr>
    </w:p>
    <w:p w14:paraId="4DDA4926" w14:textId="77777777" w:rsidR="00242F9D" w:rsidRPr="004142D3" w:rsidRDefault="00242F9D" w:rsidP="00280AB3">
      <w:pPr>
        <w:spacing w:line="440" w:lineRule="exact"/>
        <w:ind w:left="425" w:hangingChars="177" w:hanging="425"/>
        <w:jc w:val="both"/>
        <w:rPr>
          <w:rFonts w:ascii="Times New Roman" w:hAnsi="Times New Roman" w:cs="Times New Roman"/>
          <w:kern w:val="0"/>
          <w:lang w:bidi="en-US"/>
        </w:rPr>
      </w:pPr>
    </w:p>
    <w:p w14:paraId="29C29B54" w14:textId="670433B7" w:rsidR="008479E4" w:rsidRPr="004142D3" w:rsidRDefault="002046CF" w:rsidP="008A3C38">
      <w:pPr>
        <w:pStyle w:val="4"/>
        <w:spacing w:line="240" w:lineRule="auto"/>
        <w:rPr>
          <w:rFonts w:ascii="Times New Roman" w:eastAsia="新細明體" w:hAnsi="Times New Roman" w:cs="Times New Roman"/>
        </w:rPr>
      </w:pPr>
      <w:bookmarkStart w:id="28" w:name="_Toc219301863"/>
      <w:r w:rsidRPr="004142D3">
        <w:rPr>
          <w:rFonts w:ascii="Times New Roman" w:hAnsi="Times New Roman" w:cs="Times New Roman"/>
          <w:lang w:bidi="en-US"/>
        </w:rPr>
        <w:t>Table 10-1</w:t>
      </w:r>
      <w:r w:rsidRPr="004142D3">
        <w:rPr>
          <w:rFonts w:ascii="Times New Roman" w:hAnsi="Times New Roman" w:cs="Times New Roman"/>
          <w:lang w:bidi="en-US"/>
        </w:rPr>
        <w:tab/>
      </w:r>
      <w:r w:rsidR="005E5F74" w:rsidRPr="004142D3">
        <w:rPr>
          <w:rFonts w:ascii="Times New Roman" w:eastAsia="新細明體" w:hAnsi="Times New Roman" w:cs="Times New Roman"/>
          <w:kern w:val="3"/>
          <w:szCs w:val="18"/>
          <w:lang w:bidi="en-US"/>
        </w:rPr>
        <w:t>Number of Graduates from Universities, Colleges</w:t>
      </w:r>
      <w:r w:rsidR="00BE44D7" w:rsidRPr="004142D3">
        <w:rPr>
          <w:rFonts w:ascii="Times New Roman" w:eastAsia="新細明體" w:hAnsi="Times New Roman" w:cs="Times New Roman"/>
          <w:kern w:val="3"/>
          <w:szCs w:val="18"/>
          <w:lang w:bidi="en-US"/>
        </w:rPr>
        <w:t>,</w:t>
      </w:r>
      <w:r w:rsidR="005E5F74" w:rsidRPr="004142D3">
        <w:rPr>
          <w:rFonts w:ascii="Times New Roman" w:eastAsia="新細明體" w:hAnsi="Times New Roman" w:cs="Times New Roman"/>
          <w:kern w:val="3"/>
          <w:szCs w:val="18"/>
          <w:lang w:bidi="en-US"/>
        </w:rPr>
        <w:t xml:space="preserve"> and Junior </w:t>
      </w:r>
      <w:r w:rsidR="00BE44D7" w:rsidRPr="004142D3">
        <w:rPr>
          <w:rFonts w:ascii="Times New Roman" w:eastAsia="新細明體" w:hAnsi="Times New Roman" w:cs="Times New Roman"/>
          <w:kern w:val="3"/>
          <w:szCs w:val="18"/>
          <w:lang w:bidi="en-US"/>
        </w:rPr>
        <w:t>C</w:t>
      </w:r>
      <w:r w:rsidR="005E5F74" w:rsidRPr="004142D3">
        <w:rPr>
          <w:rFonts w:ascii="Times New Roman" w:eastAsia="新細明體" w:hAnsi="Times New Roman" w:cs="Times New Roman"/>
          <w:kern w:val="3"/>
          <w:szCs w:val="18"/>
          <w:lang w:bidi="en-US"/>
        </w:rPr>
        <w:t>olleges by Field of Study and Gender</w:t>
      </w:r>
      <w:bookmarkEnd w:id="28"/>
    </w:p>
    <w:p w14:paraId="29CDB2D8" w14:textId="77777777" w:rsidR="008479E4" w:rsidRPr="004142D3" w:rsidRDefault="008479E4" w:rsidP="008479E4">
      <w:pPr>
        <w:jc w:val="right"/>
        <w:rPr>
          <w:rFonts w:ascii="Times New Roman" w:eastAsia="新細明體" w:hAnsi="Times New Roman" w:cs="Times New Roman"/>
          <w:sz w:val="20"/>
          <w:szCs w:val="20"/>
        </w:rPr>
      </w:pPr>
      <w:r w:rsidRPr="004142D3">
        <w:rPr>
          <w:rFonts w:ascii="Times New Roman" w:hAnsi="Times New Roman" w:cs="Times New Roman"/>
          <w:sz w:val="20"/>
          <w:lang w:bidi="en-US"/>
        </w:rPr>
        <w:t>Unit: Persons</w:t>
      </w:r>
    </w:p>
    <w:tbl>
      <w:tblPr>
        <w:tblW w:w="8317" w:type="dxa"/>
        <w:tblLayout w:type="fixed"/>
        <w:tblCellMar>
          <w:left w:w="10" w:type="dxa"/>
          <w:right w:w="10" w:type="dxa"/>
        </w:tblCellMar>
        <w:tblLook w:val="0000" w:firstRow="0" w:lastRow="0" w:firstColumn="0" w:lastColumn="0" w:noHBand="0" w:noVBand="0"/>
      </w:tblPr>
      <w:tblGrid>
        <w:gridCol w:w="2283"/>
        <w:gridCol w:w="670"/>
        <w:gridCol w:w="670"/>
        <w:gridCol w:w="647"/>
        <w:gridCol w:w="693"/>
        <w:gridCol w:w="670"/>
        <w:gridCol w:w="670"/>
        <w:gridCol w:w="670"/>
        <w:gridCol w:w="670"/>
        <w:gridCol w:w="674"/>
      </w:tblGrid>
      <w:tr w:rsidR="00FD2C3C" w:rsidRPr="004142D3" w14:paraId="5F26C997" w14:textId="77777777" w:rsidTr="00CD6A0F">
        <w:tc>
          <w:tcPr>
            <w:tcW w:w="2283" w:type="dxa"/>
            <w:vMerge w:val="restart"/>
            <w:tcBorders>
              <w:top w:val="single" w:sz="4" w:space="0" w:color="000000"/>
              <w:bottom w:val="single" w:sz="4" w:space="0" w:color="000000"/>
              <w:right w:val="single" w:sz="4" w:space="0" w:color="000000"/>
            </w:tcBorders>
            <w:shd w:val="clear" w:color="auto" w:fill="DDEBF7"/>
            <w:noWrap/>
            <w:tcMar>
              <w:top w:w="0" w:type="dxa"/>
              <w:left w:w="28" w:type="dxa"/>
              <w:bottom w:w="0" w:type="dxa"/>
              <w:right w:w="28" w:type="dxa"/>
            </w:tcMar>
            <w:vAlign w:val="center"/>
          </w:tcPr>
          <w:p w14:paraId="5DF07841" w14:textId="29629137" w:rsidR="005E5F74" w:rsidRPr="004142D3" w:rsidRDefault="005E5F74" w:rsidP="00BE44D7">
            <w:pPr>
              <w:widowControl/>
              <w:suppressAutoHyphens/>
              <w:autoSpaceDN w:val="0"/>
              <w:spacing w:line="200" w:lineRule="exact"/>
              <w:jc w:val="center"/>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 xml:space="preserve">By </w:t>
            </w:r>
            <w:r w:rsidR="00BE44D7" w:rsidRPr="004142D3">
              <w:rPr>
                <w:rFonts w:ascii="Times New Roman" w:eastAsia="新細明體" w:hAnsi="Times New Roman" w:cs="Times New Roman"/>
                <w:kern w:val="0"/>
                <w:sz w:val="18"/>
                <w:szCs w:val="18"/>
                <w:lang w:bidi="en-US"/>
              </w:rPr>
              <w:t>F</w:t>
            </w:r>
            <w:r w:rsidRPr="004142D3">
              <w:rPr>
                <w:rFonts w:ascii="Times New Roman" w:eastAsia="新細明體" w:hAnsi="Times New Roman" w:cs="Times New Roman"/>
                <w:kern w:val="0"/>
                <w:sz w:val="18"/>
                <w:szCs w:val="18"/>
                <w:lang w:bidi="en-US"/>
              </w:rPr>
              <w:t>ield of Study</w:t>
            </w:r>
          </w:p>
        </w:tc>
        <w:tc>
          <w:tcPr>
            <w:tcW w:w="1987" w:type="dxa"/>
            <w:gridSpan w:val="3"/>
            <w:tcBorders>
              <w:top w:val="single" w:sz="4" w:space="0" w:color="000000"/>
              <w:left w:val="single" w:sz="4" w:space="0" w:color="000000"/>
              <w:bottom w:val="single" w:sz="4" w:space="0" w:color="000000"/>
              <w:right w:val="single" w:sz="4" w:space="0" w:color="000000"/>
            </w:tcBorders>
            <w:shd w:val="clear" w:color="auto" w:fill="DDEBF7"/>
            <w:noWrap/>
            <w:tcMar>
              <w:top w:w="0" w:type="dxa"/>
              <w:left w:w="28" w:type="dxa"/>
              <w:bottom w:w="0" w:type="dxa"/>
              <w:right w:w="28" w:type="dxa"/>
            </w:tcMar>
            <w:vAlign w:val="center"/>
          </w:tcPr>
          <w:p w14:paraId="6D424062" w14:textId="77777777" w:rsidR="005E5F74" w:rsidRPr="004142D3" w:rsidRDefault="005E5F74" w:rsidP="005E5F74">
            <w:pPr>
              <w:widowControl/>
              <w:suppressAutoHyphens/>
              <w:autoSpaceDN w:val="0"/>
              <w:spacing w:line="200" w:lineRule="exact"/>
              <w:jc w:val="center"/>
              <w:textAlignment w:val="baseline"/>
              <w:rPr>
                <w:rFonts w:ascii="Times New Roman" w:eastAsia="新細明體" w:hAnsi="Times New Roman" w:cs="Times New Roman"/>
                <w:kern w:val="0"/>
                <w:sz w:val="18"/>
                <w:szCs w:val="18"/>
                <w:lang w:bidi="en-US"/>
              </w:rPr>
            </w:pPr>
            <w:r w:rsidRPr="004142D3">
              <w:rPr>
                <w:rFonts w:ascii="Times New Roman" w:eastAsia="新細明體" w:hAnsi="Times New Roman" w:cs="Times New Roman"/>
                <w:kern w:val="0"/>
                <w:sz w:val="18"/>
                <w:szCs w:val="18"/>
                <w:lang w:bidi="en-US"/>
              </w:rPr>
              <w:t>2023</w:t>
            </w:r>
          </w:p>
          <w:p w14:paraId="21ACE996" w14:textId="189C67C6" w:rsidR="005E5F74" w:rsidRPr="004142D3" w:rsidRDefault="005E5F74">
            <w:pPr>
              <w:widowControl/>
              <w:suppressAutoHyphens/>
              <w:autoSpaceDN w:val="0"/>
              <w:spacing w:line="200" w:lineRule="exact"/>
              <w:jc w:val="center"/>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 xml:space="preserve">(Academic </w:t>
            </w:r>
            <w:r w:rsidR="00620E18" w:rsidRPr="004142D3">
              <w:rPr>
                <w:rFonts w:ascii="Times New Roman" w:eastAsia="新細明體" w:hAnsi="Times New Roman" w:cs="Times New Roman"/>
                <w:kern w:val="0"/>
                <w:sz w:val="18"/>
                <w:szCs w:val="18"/>
                <w:lang w:bidi="en-US"/>
              </w:rPr>
              <w:t>Y</w:t>
            </w:r>
            <w:r w:rsidRPr="004142D3">
              <w:rPr>
                <w:rFonts w:ascii="Times New Roman" w:eastAsia="新細明體" w:hAnsi="Times New Roman" w:cs="Times New Roman"/>
                <w:kern w:val="0"/>
                <w:sz w:val="18"/>
                <w:szCs w:val="18"/>
                <w:lang w:bidi="en-US"/>
              </w:rPr>
              <w:t>ear)</w:t>
            </w:r>
          </w:p>
        </w:tc>
        <w:tc>
          <w:tcPr>
            <w:tcW w:w="2033" w:type="dxa"/>
            <w:gridSpan w:val="3"/>
            <w:tcBorders>
              <w:top w:val="single" w:sz="4" w:space="0" w:color="000000"/>
              <w:bottom w:val="single" w:sz="4" w:space="0" w:color="000000"/>
              <w:right w:val="single" w:sz="4" w:space="0" w:color="000000"/>
            </w:tcBorders>
            <w:shd w:val="clear" w:color="auto" w:fill="DDEBF7"/>
            <w:noWrap/>
            <w:tcMar>
              <w:top w:w="0" w:type="dxa"/>
              <w:left w:w="28" w:type="dxa"/>
              <w:bottom w:w="0" w:type="dxa"/>
              <w:right w:w="28" w:type="dxa"/>
            </w:tcMar>
            <w:vAlign w:val="center"/>
          </w:tcPr>
          <w:p w14:paraId="0189EE3F" w14:textId="77777777" w:rsidR="005E5F74" w:rsidRPr="004142D3" w:rsidRDefault="005E5F74" w:rsidP="005E5F74">
            <w:pPr>
              <w:widowControl/>
              <w:suppressAutoHyphens/>
              <w:autoSpaceDN w:val="0"/>
              <w:spacing w:line="200" w:lineRule="exact"/>
              <w:jc w:val="center"/>
              <w:textAlignment w:val="baseline"/>
              <w:rPr>
                <w:rFonts w:ascii="Times New Roman" w:eastAsia="新細明體" w:hAnsi="Times New Roman" w:cs="Times New Roman"/>
                <w:kern w:val="0"/>
                <w:sz w:val="18"/>
                <w:szCs w:val="18"/>
                <w:lang w:bidi="en-US"/>
              </w:rPr>
            </w:pPr>
            <w:r w:rsidRPr="004142D3">
              <w:rPr>
                <w:rFonts w:ascii="Times New Roman" w:eastAsia="新細明體" w:hAnsi="Times New Roman" w:cs="Times New Roman"/>
                <w:kern w:val="0"/>
                <w:sz w:val="18"/>
                <w:szCs w:val="18"/>
                <w:lang w:bidi="en-US"/>
              </w:rPr>
              <w:t>2022</w:t>
            </w:r>
          </w:p>
          <w:p w14:paraId="238596B1" w14:textId="4345CCA7" w:rsidR="005E5F74" w:rsidRPr="004142D3" w:rsidRDefault="005E5F74">
            <w:pPr>
              <w:widowControl/>
              <w:suppressAutoHyphens/>
              <w:autoSpaceDN w:val="0"/>
              <w:spacing w:line="200" w:lineRule="exact"/>
              <w:jc w:val="center"/>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 xml:space="preserve">(Academic </w:t>
            </w:r>
            <w:r w:rsidR="00620E18" w:rsidRPr="004142D3">
              <w:rPr>
                <w:rFonts w:ascii="Times New Roman" w:eastAsia="新細明體" w:hAnsi="Times New Roman" w:cs="Times New Roman"/>
                <w:kern w:val="0"/>
                <w:sz w:val="18"/>
                <w:szCs w:val="18"/>
                <w:lang w:bidi="en-US"/>
              </w:rPr>
              <w:t>Y</w:t>
            </w:r>
            <w:r w:rsidRPr="004142D3">
              <w:rPr>
                <w:rFonts w:ascii="Times New Roman" w:eastAsia="新細明體" w:hAnsi="Times New Roman" w:cs="Times New Roman"/>
                <w:kern w:val="0"/>
                <w:sz w:val="18"/>
                <w:szCs w:val="18"/>
                <w:lang w:bidi="en-US"/>
              </w:rPr>
              <w:t>ear)</w:t>
            </w:r>
          </w:p>
        </w:tc>
        <w:tc>
          <w:tcPr>
            <w:tcW w:w="2014" w:type="dxa"/>
            <w:gridSpan w:val="3"/>
            <w:tcBorders>
              <w:top w:val="single" w:sz="4" w:space="0" w:color="000000"/>
              <w:bottom w:val="single" w:sz="4" w:space="0" w:color="000000"/>
            </w:tcBorders>
            <w:shd w:val="clear" w:color="auto" w:fill="DDEBF7"/>
            <w:noWrap/>
            <w:tcMar>
              <w:top w:w="0" w:type="dxa"/>
              <w:left w:w="28" w:type="dxa"/>
              <w:bottom w:w="0" w:type="dxa"/>
              <w:right w:w="28" w:type="dxa"/>
            </w:tcMar>
            <w:vAlign w:val="center"/>
          </w:tcPr>
          <w:p w14:paraId="56F2D9CB" w14:textId="77777777" w:rsidR="005E5F74" w:rsidRPr="004142D3" w:rsidRDefault="005E5F74" w:rsidP="005E5F74">
            <w:pPr>
              <w:widowControl/>
              <w:suppressAutoHyphens/>
              <w:autoSpaceDN w:val="0"/>
              <w:spacing w:line="200" w:lineRule="exact"/>
              <w:jc w:val="center"/>
              <w:textAlignment w:val="baseline"/>
              <w:rPr>
                <w:rFonts w:ascii="Times New Roman" w:eastAsia="新細明體" w:hAnsi="Times New Roman" w:cs="Times New Roman"/>
                <w:kern w:val="0"/>
                <w:sz w:val="18"/>
                <w:szCs w:val="18"/>
                <w:lang w:bidi="en-US"/>
              </w:rPr>
            </w:pPr>
            <w:r w:rsidRPr="004142D3">
              <w:rPr>
                <w:rFonts w:ascii="Times New Roman" w:eastAsia="新細明體" w:hAnsi="Times New Roman" w:cs="Times New Roman"/>
                <w:kern w:val="0"/>
                <w:sz w:val="18"/>
                <w:szCs w:val="18"/>
                <w:lang w:bidi="en-US"/>
              </w:rPr>
              <w:t>2021</w:t>
            </w:r>
          </w:p>
          <w:p w14:paraId="3D9A2FC1" w14:textId="67C90592" w:rsidR="005E5F74" w:rsidRPr="004142D3" w:rsidRDefault="005E5F74">
            <w:pPr>
              <w:widowControl/>
              <w:suppressAutoHyphens/>
              <w:autoSpaceDN w:val="0"/>
              <w:spacing w:line="200" w:lineRule="exact"/>
              <w:jc w:val="center"/>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 xml:space="preserve">(Academic </w:t>
            </w:r>
            <w:r w:rsidR="00620E18" w:rsidRPr="004142D3">
              <w:rPr>
                <w:rFonts w:ascii="Times New Roman" w:eastAsia="新細明體" w:hAnsi="Times New Roman" w:cs="Times New Roman"/>
                <w:kern w:val="0"/>
                <w:sz w:val="18"/>
                <w:szCs w:val="18"/>
                <w:lang w:bidi="en-US"/>
              </w:rPr>
              <w:t>Y</w:t>
            </w:r>
            <w:r w:rsidRPr="004142D3">
              <w:rPr>
                <w:rFonts w:ascii="Times New Roman" w:eastAsia="新細明體" w:hAnsi="Times New Roman" w:cs="Times New Roman"/>
                <w:kern w:val="0"/>
                <w:sz w:val="18"/>
                <w:szCs w:val="18"/>
                <w:lang w:bidi="en-US"/>
              </w:rPr>
              <w:t>ear)</w:t>
            </w:r>
          </w:p>
        </w:tc>
      </w:tr>
      <w:tr w:rsidR="00FD2C3C" w:rsidRPr="004142D3" w14:paraId="68DDC394" w14:textId="77777777" w:rsidTr="00CD6A0F">
        <w:tc>
          <w:tcPr>
            <w:tcW w:w="2283" w:type="dxa"/>
            <w:vMerge/>
            <w:tcBorders>
              <w:top w:val="single" w:sz="4" w:space="0" w:color="000000"/>
              <w:bottom w:val="single" w:sz="4" w:space="0" w:color="000000"/>
              <w:right w:val="single" w:sz="4" w:space="0" w:color="000000"/>
            </w:tcBorders>
            <w:shd w:val="clear" w:color="auto" w:fill="DDEBF7"/>
            <w:noWrap/>
            <w:tcMar>
              <w:top w:w="0" w:type="dxa"/>
              <w:left w:w="28" w:type="dxa"/>
              <w:bottom w:w="0" w:type="dxa"/>
              <w:right w:w="28" w:type="dxa"/>
            </w:tcMar>
            <w:vAlign w:val="center"/>
          </w:tcPr>
          <w:p w14:paraId="6E1094D2" w14:textId="77777777" w:rsidR="005E5F74" w:rsidRPr="004142D3" w:rsidRDefault="005E5F74" w:rsidP="005E5F74">
            <w:pPr>
              <w:widowControl/>
              <w:suppressAutoHyphens/>
              <w:autoSpaceDN w:val="0"/>
              <w:spacing w:line="200" w:lineRule="exact"/>
              <w:textAlignment w:val="baseline"/>
              <w:rPr>
                <w:rFonts w:ascii="Times New Roman" w:eastAsia="新細明體" w:hAnsi="Times New Roman" w:cs="Times New Roman"/>
                <w:kern w:val="0"/>
                <w:sz w:val="18"/>
                <w:szCs w:val="18"/>
              </w:rPr>
            </w:pPr>
          </w:p>
        </w:tc>
        <w:tc>
          <w:tcPr>
            <w:tcW w:w="670" w:type="dxa"/>
            <w:tcBorders>
              <w:left w:val="single" w:sz="4" w:space="0" w:color="000000"/>
              <w:bottom w:val="single" w:sz="4" w:space="0" w:color="000000"/>
              <w:right w:val="single" w:sz="4" w:space="0" w:color="000000"/>
            </w:tcBorders>
            <w:shd w:val="clear" w:color="auto" w:fill="DDEBF7"/>
            <w:noWrap/>
            <w:tcMar>
              <w:top w:w="0" w:type="dxa"/>
              <w:left w:w="28" w:type="dxa"/>
              <w:bottom w:w="0" w:type="dxa"/>
              <w:right w:w="28" w:type="dxa"/>
            </w:tcMar>
            <w:vAlign w:val="center"/>
          </w:tcPr>
          <w:p w14:paraId="0D2A3CDF" w14:textId="77777777" w:rsidR="005E5F74" w:rsidRPr="004142D3" w:rsidRDefault="005E5F74" w:rsidP="005E5F74">
            <w:pPr>
              <w:widowControl/>
              <w:suppressAutoHyphens/>
              <w:autoSpaceDN w:val="0"/>
              <w:spacing w:line="200" w:lineRule="exact"/>
              <w:jc w:val="center"/>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Total</w:t>
            </w:r>
          </w:p>
        </w:tc>
        <w:tc>
          <w:tcPr>
            <w:tcW w:w="670" w:type="dxa"/>
            <w:tcBorders>
              <w:bottom w:val="single" w:sz="4" w:space="0" w:color="000000"/>
              <w:right w:val="single" w:sz="4" w:space="0" w:color="000000"/>
            </w:tcBorders>
            <w:shd w:val="clear" w:color="auto" w:fill="DDEBF7"/>
            <w:noWrap/>
            <w:tcMar>
              <w:top w:w="0" w:type="dxa"/>
              <w:left w:w="28" w:type="dxa"/>
              <w:bottom w:w="0" w:type="dxa"/>
              <w:right w:w="28" w:type="dxa"/>
            </w:tcMar>
            <w:vAlign w:val="center"/>
          </w:tcPr>
          <w:p w14:paraId="286DDECD" w14:textId="77777777" w:rsidR="005E5F74" w:rsidRPr="004142D3" w:rsidRDefault="005E5F74" w:rsidP="005E5F74">
            <w:pPr>
              <w:widowControl/>
              <w:suppressAutoHyphens/>
              <w:autoSpaceDN w:val="0"/>
              <w:spacing w:line="200" w:lineRule="exact"/>
              <w:jc w:val="center"/>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Male</w:t>
            </w:r>
          </w:p>
        </w:tc>
        <w:tc>
          <w:tcPr>
            <w:tcW w:w="647" w:type="dxa"/>
            <w:tcBorders>
              <w:bottom w:val="single" w:sz="4" w:space="0" w:color="000000"/>
              <w:right w:val="single" w:sz="4" w:space="0" w:color="000000"/>
            </w:tcBorders>
            <w:shd w:val="clear" w:color="auto" w:fill="DDEBF7"/>
            <w:noWrap/>
            <w:tcMar>
              <w:top w:w="0" w:type="dxa"/>
              <w:left w:w="28" w:type="dxa"/>
              <w:bottom w:w="0" w:type="dxa"/>
              <w:right w:w="28" w:type="dxa"/>
            </w:tcMar>
            <w:vAlign w:val="center"/>
          </w:tcPr>
          <w:p w14:paraId="1A092342" w14:textId="77777777" w:rsidR="005E5F74" w:rsidRPr="004142D3" w:rsidRDefault="005E5F74" w:rsidP="005E5F74">
            <w:pPr>
              <w:widowControl/>
              <w:suppressAutoHyphens/>
              <w:autoSpaceDN w:val="0"/>
              <w:spacing w:line="200" w:lineRule="exact"/>
              <w:jc w:val="center"/>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Female</w:t>
            </w:r>
          </w:p>
        </w:tc>
        <w:tc>
          <w:tcPr>
            <w:tcW w:w="693" w:type="dxa"/>
            <w:tcBorders>
              <w:bottom w:val="single" w:sz="4" w:space="0" w:color="000000"/>
              <w:right w:val="single" w:sz="4" w:space="0" w:color="000000"/>
            </w:tcBorders>
            <w:shd w:val="clear" w:color="auto" w:fill="DDEBF7"/>
            <w:noWrap/>
            <w:tcMar>
              <w:top w:w="0" w:type="dxa"/>
              <w:left w:w="28" w:type="dxa"/>
              <w:bottom w:w="0" w:type="dxa"/>
              <w:right w:w="28" w:type="dxa"/>
            </w:tcMar>
            <w:vAlign w:val="center"/>
          </w:tcPr>
          <w:p w14:paraId="6B9A6B13" w14:textId="77777777" w:rsidR="005E5F74" w:rsidRPr="004142D3" w:rsidRDefault="005E5F74" w:rsidP="005E5F74">
            <w:pPr>
              <w:widowControl/>
              <w:suppressAutoHyphens/>
              <w:autoSpaceDN w:val="0"/>
              <w:spacing w:line="200" w:lineRule="exact"/>
              <w:jc w:val="center"/>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Total</w:t>
            </w:r>
          </w:p>
        </w:tc>
        <w:tc>
          <w:tcPr>
            <w:tcW w:w="670" w:type="dxa"/>
            <w:tcBorders>
              <w:bottom w:val="single" w:sz="4" w:space="0" w:color="000000"/>
              <w:right w:val="single" w:sz="4" w:space="0" w:color="000000"/>
            </w:tcBorders>
            <w:shd w:val="clear" w:color="auto" w:fill="DDEBF7"/>
            <w:noWrap/>
            <w:tcMar>
              <w:top w:w="0" w:type="dxa"/>
              <w:left w:w="28" w:type="dxa"/>
              <w:bottom w:w="0" w:type="dxa"/>
              <w:right w:w="28" w:type="dxa"/>
            </w:tcMar>
            <w:vAlign w:val="center"/>
          </w:tcPr>
          <w:p w14:paraId="1E0A986A" w14:textId="77777777" w:rsidR="005E5F74" w:rsidRPr="004142D3" w:rsidRDefault="005E5F74" w:rsidP="005E5F74">
            <w:pPr>
              <w:widowControl/>
              <w:suppressAutoHyphens/>
              <w:autoSpaceDN w:val="0"/>
              <w:spacing w:line="200" w:lineRule="exact"/>
              <w:jc w:val="center"/>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Male</w:t>
            </w:r>
          </w:p>
        </w:tc>
        <w:tc>
          <w:tcPr>
            <w:tcW w:w="670" w:type="dxa"/>
            <w:tcBorders>
              <w:bottom w:val="single" w:sz="4" w:space="0" w:color="000000"/>
              <w:right w:val="single" w:sz="4" w:space="0" w:color="000000"/>
            </w:tcBorders>
            <w:shd w:val="clear" w:color="auto" w:fill="DDEBF7"/>
            <w:noWrap/>
            <w:tcMar>
              <w:top w:w="0" w:type="dxa"/>
              <w:left w:w="28" w:type="dxa"/>
              <w:bottom w:w="0" w:type="dxa"/>
              <w:right w:w="28" w:type="dxa"/>
            </w:tcMar>
            <w:vAlign w:val="center"/>
          </w:tcPr>
          <w:p w14:paraId="1785CC30" w14:textId="77777777" w:rsidR="005E5F74" w:rsidRPr="004142D3" w:rsidRDefault="005E5F74" w:rsidP="005E5F74">
            <w:pPr>
              <w:widowControl/>
              <w:suppressAutoHyphens/>
              <w:autoSpaceDN w:val="0"/>
              <w:spacing w:line="200" w:lineRule="exact"/>
              <w:jc w:val="center"/>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Female</w:t>
            </w:r>
          </w:p>
        </w:tc>
        <w:tc>
          <w:tcPr>
            <w:tcW w:w="670" w:type="dxa"/>
            <w:tcBorders>
              <w:bottom w:val="single" w:sz="4" w:space="0" w:color="000000"/>
              <w:right w:val="single" w:sz="4" w:space="0" w:color="000000"/>
            </w:tcBorders>
            <w:shd w:val="clear" w:color="auto" w:fill="DDEBF7"/>
            <w:noWrap/>
            <w:tcMar>
              <w:top w:w="0" w:type="dxa"/>
              <w:left w:w="28" w:type="dxa"/>
              <w:bottom w:w="0" w:type="dxa"/>
              <w:right w:w="28" w:type="dxa"/>
            </w:tcMar>
            <w:vAlign w:val="center"/>
          </w:tcPr>
          <w:p w14:paraId="02F71154" w14:textId="77777777" w:rsidR="005E5F74" w:rsidRPr="004142D3" w:rsidRDefault="005E5F74" w:rsidP="005E5F74">
            <w:pPr>
              <w:widowControl/>
              <w:suppressAutoHyphens/>
              <w:autoSpaceDN w:val="0"/>
              <w:spacing w:line="200" w:lineRule="exact"/>
              <w:jc w:val="center"/>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Total</w:t>
            </w:r>
          </w:p>
        </w:tc>
        <w:tc>
          <w:tcPr>
            <w:tcW w:w="670" w:type="dxa"/>
            <w:tcBorders>
              <w:bottom w:val="single" w:sz="4" w:space="0" w:color="000000"/>
              <w:right w:val="single" w:sz="4" w:space="0" w:color="000000"/>
            </w:tcBorders>
            <w:shd w:val="clear" w:color="auto" w:fill="DDEBF7"/>
            <w:noWrap/>
            <w:tcMar>
              <w:top w:w="0" w:type="dxa"/>
              <w:left w:w="28" w:type="dxa"/>
              <w:bottom w:w="0" w:type="dxa"/>
              <w:right w:w="28" w:type="dxa"/>
            </w:tcMar>
            <w:vAlign w:val="center"/>
          </w:tcPr>
          <w:p w14:paraId="5B60665B" w14:textId="77777777" w:rsidR="005E5F74" w:rsidRPr="004142D3" w:rsidRDefault="005E5F74" w:rsidP="005E5F74">
            <w:pPr>
              <w:widowControl/>
              <w:suppressAutoHyphens/>
              <w:autoSpaceDN w:val="0"/>
              <w:spacing w:line="200" w:lineRule="exact"/>
              <w:jc w:val="center"/>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Male</w:t>
            </w:r>
          </w:p>
        </w:tc>
        <w:tc>
          <w:tcPr>
            <w:tcW w:w="674" w:type="dxa"/>
            <w:tcBorders>
              <w:bottom w:val="single" w:sz="4" w:space="0" w:color="000000"/>
            </w:tcBorders>
            <w:shd w:val="clear" w:color="auto" w:fill="DDEBF7"/>
            <w:noWrap/>
            <w:tcMar>
              <w:top w:w="0" w:type="dxa"/>
              <w:left w:w="28" w:type="dxa"/>
              <w:bottom w:w="0" w:type="dxa"/>
              <w:right w:w="28" w:type="dxa"/>
            </w:tcMar>
            <w:vAlign w:val="center"/>
          </w:tcPr>
          <w:p w14:paraId="1C439CA9" w14:textId="77777777" w:rsidR="005E5F74" w:rsidRPr="004142D3" w:rsidRDefault="005E5F74" w:rsidP="005E5F74">
            <w:pPr>
              <w:widowControl/>
              <w:suppressAutoHyphens/>
              <w:autoSpaceDN w:val="0"/>
              <w:spacing w:line="200" w:lineRule="exact"/>
              <w:jc w:val="center"/>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Female</w:t>
            </w:r>
          </w:p>
        </w:tc>
      </w:tr>
      <w:tr w:rsidR="00FD2C3C" w:rsidRPr="004142D3" w14:paraId="5EADE055" w14:textId="77777777" w:rsidTr="00CD6A0F">
        <w:tc>
          <w:tcPr>
            <w:tcW w:w="2283" w:type="dxa"/>
            <w:tcBorders>
              <w:right w:val="single" w:sz="4" w:space="0" w:color="000000"/>
            </w:tcBorders>
            <w:shd w:val="clear" w:color="auto" w:fill="auto"/>
            <w:noWrap/>
            <w:tcMar>
              <w:top w:w="0" w:type="dxa"/>
              <w:left w:w="28" w:type="dxa"/>
              <w:bottom w:w="0" w:type="dxa"/>
              <w:right w:w="28" w:type="dxa"/>
            </w:tcMar>
            <w:vAlign w:val="center"/>
          </w:tcPr>
          <w:p w14:paraId="1EA4E9D9" w14:textId="77777777" w:rsidR="005E5F74" w:rsidRPr="004142D3" w:rsidRDefault="005E5F74" w:rsidP="005E5F74">
            <w:pPr>
              <w:widowControl/>
              <w:suppressAutoHyphens/>
              <w:autoSpaceDN w:val="0"/>
              <w:spacing w:line="200" w:lineRule="exac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Total</w:t>
            </w:r>
          </w:p>
        </w:tc>
        <w:tc>
          <w:tcPr>
            <w:tcW w:w="670" w:type="dxa"/>
            <w:shd w:val="clear" w:color="auto" w:fill="auto"/>
            <w:noWrap/>
            <w:tcMar>
              <w:top w:w="0" w:type="dxa"/>
              <w:left w:w="28" w:type="dxa"/>
              <w:bottom w:w="0" w:type="dxa"/>
              <w:right w:w="28" w:type="dxa"/>
            </w:tcMar>
            <w:vAlign w:val="bottom"/>
          </w:tcPr>
          <w:p w14:paraId="37ABDE95"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263,063</w:t>
            </w:r>
          </w:p>
        </w:tc>
        <w:tc>
          <w:tcPr>
            <w:tcW w:w="670" w:type="dxa"/>
            <w:shd w:val="clear" w:color="auto" w:fill="auto"/>
            <w:noWrap/>
            <w:tcMar>
              <w:top w:w="0" w:type="dxa"/>
              <w:left w:w="28" w:type="dxa"/>
              <w:bottom w:w="0" w:type="dxa"/>
              <w:right w:w="28" w:type="dxa"/>
            </w:tcMar>
            <w:vAlign w:val="bottom"/>
          </w:tcPr>
          <w:p w14:paraId="5786CF2C"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126,323</w:t>
            </w:r>
          </w:p>
        </w:tc>
        <w:tc>
          <w:tcPr>
            <w:tcW w:w="647" w:type="dxa"/>
            <w:shd w:val="clear" w:color="auto" w:fill="auto"/>
            <w:noWrap/>
            <w:tcMar>
              <w:top w:w="0" w:type="dxa"/>
              <w:left w:w="28" w:type="dxa"/>
              <w:bottom w:w="0" w:type="dxa"/>
              <w:right w:w="28" w:type="dxa"/>
            </w:tcMar>
            <w:vAlign w:val="bottom"/>
          </w:tcPr>
          <w:p w14:paraId="69C6AB0A"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136,740</w:t>
            </w:r>
          </w:p>
        </w:tc>
        <w:tc>
          <w:tcPr>
            <w:tcW w:w="693" w:type="dxa"/>
            <w:shd w:val="clear" w:color="auto" w:fill="auto"/>
            <w:noWrap/>
            <w:tcMar>
              <w:top w:w="0" w:type="dxa"/>
              <w:left w:w="28" w:type="dxa"/>
              <w:bottom w:w="0" w:type="dxa"/>
              <w:right w:w="28" w:type="dxa"/>
            </w:tcMar>
            <w:vAlign w:val="bottom"/>
          </w:tcPr>
          <w:p w14:paraId="059C9998"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274,870</w:t>
            </w:r>
          </w:p>
        </w:tc>
        <w:tc>
          <w:tcPr>
            <w:tcW w:w="670" w:type="dxa"/>
            <w:shd w:val="clear" w:color="auto" w:fill="auto"/>
            <w:noWrap/>
            <w:tcMar>
              <w:top w:w="0" w:type="dxa"/>
              <w:left w:w="28" w:type="dxa"/>
              <w:bottom w:w="0" w:type="dxa"/>
              <w:right w:w="28" w:type="dxa"/>
            </w:tcMar>
            <w:vAlign w:val="bottom"/>
          </w:tcPr>
          <w:p w14:paraId="63BD1277"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131,746</w:t>
            </w:r>
          </w:p>
        </w:tc>
        <w:tc>
          <w:tcPr>
            <w:tcW w:w="670" w:type="dxa"/>
            <w:shd w:val="clear" w:color="auto" w:fill="auto"/>
            <w:noWrap/>
            <w:tcMar>
              <w:top w:w="0" w:type="dxa"/>
              <w:left w:w="28" w:type="dxa"/>
              <w:bottom w:w="0" w:type="dxa"/>
              <w:right w:w="28" w:type="dxa"/>
            </w:tcMar>
            <w:vAlign w:val="bottom"/>
          </w:tcPr>
          <w:p w14:paraId="677A4C8C"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143,124</w:t>
            </w:r>
          </w:p>
        </w:tc>
        <w:tc>
          <w:tcPr>
            <w:tcW w:w="670" w:type="dxa"/>
            <w:shd w:val="clear" w:color="auto" w:fill="auto"/>
            <w:noWrap/>
            <w:tcMar>
              <w:top w:w="0" w:type="dxa"/>
              <w:left w:w="28" w:type="dxa"/>
              <w:bottom w:w="0" w:type="dxa"/>
              <w:right w:w="28" w:type="dxa"/>
            </w:tcMar>
            <w:vAlign w:val="bottom"/>
          </w:tcPr>
          <w:p w14:paraId="59D79796"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283,687</w:t>
            </w:r>
          </w:p>
        </w:tc>
        <w:tc>
          <w:tcPr>
            <w:tcW w:w="670" w:type="dxa"/>
            <w:shd w:val="clear" w:color="auto" w:fill="auto"/>
            <w:noWrap/>
            <w:tcMar>
              <w:top w:w="0" w:type="dxa"/>
              <w:left w:w="28" w:type="dxa"/>
              <w:bottom w:w="0" w:type="dxa"/>
              <w:right w:w="28" w:type="dxa"/>
            </w:tcMar>
            <w:vAlign w:val="bottom"/>
          </w:tcPr>
          <w:p w14:paraId="3EDF3194"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136,339</w:t>
            </w:r>
          </w:p>
        </w:tc>
        <w:tc>
          <w:tcPr>
            <w:tcW w:w="674" w:type="dxa"/>
            <w:shd w:val="clear" w:color="auto" w:fill="auto"/>
            <w:noWrap/>
            <w:tcMar>
              <w:top w:w="0" w:type="dxa"/>
              <w:left w:w="28" w:type="dxa"/>
              <w:bottom w:w="0" w:type="dxa"/>
              <w:right w:w="28" w:type="dxa"/>
            </w:tcMar>
            <w:vAlign w:val="bottom"/>
          </w:tcPr>
          <w:p w14:paraId="137DDDAD"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147,348</w:t>
            </w:r>
          </w:p>
        </w:tc>
      </w:tr>
      <w:tr w:rsidR="00FD2C3C" w:rsidRPr="004142D3" w14:paraId="04D71E85" w14:textId="77777777" w:rsidTr="00CD6A0F">
        <w:tc>
          <w:tcPr>
            <w:tcW w:w="2283" w:type="dxa"/>
            <w:tcBorders>
              <w:right w:val="single" w:sz="4" w:space="0" w:color="000000"/>
            </w:tcBorders>
            <w:shd w:val="clear" w:color="auto" w:fill="auto"/>
            <w:noWrap/>
            <w:tcMar>
              <w:top w:w="0" w:type="dxa"/>
              <w:left w:w="28" w:type="dxa"/>
              <w:bottom w:w="0" w:type="dxa"/>
              <w:right w:w="28" w:type="dxa"/>
            </w:tcMar>
            <w:vAlign w:val="center"/>
          </w:tcPr>
          <w:p w14:paraId="4F83F658" w14:textId="77777777" w:rsidR="005E5F74" w:rsidRPr="004142D3" w:rsidRDefault="005E5F74" w:rsidP="005E5F74">
            <w:pPr>
              <w:widowControl/>
              <w:suppressAutoHyphens/>
              <w:autoSpaceDN w:val="0"/>
              <w:spacing w:line="200" w:lineRule="exac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Education</w:t>
            </w:r>
          </w:p>
        </w:tc>
        <w:tc>
          <w:tcPr>
            <w:tcW w:w="670" w:type="dxa"/>
            <w:shd w:val="clear" w:color="auto" w:fill="auto"/>
            <w:noWrap/>
            <w:tcMar>
              <w:top w:w="0" w:type="dxa"/>
              <w:left w:w="28" w:type="dxa"/>
              <w:bottom w:w="0" w:type="dxa"/>
              <w:right w:w="28" w:type="dxa"/>
            </w:tcMar>
            <w:vAlign w:val="bottom"/>
          </w:tcPr>
          <w:p w14:paraId="148E632A"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7,677</w:t>
            </w:r>
          </w:p>
        </w:tc>
        <w:tc>
          <w:tcPr>
            <w:tcW w:w="670" w:type="dxa"/>
            <w:shd w:val="clear" w:color="auto" w:fill="auto"/>
            <w:noWrap/>
            <w:tcMar>
              <w:top w:w="0" w:type="dxa"/>
              <w:left w:w="28" w:type="dxa"/>
              <w:bottom w:w="0" w:type="dxa"/>
              <w:right w:w="28" w:type="dxa"/>
            </w:tcMar>
            <w:vAlign w:val="bottom"/>
          </w:tcPr>
          <w:p w14:paraId="357F09E4"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2,247</w:t>
            </w:r>
          </w:p>
        </w:tc>
        <w:tc>
          <w:tcPr>
            <w:tcW w:w="647" w:type="dxa"/>
            <w:shd w:val="clear" w:color="auto" w:fill="auto"/>
            <w:noWrap/>
            <w:tcMar>
              <w:top w:w="0" w:type="dxa"/>
              <w:left w:w="28" w:type="dxa"/>
              <w:bottom w:w="0" w:type="dxa"/>
              <w:right w:w="28" w:type="dxa"/>
            </w:tcMar>
            <w:vAlign w:val="bottom"/>
          </w:tcPr>
          <w:p w14:paraId="65AB3C2E"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5,430</w:t>
            </w:r>
          </w:p>
        </w:tc>
        <w:tc>
          <w:tcPr>
            <w:tcW w:w="693" w:type="dxa"/>
            <w:shd w:val="clear" w:color="auto" w:fill="auto"/>
            <w:noWrap/>
            <w:tcMar>
              <w:top w:w="0" w:type="dxa"/>
              <w:left w:w="28" w:type="dxa"/>
              <w:bottom w:w="0" w:type="dxa"/>
              <w:right w:w="28" w:type="dxa"/>
            </w:tcMar>
            <w:vAlign w:val="bottom"/>
          </w:tcPr>
          <w:p w14:paraId="75308E12"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7,636</w:t>
            </w:r>
          </w:p>
        </w:tc>
        <w:tc>
          <w:tcPr>
            <w:tcW w:w="670" w:type="dxa"/>
            <w:shd w:val="clear" w:color="auto" w:fill="auto"/>
            <w:noWrap/>
            <w:tcMar>
              <w:top w:w="0" w:type="dxa"/>
              <w:left w:w="28" w:type="dxa"/>
              <w:bottom w:w="0" w:type="dxa"/>
              <w:right w:w="28" w:type="dxa"/>
            </w:tcMar>
            <w:vAlign w:val="bottom"/>
          </w:tcPr>
          <w:p w14:paraId="62C72ED0"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2,393</w:t>
            </w:r>
          </w:p>
        </w:tc>
        <w:tc>
          <w:tcPr>
            <w:tcW w:w="670" w:type="dxa"/>
            <w:shd w:val="clear" w:color="auto" w:fill="auto"/>
            <w:noWrap/>
            <w:tcMar>
              <w:top w:w="0" w:type="dxa"/>
              <w:left w:w="28" w:type="dxa"/>
              <w:bottom w:w="0" w:type="dxa"/>
              <w:right w:w="28" w:type="dxa"/>
            </w:tcMar>
            <w:vAlign w:val="bottom"/>
          </w:tcPr>
          <w:p w14:paraId="0E5BDF85"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5,243</w:t>
            </w:r>
          </w:p>
        </w:tc>
        <w:tc>
          <w:tcPr>
            <w:tcW w:w="670" w:type="dxa"/>
            <w:shd w:val="clear" w:color="auto" w:fill="auto"/>
            <w:noWrap/>
            <w:tcMar>
              <w:top w:w="0" w:type="dxa"/>
              <w:left w:w="28" w:type="dxa"/>
              <w:bottom w:w="0" w:type="dxa"/>
              <w:right w:w="28" w:type="dxa"/>
            </w:tcMar>
            <w:vAlign w:val="bottom"/>
          </w:tcPr>
          <w:p w14:paraId="759AB1C0"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7,929</w:t>
            </w:r>
          </w:p>
        </w:tc>
        <w:tc>
          <w:tcPr>
            <w:tcW w:w="670" w:type="dxa"/>
            <w:shd w:val="clear" w:color="auto" w:fill="auto"/>
            <w:noWrap/>
            <w:tcMar>
              <w:top w:w="0" w:type="dxa"/>
              <w:left w:w="28" w:type="dxa"/>
              <w:bottom w:w="0" w:type="dxa"/>
              <w:right w:w="28" w:type="dxa"/>
            </w:tcMar>
            <w:vAlign w:val="bottom"/>
          </w:tcPr>
          <w:p w14:paraId="4AA21B0B"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2,455</w:t>
            </w:r>
          </w:p>
        </w:tc>
        <w:tc>
          <w:tcPr>
            <w:tcW w:w="674" w:type="dxa"/>
            <w:shd w:val="clear" w:color="auto" w:fill="auto"/>
            <w:noWrap/>
            <w:tcMar>
              <w:top w:w="0" w:type="dxa"/>
              <w:left w:w="28" w:type="dxa"/>
              <w:bottom w:w="0" w:type="dxa"/>
              <w:right w:w="28" w:type="dxa"/>
            </w:tcMar>
            <w:vAlign w:val="bottom"/>
          </w:tcPr>
          <w:p w14:paraId="47F45E6C"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5,474</w:t>
            </w:r>
          </w:p>
        </w:tc>
      </w:tr>
      <w:tr w:rsidR="00FD2C3C" w:rsidRPr="004142D3" w14:paraId="369E3AC3" w14:textId="77777777" w:rsidTr="00CD6A0F">
        <w:tc>
          <w:tcPr>
            <w:tcW w:w="2283" w:type="dxa"/>
            <w:tcBorders>
              <w:right w:val="single" w:sz="4" w:space="0" w:color="000000"/>
            </w:tcBorders>
            <w:shd w:val="clear" w:color="auto" w:fill="auto"/>
            <w:noWrap/>
            <w:tcMar>
              <w:top w:w="0" w:type="dxa"/>
              <w:left w:w="28" w:type="dxa"/>
              <w:bottom w:w="0" w:type="dxa"/>
              <w:right w:w="28" w:type="dxa"/>
            </w:tcMar>
            <w:vAlign w:val="center"/>
          </w:tcPr>
          <w:p w14:paraId="4BBA7A28" w14:textId="77777777" w:rsidR="005E5F74" w:rsidRPr="004142D3" w:rsidRDefault="005E5F74" w:rsidP="005E5F74">
            <w:pPr>
              <w:widowControl/>
              <w:suppressAutoHyphens/>
              <w:autoSpaceDN w:val="0"/>
              <w:spacing w:line="200" w:lineRule="exac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Arts and Humanities</w:t>
            </w:r>
          </w:p>
        </w:tc>
        <w:tc>
          <w:tcPr>
            <w:tcW w:w="670" w:type="dxa"/>
            <w:shd w:val="clear" w:color="auto" w:fill="auto"/>
            <w:noWrap/>
            <w:tcMar>
              <w:top w:w="0" w:type="dxa"/>
              <w:left w:w="28" w:type="dxa"/>
              <w:bottom w:w="0" w:type="dxa"/>
              <w:right w:w="28" w:type="dxa"/>
            </w:tcMar>
            <w:vAlign w:val="bottom"/>
          </w:tcPr>
          <w:p w14:paraId="4BED1FF4"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37,153</w:t>
            </w:r>
          </w:p>
        </w:tc>
        <w:tc>
          <w:tcPr>
            <w:tcW w:w="670" w:type="dxa"/>
            <w:shd w:val="clear" w:color="auto" w:fill="auto"/>
            <w:noWrap/>
            <w:tcMar>
              <w:top w:w="0" w:type="dxa"/>
              <w:left w:w="28" w:type="dxa"/>
              <w:bottom w:w="0" w:type="dxa"/>
              <w:right w:w="28" w:type="dxa"/>
            </w:tcMar>
            <w:vAlign w:val="bottom"/>
          </w:tcPr>
          <w:p w14:paraId="62EFC228"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12,079</w:t>
            </w:r>
          </w:p>
        </w:tc>
        <w:tc>
          <w:tcPr>
            <w:tcW w:w="647" w:type="dxa"/>
            <w:shd w:val="clear" w:color="auto" w:fill="auto"/>
            <w:noWrap/>
            <w:tcMar>
              <w:top w:w="0" w:type="dxa"/>
              <w:left w:w="28" w:type="dxa"/>
              <w:bottom w:w="0" w:type="dxa"/>
              <w:right w:w="28" w:type="dxa"/>
            </w:tcMar>
            <w:vAlign w:val="bottom"/>
          </w:tcPr>
          <w:p w14:paraId="22F875AA"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25,074</w:t>
            </w:r>
          </w:p>
        </w:tc>
        <w:tc>
          <w:tcPr>
            <w:tcW w:w="693" w:type="dxa"/>
            <w:shd w:val="clear" w:color="auto" w:fill="auto"/>
            <w:noWrap/>
            <w:tcMar>
              <w:top w:w="0" w:type="dxa"/>
              <w:left w:w="28" w:type="dxa"/>
              <w:bottom w:w="0" w:type="dxa"/>
              <w:right w:w="28" w:type="dxa"/>
            </w:tcMar>
            <w:vAlign w:val="bottom"/>
          </w:tcPr>
          <w:p w14:paraId="30C6BB46"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39,436</w:t>
            </w:r>
          </w:p>
        </w:tc>
        <w:tc>
          <w:tcPr>
            <w:tcW w:w="670" w:type="dxa"/>
            <w:shd w:val="clear" w:color="auto" w:fill="auto"/>
            <w:noWrap/>
            <w:tcMar>
              <w:top w:w="0" w:type="dxa"/>
              <w:left w:w="28" w:type="dxa"/>
              <w:bottom w:w="0" w:type="dxa"/>
              <w:right w:w="28" w:type="dxa"/>
            </w:tcMar>
            <w:vAlign w:val="bottom"/>
          </w:tcPr>
          <w:p w14:paraId="530B2EF7"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12,908</w:t>
            </w:r>
          </w:p>
        </w:tc>
        <w:tc>
          <w:tcPr>
            <w:tcW w:w="670" w:type="dxa"/>
            <w:shd w:val="clear" w:color="auto" w:fill="auto"/>
            <w:noWrap/>
            <w:tcMar>
              <w:top w:w="0" w:type="dxa"/>
              <w:left w:w="28" w:type="dxa"/>
              <w:bottom w:w="0" w:type="dxa"/>
              <w:right w:w="28" w:type="dxa"/>
            </w:tcMar>
            <w:vAlign w:val="bottom"/>
          </w:tcPr>
          <w:p w14:paraId="6F159EF5"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26,528</w:t>
            </w:r>
          </w:p>
        </w:tc>
        <w:tc>
          <w:tcPr>
            <w:tcW w:w="670" w:type="dxa"/>
            <w:shd w:val="clear" w:color="auto" w:fill="auto"/>
            <w:noWrap/>
            <w:tcMar>
              <w:top w:w="0" w:type="dxa"/>
              <w:left w:w="28" w:type="dxa"/>
              <w:bottom w:w="0" w:type="dxa"/>
              <w:right w:w="28" w:type="dxa"/>
            </w:tcMar>
            <w:vAlign w:val="bottom"/>
          </w:tcPr>
          <w:p w14:paraId="2B80060E"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41,788</w:t>
            </w:r>
          </w:p>
        </w:tc>
        <w:tc>
          <w:tcPr>
            <w:tcW w:w="670" w:type="dxa"/>
            <w:shd w:val="clear" w:color="auto" w:fill="auto"/>
            <w:noWrap/>
            <w:tcMar>
              <w:top w:w="0" w:type="dxa"/>
              <w:left w:w="28" w:type="dxa"/>
              <w:bottom w:w="0" w:type="dxa"/>
              <w:right w:w="28" w:type="dxa"/>
            </w:tcMar>
            <w:vAlign w:val="bottom"/>
          </w:tcPr>
          <w:p w14:paraId="69751409"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13,589</w:t>
            </w:r>
          </w:p>
        </w:tc>
        <w:tc>
          <w:tcPr>
            <w:tcW w:w="674" w:type="dxa"/>
            <w:shd w:val="clear" w:color="auto" w:fill="auto"/>
            <w:noWrap/>
            <w:tcMar>
              <w:top w:w="0" w:type="dxa"/>
              <w:left w:w="28" w:type="dxa"/>
              <w:bottom w:w="0" w:type="dxa"/>
              <w:right w:w="28" w:type="dxa"/>
            </w:tcMar>
            <w:vAlign w:val="bottom"/>
          </w:tcPr>
          <w:p w14:paraId="4B8E8C03"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28,199</w:t>
            </w:r>
          </w:p>
        </w:tc>
      </w:tr>
      <w:tr w:rsidR="00FD2C3C" w:rsidRPr="004142D3" w14:paraId="6CD1075D" w14:textId="77777777" w:rsidTr="00CD6A0F">
        <w:tc>
          <w:tcPr>
            <w:tcW w:w="2283" w:type="dxa"/>
            <w:tcBorders>
              <w:right w:val="single" w:sz="4" w:space="0" w:color="000000"/>
            </w:tcBorders>
            <w:shd w:val="clear" w:color="auto" w:fill="auto"/>
            <w:noWrap/>
            <w:tcMar>
              <w:top w:w="0" w:type="dxa"/>
              <w:left w:w="28" w:type="dxa"/>
              <w:bottom w:w="0" w:type="dxa"/>
              <w:right w:w="28" w:type="dxa"/>
            </w:tcMar>
            <w:vAlign w:val="center"/>
          </w:tcPr>
          <w:p w14:paraId="6F41255A" w14:textId="700C6DDE" w:rsidR="005E5F74" w:rsidRPr="004142D3" w:rsidRDefault="005E5F74" w:rsidP="005E5F74">
            <w:pPr>
              <w:widowControl/>
              <w:suppressAutoHyphens/>
              <w:autoSpaceDN w:val="0"/>
              <w:spacing w:line="200" w:lineRule="exac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Social Sciences, Journalism</w:t>
            </w:r>
            <w:r w:rsidR="00BE44D7" w:rsidRPr="004142D3">
              <w:rPr>
                <w:rFonts w:ascii="Times New Roman" w:eastAsia="新細明體" w:hAnsi="Times New Roman" w:cs="Times New Roman"/>
                <w:kern w:val="0"/>
                <w:sz w:val="18"/>
                <w:szCs w:val="18"/>
                <w:lang w:bidi="en-US"/>
              </w:rPr>
              <w:t>,</w:t>
            </w:r>
            <w:r w:rsidRPr="004142D3">
              <w:rPr>
                <w:rFonts w:ascii="Times New Roman" w:eastAsia="新細明體" w:hAnsi="Times New Roman" w:cs="Times New Roman"/>
                <w:kern w:val="0"/>
                <w:sz w:val="18"/>
                <w:szCs w:val="18"/>
                <w:lang w:bidi="en-US"/>
              </w:rPr>
              <w:t xml:space="preserve"> and Library Information</w:t>
            </w:r>
          </w:p>
        </w:tc>
        <w:tc>
          <w:tcPr>
            <w:tcW w:w="670" w:type="dxa"/>
            <w:shd w:val="clear" w:color="auto" w:fill="auto"/>
            <w:noWrap/>
            <w:tcMar>
              <w:top w:w="0" w:type="dxa"/>
              <w:left w:w="28" w:type="dxa"/>
              <w:bottom w:w="0" w:type="dxa"/>
              <w:right w:w="28" w:type="dxa"/>
            </w:tcMar>
            <w:vAlign w:val="bottom"/>
          </w:tcPr>
          <w:p w14:paraId="3142D7B8"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12,377</w:t>
            </w:r>
          </w:p>
        </w:tc>
        <w:tc>
          <w:tcPr>
            <w:tcW w:w="670" w:type="dxa"/>
            <w:shd w:val="clear" w:color="auto" w:fill="auto"/>
            <w:noWrap/>
            <w:tcMar>
              <w:top w:w="0" w:type="dxa"/>
              <w:left w:w="28" w:type="dxa"/>
              <w:bottom w:w="0" w:type="dxa"/>
              <w:right w:w="28" w:type="dxa"/>
            </w:tcMar>
            <w:vAlign w:val="bottom"/>
          </w:tcPr>
          <w:p w14:paraId="6C5A8894"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4,703</w:t>
            </w:r>
          </w:p>
        </w:tc>
        <w:tc>
          <w:tcPr>
            <w:tcW w:w="647" w:type="dxa"/>
            <w:shd w:val="clear" w:color="auto" w:fill="auto"/>
            <w:noWrap/>
            <w:tcMar>
              <w:top w:w="0" w:type="dxa"/>
              <w:left w:w="28" w:type="dxa"/>
              <w:bottom w:w="0" w:type="dxa"/>
              <w:right w:w="28" w:type="dxa"/>
            </w:tcMar>
            <w:vAlign w:val="bottom"/>
          </w:tcPr>
          <w:p w14:paraId="683694B1"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7,674</w:t>
            </w:r>
          </w:p>
        </w:tc>
        <w:tc>
          <w:tcPr>
            <w:tcW w:w="693" w:type="dxa"/>
            <w:shd w:val="clear" w:color="auto" w:fill="auto"/>
            <w:noWrap/>
            <w:tcMar>
              <w:top w:w="0" w:type="dxa"/>
              <w:left w:w="28" w:type="dxa"/>
              <w:bottom w:w="0" w:type="dxa"/>
              <w:right w:w="28" w:type="dxa"/>
            </w:tcMar>
            <w:vAlign w:val="bottom"/>
          </w:tcPr>
          <w:p w14:paraId="10F33F1E"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12,720</w:t>
            </w:r>
          </w:p>
        </w:tc>
        <w:tc>
          <w:tcPr>
            <w:tcW w:w="670" w:type="dxa"/>
            <w:shd w:val="clear" w:color="auto" w:fill="auto"/>
            <w:noWrap/>
            <w:tcMar>
              <w:top w:w="0" w:type="dxa"/>
              <w:left w:w="28" w:type="dxa"/>
              <w:bottom w:w="0" w:type="dxa"/>
              <w:right w:w="28" w:type="dxa"/>
            </w:tcMar>
            <w:vAlign w:val="bottom"/>
          </w:tcPr>
          <w:p w14:paraId="5EC91C31"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4,929</w:t>
            </w:r>
          </w:p>
        </w:tc>
        <w:tc>
          <w:tcPr>
            <w:tcW w:w="670" w:type="dxa"/>
            <w:shd w:val="clear" w:color="auto" w:fill="auto"/>
            <w:noWrap/>
            <w:tcMar>
              <w:top w:w="0" w:type="dxa"/>
              <w:left w:w="28" w:type="dxa"/>
              <w:bottom w:w="0" w:type="dxa"/>
              <w:right w:w="28" w:type="dxa"/>
            </w:tcMar>
            <w:vAlign w:val="bottom"/>
          </w:tcPr>
          <w:p w14:paraId="644B69C7"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7,791</w:t>
            </w:r>
          </w:p>
        </w:tc>
        <w:tc>
          <w:tcPr>
            <w:tcW w:w="670" w:type="dxa"/>
            <w:shd w:val="clear" w:color="auto" w:fill="auto"/>
            <w:noWrap/>
            <w:tcMar>
              <w:top w:w="0" w:type="dxa"/>
              <w:left w:w="28" w:type="dxa"/>
              <w:bottom w:w="0" w:type="dxa"/>
              <w:right w:w="28" w:type="dxa"/>
            </w:tcMar>
            <w:vAlign w:val="bottom"/>
          </w:tcPr>
          <w:p w14:paraId="3C25D94D"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12,659</w:t>
            </w:r>
          </w:p>
        </w:tc>
        <w:tc>
          <w:tcPr>
            <w:tcW w:w="670" w:type="dxa"/>
            <w:shd w:val="clear" w:color="auto" w:fill="auto"/>
            <w:noWrap/>
            <w:tcMar>
              <w:top w:w="0" w:type="dxa"/>
              <w:left w:w="28" w:type="dxa"/>
              <w:bottom w:w="0" w:type="dxa"/>
              <w:right w:w="28" w:type="dxa"/>
            </w:tcMar>
            <w:vAlign w:val="bottom"/>
          </w:tcPr>
          <w:p w14:paraId="130E28EE"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4,781</w:t>
            </w:r>
          </w:p>
        </w:tc>
        <w:tc>
          <w:tcPr>
            <w:tcW w:w="674" w:type="dxa"/>
            <w:shd w:val="clear" w:color="auto" w:fill="auto"/>
            <w:noWrap/>
            <w:tcMar>
              <w:top w:w="0" w:type="dxa"/>
              <w:left w:w="28" w:type="dxa"/>
              <w:bottom w:w="0" w:type="dxa"/>
              <w:right w:w="28" w:type="dxa"/>
            </w:tcMar>
            <w:vAlign w:val="bottom"/>
          </w:tcPr>
          <w:p w14:paraId="2144F0A7"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7,878</w:t>
            </w:r>
          </w:p>
        </w:tc>
      </w:tr>
      <w:tr w:rsidR="00FD2C3C" w:rsidRPr="004142D3" w14:paraId="0B4AD86B" w14:textId="77777777" w:rsidTr="00CD6A0F">
        <w:tc>
          <w:tcPr>
            <w:tcW w:w="2283" w:type="dxa"/>
            <w:tcBorders>
              <w:right w:val="single" w:sz="4" w:space="0" w:color="000000"/>
            </w:tcBorders>
            <w:shd w:val="clear" w:color="auto" w:fill="auto"/>
            <w:noWrap/>
            <w:tcMar>
              <w:top w:w="0" w:type="dxa"/>
              <w:left w:w="28" w:type="dxa"/>
              <w:bottom w:w="0" w:type="dxa"/>
              <w:right w:w="28" w:type="dxa"/>
            </w:tcMar>
            <w:vAlign w:val="center"/>
          </w:tcPr>
          <w:p w14:paraId="2A146CAE" w14:textId="39B83DF2" w:rsidR="005E5F74" w:rsidRPr="004142D3" w:rsidRDefault="005E5F74" w:rsidP="005E5F74">
            <w:pPr>
              <w:widowControl/>
              <w:suppressAutoHyphens/>
              <w:autoSpaceDN w:val="0"/>
              <w:spacing w:line="200" w:lineRule="exac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Business, Administration</w:t>
            </w:r>
            <w:r w:rsidR="00BE44D7" w:rsidRPr="004142D3">
              <w:rPr>
                <w:rFonts w:ascii="Times New Roman" w:eastAsia="新細明體" w:hAnsi="Times New Roman" w:cs="Times New Roman"/>
                <w:kern w:val="0"/>
                <w:sz w:val="18"/>
                <w:szCs w:val="18"/>
                <w:lang w:bidi="en-US"/>
              </w:rPr>
              <w:t>,</w:t>
            </w:r>
            <w:r w:rsidRPr="004142D3">
              <w:rPr>
                <w:rFonts w:ascii="Times New Roman" w:eastAsia="新細明體" w:hAnsi="Times New Roman" w:cs="Times New Roman"/>
                <w:kern w:val="0"/>
                <w:sz w:val="18"/>
                <w:szCs w:val="18"/>
                <w:lang w:bidi="en-US"/>
              </w:rPr>
              <w:t xml:space="preserve"> and Law</w:t>
            </w:r>
          </w:p>
        </w:tc>
        <w:tc>
          <w:tcPr>
            <w:tcW w:w="670" w:type="dxa"/>
            <w:shd w:val="clear" w:color="auto" w:fill="auto"/>
            <w:noWrap/>
            <w:tcMar>
              <w:top w:w="0" w:type="dxa"/>
              <w:left w:w="28" w:type="dxa"/>
              <w:bottom w:w="0" w:type="dxa"/>
              <w:right w:w="28" w:type="dxa"/>
            </w:tcMar>
            <w:vAlign w:val="bottom"/>
          </w:tcPr>
          <w:p w14:paraId="6C9A0648"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52,367</w:t>
            </w:r>
          </w:p>
        </w:tc>
        <w:tc>
          <w:tcPr>
            <w:tcW w:w="670" w:type="dxa"/>
            <w:shd w:val="clear" w:color="auto" w:fill="auto"/>
            <w:noWrap/>
            <w:tcMar>
              <w:top w:w="0" w:type="dxa"/>
              <w:left w:w="28" w:type="dxa"/>
              <w:bottom w:w="0" w:type="dxa"/>
              <w:right w:w="28" w:type="dxa"/>
            </w:tcMar>
            <w:vAlign w:val="bottom"/>
          </w:tcPr>
          <w:p w14:paraId="6BEFE566"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20,999</w:t>
            </w:r>
          </w:p>
        </w:tc>
        <w:tc>
          <w:tcPr>
            <w:tcW w:w="647" w:type="dxa"/>
            <w:shd w:val="clear" w:color="auto" w:fill="auto"/>
            <w:noWrap/>
            <w:tcMar>
              <w:top w:w="0" w:type="dxa"/>
              <w:left w:w="28" w:type="dxa"/>
              <w:bottom w:w="0" w:type="dxa"/>
              <w:right w:w="28" w:type="dxa"/>
            </w:tcMar>
            <w:vAlign w:val="bottom"/>
          </w:tcPr>
          <w:p w14:paraId="6D4073F6"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31,368</w:t>
            </w:r>
          </w:p>
        </w:tc>
        <w:tc>
          <w:tcPr>
            <w:tcW w:w="693" w:type="dxa"/>
            <w:shd w:val="clear" w:color="auto" w:fill="auto"/>
            <w:noWrap/>
            <w:tcMar>
              <w:top w:w="0" w:type="dxa"/>
              <w:left w:w="28" w:type="dxa"/>
              <w:bottom w:w="0" w:type="dxa"/>
              <w:right w:w="28" w:type="dxa"/>
            </w:tcMar>
            <w:vAlign w:val="bottom"/>
          </w:tcPr>
          <w:p w14:paraId="5CAD9296"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55,603</w:t>
            </w:r>
          </w:p>
        </w:tc>
        <w:tc>
          <w:tcPr>
            <w:tcW w:w="670" w:type="dxa"/>
            <w:shd w:val="clear" w:color="auto" w:fill="auto"/>
            <w:noWrap/>
            <w:tcMar>
              <w:top w:w="0" w:type="dxa"/>
              <w:left w:w="28" w:type="dxa"/>
              <w:bottom w:w="0" w:type="dxa"/>
              <w:right w:w="28" w:type="dxa"/>
            </w:tcMar>
            <w:vAlign w:val="bottom"/>
          </w:tcPr>
          <w:p w14:paraId="09DD65D4"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22,149</w:t>
            </w:r>
          </w:p>
        </w:tc>
        <w:tc>
          <w:tcPr>
            <w:tcW w:w="670" w:type="dxa"/>
            <w:shd w:val="clear" w:color="auto" w:fill="auto"/>
            <w:noWrap/>
            <w:tcMar>
              <w:top w:w="0" w:type="dxa"/>
              <w:left w:w="28" w:type="dxa"/>
              <w:bottom w:w="0" w:type="dxa"/>
              <w:right w:w="28" w:type="dxa"/>
            </w:tcMar>
            <w:vAlign w:val="bottom"/>
          </w:tcPr>
          <w:p w14:paraId="0D98279F"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33,454</w:t>
            </w:r>
          </w:p>
        </w:tc>
        <w:tc>
          <w:tcPr>
            <w:tcW w:w="670" w:type="dxa"/>
            <w:shd w:val="clear" w:color="auto" w:fill="auto"/>
            <w:noWrap/>
            <w:tcMar>
              <w:top w:w="0" w:type="dxa"/>
              <w:left w:w="28" w:type="dxa"/>
              <w:bottom w:w="0" w:type="dxa"/>
              <w:right w:w="28" w:type="dxa"/>
            </w:tcMar>
            <w:vAlign w:val="bottom"/>
          </w:tcPr>
          <w:p w14:paraId="2134BBAE"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58,056</w:t>
            </w:r>
          </w:p>
        </w:tc>
        <w:tc>
          <w:tcPr>
            <w:tcW w:w="670" w:type="dxa"/>
            <w:shd w:val="clear" w:color="auto" w:fill="auto"/>
            <w:noWrap/>
            <w:tcMar>
              <w:top w:w="0" w:type="dxa"/>
              <w:left w:w="28" w:type="dxa"/>
              <w:bottom w:w="0" w:type="dxa"/>
              <w:right w:w="28" w:type="dxa"/>
            </w:tcMar>
            <w:vAlign w:val="bottom"/>
          </w:tcPr>
          <w:p w14:paraId="7F10CF89"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23,583</w:t>
            </w:r>
          </w:p>
        </w:tc>
        <w:tc>
          <w:tcPr>
            <w:tcW w:w="674" w:type="dxa"/>
            <w:shd w:val="clear" w:color="auto" w:fill="auto"/>
            <w:noWrap/>
            <w:tcMar>
              <w:top w:w="0" w:type="dxa"/>
              <w:left w:w="28" w:type="dxa"/>
              <w:bottom w:w="0" w:type="dxa"/>
              <w:right w:w="28" w:type="dxa"/>
            </w:tcMar>
            <w:vAlign w:val="bottom"/>
          </w:tcPr>
          <w:p w14:paraId="42F6A5FE"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34,473</w:t>
            </w:r>
          </w:p>
        </w:tc>
      </w:tr>
      <w:tr w:rsidR="00FD2C3C" w:rsidRPr="004142D3" w14:paraId="2B210997" w14:textId="77777777" w:rsidTr="00CD6A0F">
        <w:tc>
          <w:tcPr>
            <w:tcW w:w="2283" w:type="dxa"/>
            <w:tcBorders>
              <w:right w:val="single" w:sz="4" w:space="0" w:color="000000"/>
            </w:tcBorders>
            <w:shd w:val="clear" w:color="auto" w:fill="auto"/>
            <w:noWrap/>
            <w:tcMar>
              <w:top w:w="0" w:type="dxa"/>
              <w:left w:w="28" w:type="dxa"/>
              <w:bottom w:w="0" w:type="dxa"/>
              <w:right w:w="28" w:type="dxa"/>
            </w:tcMar>
            <w:vAlign w:val="center"/>
          </w:tcPr>
          <w:p w14:paraId="515D3DDD" w14:textId="77777777" w:rsidR="005E5F74" w:rsidRPr="004142D3" w:rsidRDefault="005E5F74" w:rsidP="005E5F74">
            <w:pPr>
              <w:widowControl/>
              <w:suppressAutoHyphens/>
              <w:autoSpaceDN w:val="0"/>
              <w:spacing w:line="200" w:lineRule="exac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Natural Sciences, Mathematics, and Statistics</w:t>
            </w:r>
          </w:p>
        </w:tc>
        <w:tc>
          <w:tcPr>
            <w:tcW w:w="670" w:type="dxa"/>
            <w:shd w:val="clear" w:color="auto" w:fill="auto"/>
            <w:noWrap/>
            <w:tcMar>
              <w:top w:w="0" w:type="dxa"/>
              <w:left w:w="28" w:type="dxa"/>
              <w:bottom w:w="0" w:type="dxa"/>
              <w:right w:w="28" w:type="dxa"/>
            </w:tcMar>
            <w:vAlign w:val="bottom"/>
          </w:tcPr>
          <w:p w14:paraId="011B1B95"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14,191</w:t>
            </w:r>
          </w:p>
        </w:tc>
        <w:tc>
          <w:tcPr>
            <w:tcW w:w="670" w:type="dxa"/>
            <w:shd w:val="clear" w:color="auto" w:fill="auto"/>
            <w:noWrap/>
            <w:tcMar>
              <w:top w:w="0" w:type="dxa"/>
              <w:left w:w="28" w:type="dxa"/>
              <w:bottom w:w="0" w:type="dxa"/>
              <w:right w:w="28" w:type="dxa"/>
            </w:tcMar>
            <w:vAlign w:val="bottom"/>
          </w:tcPr>
          <w:p w14:paraId="07FDE3DF"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7,727</w:t>
            </w:r>
          </w:p>
        </w:tc>
        <w:tc>
          <w:tcPr>
            <w:tcW w:w="647" w:type="dxa"/>
            <w:shd w:val="clear" w:color="auto" w:fill="auto"/>
            <w:noWrap/>
            <w:tcMar>
              <w:top w:w="0" w:type="dxa"/>
              <w:left w:w="28" w:type="dxa"/>
              <w:bottom w:w="0" w:type="dxa"/>
              <w:right w:w="28" w:type="dxa"/>
            </w:tcMar>
            <w:vAlign w:val="bottom"/>
          </w:tcPr>
          <w:p w14:paraId="321B9318"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6,464</w:t>
            </w:r>
          </w:p>
        </w:tc>
        <w:tc>
          <w:tcPr>
            <w:tcW w:w="693" w:type="dxa"/>
            <w:shd w:val="clear" w:color="auto" w:fill="auto"/>
            <w:noWrap/>
            <w:tcMar>
              <w:top w:w="0" w:type="dxa"/>
              <w:left w:w="28" w:type="dxa"/>
              <w:bottom w:w="0" w:type="dxa"/>
              <w:right w:w="28" w:type="dxa"/>
            </w:tcMar>
            <w:vAlign w:val="bottom"/>
          </w:tcPr>
          <w:p w14:paraId="66E6BDB8"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14,085</w:t>
            </w:r>
          </w:p>
        </w:tc>
        <w:tc>
          <w:tcPr>
            <w:tcW w:w="670" w:type="dxa"/>
            <w:shd w:val="clear" w:color="auto" w:fill="auto"/>
            <w:noWrap/>
            <w:tcMar>
              <w:top w:w="0" w:type="dxa"/>
              <w:left w:w="28" w:type="dxa"/>
              <w:bottom w:w="0" w:type="dxa"/>
              <w:right w:w="28" w:type="dxa"/>
            </w:tcMar>
            <w:vAlign w:val="bottom"/>
          </w:tcPr>
          <w:p w14:paraId="3D0934AB"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7,906</w:t>
            </w:r>
          </w:p>
        </w:tc>
        <w:tc>
          <w:tcPr>
            <w:tcW w:w="670" w:type="dxa"/>
            <w:shd w:val="clear" w:color="auto" w:fill="auto"/>
            <w:noWrap/>
            <w:tcMar>
              <w:top w:w="0" w:type="dxa"/>
              <w:left w:w="28" w:type="dxa"/>
              <w:bottom w:w="0" w:type="dxa"/>
              <w:right w:w="28" w:type="dxa"/>
            </w:tcMar>
            <w:vAlign w:val="bottom"/>
          </w:tcPr>
          <w:p w14:paraId="253646CF"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6,179</w:t>
            </w:r>
          </w:p>
        </w:tc>
        <w:tc>
          <w:tcPr>
            <w:tcW w:w="670" w:type="dxa"/>
            <w:shd w:val="clear" w:color="auto" w:fill="auto"/>
            <w:noWrap/>
            <w:tcMar>
              <w:top w:w="0" w:type="dxa"/>
              <w:left w:w="28" w:type="dxa"/>
              <w:bottom w:w="0" w:type="dxa"/>
              <w:right w:w="28" w:type="dxa"/>
            </w:tcMar>
            <w:vAlign w:val="bottom"/>
          </w:tcPr>
          <w:p w14:paraId="2E474001"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14,259</w:t>
            </w:r>
          </w:p>
        </w:tc>
        <w:tc>
          <w:tcPr>
            <w:tcW w:w="670" w:type="dxa"/>
            <w:shd w:val="clear" w:color="auto" w:fill="auto"/>
            <w:noWrap/>
            <w:tcMar>
              <w:top w:w="0" w:type="dxa"/>
              <w:left w:w="28" w:type="dxa"/>
              <w:bottom w:w="0" w:type="dxa"/>
              <w:right w:w="28" w:type="dxa"/>
            </w:tcMar>
            <w:vAlign w:val="bottom"/>
          </w:tcPr>
          <w:p w14:paraId="7E6F20CE"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7,800</w:t>
            </w:r>
          </w:p>
        </w:tc>
        <w:tc>
          <w:tcPr>
            <w:tcW w:w="674" w:type="dxa"/>
            <w:shd w:val="clear" w:color="auto" w:fill="auto"/>
            <w:noWrap/>
            <w:tcMar>
              <w:top w:w="0" w:type="dxa"/>
              <w:left w:w="28" w:type="dxa"/>
              <w:bottom w:w="0" w:type="dxa"/>
              <w:right w:w="28" w:type="dxa"/>
            </w:tcMar>
            <w:vAlign w:val="bottom"/>
          </w:tcPr>
          <w:p w14:paraId="084A72C1"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6,459</w:t>
            </w:r>
          </w:p>
        </w:tc>
      </w:tr>
      <w:tr w:rsidR="00FD2C3C" w:rsidRPr="004142D3" w14:paraId="6E70BB54" w14:textId="77777777" w:rsidTr="00CD6A0F">
        <w:tc>
          <w:tcPr>
            <w:tcW w:w="2283" w:type="dxa"/>
            <w:tcBorders>
              <w:right w:val="single" w:sz="4" w:space="0" w:color="000000"/>
            </w:tcBorders>
            <w:shd w:val="clear" w:color="auto" w:fill="auto"/>
            <w:noWrap/>
            <w:tcMar>
              <w:top w:w="0" w:type="dxa"/>
              <w:left w:w="28" w:type="dxa"/>
              <w:bottom w:w="0" w:type="dxa"/>
              <w:right w:w="28" w:type="dxa"/>
            </w:tcMar>
            <w:vAlign w:val="center"/>
          </w:tcPr>
          <w:p w14:paraId="2D79B787" w14:textId="55A868DD" w:rsidR="005E5F74" w:rsidRPr="004142D3" w:rsidRDefault="005E5F74" w:rsidP="005E5F74">
            <w:pPr>
              <w:widowControl/>
              <w:suppressAutoHyphens/>
              <w:autoSpaceDN w:val="0"/>
              <w:spacing w:line="200" w:lineRule="exac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Information and Communication</w:t>
            </w:r>
            <w:r w:rsidR="00BE44D7" w:rsidRPr="004142D3">
              <w:rPr>
                <w:rFonts w:ascii="Times New Roman" w:eastAsia="新細明體" w:hAnsi="Times New Roman" w:cs="Times New Roman"/>
                <w:kern w:val="0"/>
                <w:sz w:val="18"/>
                <w:szCs w:val="18"/>
                <w:lang w:bidi="en-US"/>
              </w:rPr>
              <w:t>s</w:t>
            </w:r>
            <w:r w:rsidRPr="004142D3">
              <w:rPr>
                <w:rFonts w:ascii="Times New Roman" w:eastAsia="新細明體" w:hAnsi="Times New Roman" w:cs="Times New Roman"/>
                <w:kern w:val="0"/>
                <w:sz w:val="18"/>
                <w:szCs w:val="18"/>
                <w:lang w:bidi="en-US"/>
              </w:rPr>
              <w:t xml:space="preserve"> Technologies</w:t>
            </w:r>
          </w:p>
        </w:tc>
        <w:tc>
          <w:tcPr>
            <w:tcW w:w="670" w:type="dxa"/>
            <w:shd w:val="clear" w:color="auto" w:fill="auto"/>
            <w:noWrap/>
            <w:tcMar>
              <w:top w:w="0" w:type="dxa"/>
              <w:left w:w="28" w:type="dxa"/>
              <w:bottom w:w="0" w:type="dxa"/>
              <w:right w:w="28" w:type="dxa"/>
            </w:tcMar>
            <w:vAlign w:val="bottom"/>
          </w:tcPr>
          <w:p w14:paraId="31828F6F"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19,625</w:t>
            </w:r>
          </w:p>
        </w:tc>
        <w:tc>
          <w:tcPr>
            <w:tcW w:w="670" w:type="dxa"/>
            <w:shd w:val="clear" w:color="auto" w:fill="auto"/>
            <w:noWrap/>
            <w:tcMar>
              <w:top w:w="0" w:type="dxa"/>
              <w:left w:w="28" w:type="dxa"/>
              <w:bottom w:w="0" w:type="dxa"/>
              <w:right w:w="28" w:type="dxa"/>
            </w:tcMar>
            <w:vAlign w:val="bottom"/>
          </w:tcPr>
          <w:p w14:paraId="78C5638C"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13,631</w:t>
            </w:r>
          </w:p>
        </w:tc>
        <w:tc>
          <w:tcPr>
            <w:tcW w:w="647" w:type="dxa"/>
            <w:shd w:val="clear" w:color="auto" w:fill="auto"/>
            <w:noWrap/>
            <w:tcMar>
              <w:top w:w="0" w:type="dxa"/>
              <w:left w:w="28" w:type="dxa"/>
              <w:bottom w:w="0" w:type="dxa"/>
              <w:right w:w="28" w:type="dxa"/>
            </w:tcMar>
            <w:vAlign w:val="bottom"/>
          </w:tcPr>
          <w:p w14:paraId="4788E3FA"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5,994</w:t>
            </w:r>
          </w:p>
        </w:tc>
        <w:tc>
          <w:tcPr>
            <w:tcW w:w="693" w:type="dxa"/>
            <w:shd w:val="clear" w:color="auto" w:fill="auto"/>
            <w:noWrap/>
            <w:tcMar>
              <w:top w:w="0" w:type="dxa"/>
              <w:left w:w="28" w:type="dxa"/>
              <w:bottom w:w="0" w:type="dxa"/>
              <w:right w:w="28" w:type="dxa"/>
            </w:tcMar>
            <w:vAlign w:val="bottom"/>
          </w:tcPr>
          <w:p w14:paraId="699EB9DF"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19,640</w:t>
            </w:r>
          </w:p>
        </w:tc>
        <w:tc>
          <w:tcPr>
            <w:tcW w:w="670" w:type="dxa"/>
            <w:shd w:val="clear" w:color="auto" w:fill="auto"/>
            <w:noWrap/>
            <w:tcMar>
              <w:top w:w="0" w:type="dxa"/>
              <w:left w:w="28" w:type="dxa"/>
              <w:bottom w:w="0" w:type="dxa"/>
              <w:right w:w="28" w:type="dxa"/>
            </w:tcMar>
            <w:vAlign w:val="bottom"/>
          </w:tcPr>
          <w:p w14:paraId="094D87DE"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13,787</w:t>
            </w:r>
          </w:p>
        </w:tc>
        <w:tc>
          <w:tcPr>
            <w:tcW w:w="670" w:type="dxa"/>
            <w:shd w:val="clear" w:color="auto" w:fill="auto"/>
            <w:noWrap/>
            <w:tcMar>
              <w:top w:w="0" w:type="dxa"/>
              <w:left w:w="28" w:type="dxa"/>
              <w:bottom w:w="0" w:type="dxa"/>
              <w:right w:w="28" w:type="dxa"/>
            </w:tcMar>
            <w:vAlign w:val="bottom"/>
          </w:tcPr>
          <w:p w14:paraId="7E61F9AE"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5,853</w:t>
            </w:r>
          </w:p>
        </w:tc>
        <w:tc>
          <w:tcPr>
            <w:tcW w:w="670" w:type="dxa"/>
            <w:shd w:val="clear" w:color="auto" w:fill="auto"/>
            <w:noWrap/>
            <w:tcMar>
              <w:top w:w="0" w:type="dxa"/>
              <w:left w:w="28" w:type="dxa"/>
              <w:bottom w:w="0" w:type="dxa"/>
              <w:right w:w="28" w:type="dxa"/>
            </w:tcMar>
            <w:vAlign w:val="bottom"/>
          </w:tcPr>
          <w:p w14:paraId="0FB48498"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20,370</w:t>
            </w:r>
          </w:p>
        </w:tc>
        <w:tc>
          <w:tcPr>
            <w:tcW w:w="670" w:type="dxa"/>
            <w:shd w:val="clear" w:color="auto" w:fill="auto"/>
            <w:noWrap/>
            <w:tcMar>
              <w:top w:w="0" w:type="dxa"/>
              <w:left w:w="28" w:type="dxa"/>
              <w:bottom w:w="0" w:type="dxa"/>
              <w:right w:w="28" w:type="dxa"/>
            </w:tcMar>
            <w:vAlign w:val="bottom"/>
          </w:tcPr>
          <w:p w14:paraId="1B4F82C7"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14,510</w:t>
            </w:r>
          </w:p>
        </w:tc>
        <w:tc>
          <w:tcPr>
            <w:tcW w:w="674" w:type="dxa"/>
            <w:shd w:val="clear" w:color="auto" w:fill="auto"/>
            <w:noWrap/>
            <w:tcMar>
              <w:top w:w="0" w:type="dxa"/>
              <w:left w:w="28" w:type="dxa"/>
              <w:bottom w:w="0" w:type="dxa"/>
              <w:right w:w="28" w:type="dxa"/>
            </w:tcMar>
            <w:vAlign w:val="bottom"/>
          </w:tcPr>
          <w:p w14:paraId="5458D1AD"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5,860</w:t>
            </w:r>
          </w:p>
        </w:tc>
      </w:tr>
      <w:tr w:rsidR="00FD2C3C" w:rsidRPr="004142D3" w14:paraId="70E4A7F2" w14:textId="77777777" w:rsidTr="00CD6A0F">
        <w:tc>
          <w:tcPr>
            <w:tcW w:w="2283" w:type="dxa"/>
            <w:tcBorders>
              <w:right w:val="single" w:sz="4" w:space="0" w:color="000000"/>
            </w:tcBorders>
            <w:shd w:val="clear" w:color="auto" w:fill="auto"/>
            <w:noWrap/>
            <w:tcMar>
              <w:top w:w="0" w:type="dxa"/>
              <w:left w:w="28" w:type="dxa"/>
              <w:bottom w:w="0" w:type="dxa"/>
              <w:right w:w="28" w:type="dxa"/>
            </w:tcMar>
            <w:vAlign w:val="center"/>
          </w:tcPr>
          <w:p w14:paraId="75CF6B6A" w14:textId="34775F91" w:rsidR="005E5F74" w:rsidRPr="004142D3" w:rsidRDefault="005E5F74" w:rsidP="005E5F74">
            <w:pPr>
              <w:widowControl/>
              <w:suppressAutoHyphens/>
              <w:autoSpaceDN w:val="0"/>
              <w:spacing w:line="200" w:lineRule="exac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Engineering, Manufacturing</w:t>
            </w:r>
            <w:r w:rsidR="00BE44D7" w:rsidRPr="004142D3">
              <w:rPr>
                <w:rFonts w:ascii="Times New Roman" w:eastAsia="新細明體" w:hAnsi="Times New Roman" w:cs="Times New Roman"/>
                <w:kern w:val="0"/>
                <w:sz w:val="18"/>
                <w:szCs w:val="18"/>
                <w:lang w:bidi="en-US"/>
              </w:rPr>
              <w:t>,</w:t>
            </w:r>
            <w:r w:rsidRPr="004142D3">
              <w:rPr>
                <w:rFonts w:ascii="Times New Roman" w:eastAsia="新細明體" w:hAnsi="Times New Roman" w:cs="Times New Roman"/>
                <w:kern w:val="0"/>
                <w:sz w:val="18"/>
                <w:szCs w:val="18"/>
                <w:lang w:bidi="en-US"/>
              </w:rPr>
              <w:t xml:space="preserve"> and Construction</w:t>
            </w:r>
          </w:p>
        </w:tc>
        <w:tc>
          <w:tcPr>
            <w:tcW w:w="670" w:type="dxa"/>
            <w:shd w:val="clear" w:color="auto" w:fill="auto"/>
            <w:noWrap/>
            <w:tcMar>
              <w:top w:w="0" w:type="dxa"/>
              <w:left w:w="28" w:type="dxa"/>
              <w:bottom w:w="0" w:type="dxa"/>
              <w:right w:w="28" w:type="dxa"/>
            </w:tcMar>
            <w:vAlign w:val="bottom"/>
          </w:tcPr>
          <w:p w14:paraId="3158C2E9"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57,643</w:t>
            </w:r>
          </w:p>
        </w:tc>
        <w:tc>
          <w:tcPr>
            <w:tcW w:w="670" w:type="dxa"/>
            <w:shd w:val="clear" w:color="auto" w:fill="auto"/>
            <w:noWrap/>
            <w:tcMar>
              <w:top w:w="0" w:type="dxa"/>
              <w:left w:w="28" w:type="dxa"/>
              <w:bottom w:w="0" w:type="dxa"/>
              <w:right w:w="28" w:type="dxa"/>
            </w:tcMar>
            <w:vAlign w:val="bottom"/>
          </w:tcPr>
          <w:p w14:paraId="353A32CC"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45,330</w:t>
            </w:r>
          </w:p>
        </w:tc>
        <w:tc>
          <w:tcPr>
            <w:tcW w:w="647" w:type="dxa"/>
            <w:shd w:val="clear" w:color="auto" w:fill="auto"/>
            <w:noWrap/>
            <w:tcMar>
              <w:top w:w="0" w:type="dxa"/>
              <w:left w:w="28" w:type="dxa"/>
              <w:bottom w:w="0" w:type="dxa"/>
              <w:right w:w="28" w:type="dxa"/>
            </w:tcMar>
            <w:vAlign w:val="bottom"/>
          </w:tcPr>
          <w:p w14:paraId="14BB80E6"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12,313</w:t>
            </w:r>
          </w:p>
        </w:tc>
        <w:tc>
          <w:tcPr>
            <w:tcW w:w="693" w:type="dxa"/>
            <w:shd w:val="clear" w:color="auto" w:fill="auto"/>
            <w:noWrap/>
            <w:tcMar>
              <w:top w:w="0" w:type="dxa"/>
              <w:left w:w="28" w:type="dxa"/>
              <w:bottom w:w="0" w:type="dxa"/>
              <w:right w:w="28" w:type="dxa"/>
            </w:tcMar>
            <w:vAlign w:val="bottom"/>
          </w:tcPr>
          <w:p w14:paraId="784CA149"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58,505</w:t>
            </w:r>
          </w:p>
        </w:tc>
        <w:tc>
          <w:tcPr>
            <w:tcW w:w="670" w:type="dxa"/>
            <w:shd w:val="clear" w:color="auto" w:fill="auto"/>
            <w:noWrap/>
            <w:tcMar>
              <w:top w:w="0" w:type="dxa"/>
              <w:left w:w="28" w:type="dxa"/>
              <w:bottom w:w="0" w:type="dxa"/>
              <w:right w:w="28" w:type="dxa"/>
            </w:tcMar>
            <w:vAlign w:val="bottom"/>
          </w:tcPr>
          <w:p w14:paraId="2ED47464"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46,417</w:t>
            </w:r>
          </w:p>
        </w:tc>
        <w:tc>
          <w:tcPr>
            <w:tcW w:w="670" w:type="dxa"/>
            <w:shd w:val="clear" w:color="auto" w:fill="auto"/>
            <w:noWrap/>
            <w:tcMar>
              <w:top w:w="0" w:type="dxa"/>
              <w:left w:w="28" w:type="dxa"/>
              <w:bottom w:w="0" w:type="dxa"/>
              <w:right w:w="28" w:type="dxa"/>
            </w:tcMar>
            <w:vAlign w:val="bottom"/>
          </w:tcPr>
          <w:p w14:paraId="2781F85F"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12,088</w:t>
            </w:r>
          </w:p>
        </w:tc>
        <w:tc>
          <w:tcPr>
            <w:tcW w:w="670" w:type="dxa"/>
            <w:shd w:val="clear" w:color="auto" w:fill="auto"/>
            <w:noWrap/>
            <w:tcMar>
              <w:top w:w="0" w:type="dxa"/>
              <w:left w:w="28" w:type="dxa"/>
              <w:bottom w:w="0" w:type="dxa"/>
              <w:right w:w="28" w:type="dxa"/>
            </w:tcMar>
            <w:vAlign w:val="bottom"/>
          </w:tcPr>
          <w:p w14:paraId="40221866"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58,993</w:t>
            </w:r>
          </w:p>
        </w:tc>
        <w:tc>
          <w:tcPr>
            <w:tcW w:w="670" w:type="dxa"/>
            <w:shd w:val="clear" w:color="auto" w:fill="auto"/>
            <w:noWrap/>
            <w:tcMar>
              <w:top w:w="0" w:type="dxa"/>
              <w:left w:w="28" w:type="dxa"/>
              <w:bottom w:w="0" w:type="dxa"/>
              <w:right w:w="28" w:type="dxa"/>
            </w:tcMar>
            <w:vAlign w:val="bottom"/>
          </w:tcPr>
          <w:p w14:paraId="770ECA42"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47,141</w:t>
            </w:r>
          </w:p>
        </w:tc>
        <w:tc>
          <w:tcPr>
            <w:tcW w:w="674" w:type="dxa"/>
            <w:shd w:val="clear" w:color="auto" w:fill="auto"/>
            <w:noWrap/>
            <w:tcMar>
              <w:top w:w="0" w:type="dxa"/>
              <w:left w:w="28" w:type="dxa"/>
              <w:bottom w:w="0" w:type="dxa"/>
              <w:right w:w="28" w:type="dxa"/>
            </w:tcMar>
            <w:vAlign w:val="bottom"/>
          </w:tcPr>
          <w:p w14:paraId="0D723194"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11,852</w:t>
            </w:r>
          </w:p>
        </w:tc>
      </w:tr>
      <w:tr w:rsidR="00FD2C3C" w:rsidRPr="004142D3" w14:paraId="28B2A69D" w14:textId="77777777" w:rsidTr="00CD6A0F">
        <w:tc>
          <w:tcPr>
            <w:tcW w:w="2283" w:type="dxa"/>
            <w:tcBorders>
              <w:right w:val="single" w:sz="4" w:space="0" w:color="000000"/>
            </w:tcBorders>
            <w:shd w:val="clear" w:color="auto" w:fill="auto"/>
            <w:noWrap/>
            <w:tcMar>
              <w:top w:w="0" w:type="dxa"/>
              <w:left w:w="28" w:type="dxa"/>
              <w:bottom w:w="0" w:type="dxa"/>
              <w:right w:w="28" w:type="dxa"/>
            </w:tcMar>
            <w:vAlign w:val="center"/>
          </w:tcPr>
          <w:p w14:paraId="0F0BDD10" w14:textId="26F296CD" w:rsidR="005E5F74" w:rsidRPr="004142D3" w:rsidRDefault="005E5F74" w:rsidP="005E5F74">
            <w:pPr>
              <w:widowControl/>
              <w:suppressAutoHyphens/>
              <w:autoSpaceDN w:val="0"/>
              <w:spacing w:line="200" w:lineRule="exac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Agriculture, Forestry, Fisheries</w:t>
            </w:r>
            <w:r w:rsidR="00BE44D7" w:rsidRPr="004142D3">
              <w:rPr>
                <w:rFonts w:ascii="Times New Roman" w:eastAsia="新細明體" w:hAnsi="Times New Roman" w:cs="Times New Roman"/>
                <w:kern w:val="0"/>
                <w:sz w:val="18"/>
                <w:szCs w:val="18"/>
                <w:lang w:bidi="en-US"/>
              </w:rPr>
              <w:t>,</w:t>
            </w:r>
            <w:r w:rsidRPr="004142D3">
              <w:rPr>
                <w:rFonts w:ascii="Times New Roman" w:eastAsia="新細明體" w:hAnsi="Times New Roman" w:cs="Times New Roman"/>
                <w:kern w:val="0"/>
                <w:sz w:val="18"/>
                <w:szCs w:val="18"/>
                <w:lang w:bidi="en-US"/>
              </w:rPr>
              <w:t xml:space="preserve"> and Veterinary </w:t>
            </w:r>
          </w:p>
        </w:tc>
        <w:tc>
          <w:tcPr>
            <w:tcW w:w="670" w:type="dxa"/>
            <w:shd w:val="clear" w:color="auto" w:fill="auto"/>
            <w:noWrap/>
            <w:tcMar>
              <w:top w:w="0" w:type="dxa"/>
              <w:left w:w="28" w:type="dxa"/>
              <w:bottom w:w="0" w:type="dxa"/>
              <w:right w:w="28" w:type="dxa"/>
            </w:tcMar>
            <w:vAlign w:val="bottom"/>
          </w:tcPr>
          <w:p w14:paraId="552C62E3"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3,797</w:t>
            </w:r>
          </w:p>
        </w:tc>
        <w:tc>
          <w:tcPr>
            <w:tcW w:w="670" w:type="dxa"/>
            <w:shd w:val="clear" w:color="auto" w:fill="auto"/>
            <w:noWrap/>
            <w:tcMar>
              <w:top w:w="0" w:type="dxa"/>
              <w:left w:w="28" w:type="dxa"/>
              <w:bottom w:w="0" w:type="dxa"/>
              <w:right w:w="28" w:type="dxa"/>
            </w:tcMar>
            <w:vAlign w:val="bottom"/>
          </w:tcPr>
          <w:p w14:paraId="22DA8186"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1,994</w:t>
            </w:r>
          </w:p>
        </w:tc>
        <w:tc>
          <w:tcPr>
            <w:tcW w:w="647" w:type="dxa"/>
            <w:shd w:val="clear" w:color="auto" w:fill="auto"/>
            <w:noWrap/>
            <w:tcMar>
              <w:top w:w="0" w:type="dxa"/>
              <w:left w:w="28" w:type="dxa"/>
              <w:bottom w:w="0" w:type="dxa"/>
              <w:right w:w="28" w:type="dxa"/>
            </w:tcMar>
            <w:vAlign w:val="bottom"/>
          </w:tcPr>
          <w:p w14:paraId="33A7AA1A"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1,803</w:t>
            </w:r>
          </w:p>
        </w:tc>
        <w:tc>
          <w:tcPr>
            <w:tcW w:w="693" w:type="dxa"/>
            <w:shd w:val="clear" w:color="auto" w:fill="auto"/>
            <w:noWrap/>
            <w:tcMar>
              <w:top w:w="0" w:type="dxa"/>
              <w:left w:w="28" w:type="dxa"/>
              <w:bottom w:w="0" w:type="dxa"/>
              <w:right w:w="28" w:type="dxa"/>
            </w:tcMar>
            <w:vAlign w:val="bottom"/>
          </w:tcPr>
          <w:p w14:paraId="423578AB"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3,899</w:t>
            </w:r>
          </w:p>
        </w:tc>
        <w:tc>
          <w:tcPr>
            <w:tcW w:w="670" w:type="dxa"/>
            <w:shd w:val="clear" w:color="auto" w:fill="auto"/>
            <w:noWrap/>
            <w:tcMar>
              <w:top w:w="0" w:type="dxa"/>
              <w:left w:w="28" w:type="dxa"/>
              <w:bottom w:w="0" w:type="dxa"/>
              <w:right w:w="28" w:type="dxa"/>
            </w:tcMar>
            <w:vAlign w:val="bottom"/>
          </w:tcPr>
          <w:p w14:paraId="18630E11"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1,992</w:t>
            </w:r>
          </w:p>
        </w:tc>
        <w:tc>
          <w:tcPr>
            <w:tcW w:w="670" w:type="dxa"/>
            <w:shd w:val="clear" w:color="auto" w:fill="auto"/>
            <w:noWrap/>
            <w:tcMar>
              <w:top w:w="0" w:type="dxa"/>
              <w:left w:w="28" w:type="dxa"/>
              <w:bottom w:w="0" w:type="dxa"/>
              <w:right w:w="28" w:type="dxa"/>
            </w:tcMar>
            <w:vAlign w:val="bottom"/>
          </w:tcPr>
          <w:p w14:paraId="2B1F62C4"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1,907</w:t>
            </w:r>
          </w:p>
        </w:tc>
        <w:tc>
          <w:tcPr>
            <w:tcW w:w="670" w:type="dxa"/>
            <w:shd w:val="clear" w:color="auto" w:fill="auto"/>
            <w:noWrap/>
            <w:tcMar>
              <w:top w:w="0" w:type="dxa"/>
              <w:left w:w="28" w:type="dxa"/>
              <w:bottom w:w="0" w:type="dxa"/>
              <w:right w:w="28" w:type="dxa"/>
            </w:tcMar>
            <w:vAlign w:val="bottom"/>
          </w:tcPr>
          <w:p w14:paraId="6E1CC2B5"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3,826</w:t>
            </w:r>
          </w:p>
        </w:tc>
        <w:tc>
          <w:tcPr>
            <w:tcW w:w="670" w:type="dxa"/>
            <w:shd w:val="clear" w:color="auto" w:fill="auto"/>
            <w:noWrap/>
            <w:tcMar>
              <w:top w:w="0" w:type="dxa"/>
              <w:left w:w="28" w:type="dxa"/>
              <w:bottom w:w="0" w:type="dxa"/>
              <w:right w:w="28" w:type="dxa"/>
            </w:tcMar>
            <w:vAlign w:val="bottom"/>
          </w:tcPr>
          <w:p w14:paraId="60667ADC"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2,098</w:t>
            </w:r>
          </w:p>
        </w:tc>
        <w:tc>
          <w:tcPr>
            <w:tcW w:w="674" w:type="dxa"/>
            <w:shd w:val="clear" w:color="auto" w:fill="auto"/>
            <w:noWrap/>
            <w:tcMar>
              <w:top w:w="0" w:type="dxa"/>
              <w:left w:w="28" w:type="dxa"/>
              <w:bottom w:w="0" w:type="dxa"/>
              <w:right w:w="28" w:type="dxa"/>
            </w:tcMar>
            <w:vAlign w:val="bottom"/>
          </w:tcPr>
          <w:p w14:paraId="56843358"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1,728</w:t>
            </w:r>
          </w:p>
        </w:tc>
      </w:tr>
      <w:tr w:rsidR="00FD2C3C" w:rsidRPr="004142D3" w14:paraId="36318CA4" w14:textId="77777777" w:rsidTr="00CD6A0F">
        <w:tc>
          <w:tcPr>
            <w:tcW w:w="2283" w:type="dxa"/>
            <w:tcBorders>
              <w:right w:val="single" w:sz="4" w:space="0" w:color="000000"/>
            </w:tcBorders>
            <w:shd w:val="clear" w:color="auto" w:fill="auto"/>
            <w:noWrap/>
            <w:tcMar>
              <w:top w:w="0" w:type="dxa"/>
              <w:left w:w="28" w:type="dxa"/>
              <w:bottom w:w="0" w:type="dxa"/>
              <w:right w:w="28" w:type="dxa"/>
            </w:tcMar>
            <w:vAlign w:val="center"/>
          </w:tcPr>
          <w:p w14:paraId="68AEA13C" w14:textId="77777777" w:rsidR="005E5F74" w:rsidRPr="004142D3" w:rsidRDefault="005E5F74" w:rsidP="005E5F74">
            <w:pPr>
              <w:widowControl/>
              <w:suppressAutoHyphens/>
              <w:autoSpaceDN w:val="0"/>
              <w:spacing w:line="200" w:lineRule="exac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Health and Social Welfare</w:t>
            </w:r>
          </w:p>
        </w:tc>
        <w:tc>
          <w:tcPr>
            <w:tcW w:w="670" w:type="dxa"/>
            <w:shd w:val="clear" w:color="auto" w:fill="auto"/>
            <w:noWrap/>
            <w:tcMar>
              <w:top w:w="0" w:type="dxa"/>
              <w:left w:w="28" w:type="dxa"/>
              <w:bottom w:w="0" w:type="dxa"/>
              <w:right w:w="28" w:type="dxa"/>
            </w:tcMar>
            <w:vAlign w:val="bottom"/>
          </w:tcPr>
          <w:p w14:paraId="0E6C7096"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34,066</w:t>
            </w:r>
          </w:p>
        </w:tc>
        <w:tc>
          <w:tcPr>
            <w:tcW w:w="670" w:type="dxa"/>
            <w:shd w:val="clear" w:color="auto" w:fill="auto"/>
            <w:noWrap/>
            <w:tcMar>
              <w:top w:w="0" w:type="dxa"/>
              <w:left w:w="28" w:type="dxa"/>
              <w:bottom w:w="0" w:type="dxa"/>
              <w:right w:w="28" w:type="dxa"/>
            </w:tcMar>
            <w:vAlign w:val="bottom"/>
          </w:tcPr>
          <w:p w14:paraId="7127F2A5"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7,619</w:t>
            </w:r>
          </w:p>
        </w:tc>
        <w:tc>
          <w:tcPr>
            <w:tcW w:w="647" w:type="dxa"/>
            <w:shd w:val="clear" w:color="auto" w:fill="auto"/>
            <w:noWrap/>
            <w:tcMar>
              <w:top w:w="0" w:type="dxa"/>
              <w:left w:w="28" w:type="dxa"/>
              <w:bottom w:w="0" w:type="dxa"/>
              <w:right w:w="28" w:type="dxa"/>
            </w:tcMar>
            <w:vAlign w:val="bottom"/>
          </w:tcPr>
          <w:p w14:paraId="2494A113"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26,447</w:t>
            </w:r>
          </w:p>
        </w:tc>
        <w:tc>
          <w:tcPr>
            <w:tcW w:w="693" w:type="dxa"/>
            <w:shd w:val="clear" w:color="auto" w:fill="auto"/>
            <w:noWrap/>
            <w:tcMar>
              <w:top w:w="0" w:type="dxa"/>
              <w:left w:w="28" w:type="dxa"/>
              <w:bottom w:w="0" w:type="dxa"/>
              <w:right w:w="28" w:type="dxa"/>
            </w:tcMar>
            <w:vAlign w:val="bottom"/>
          </w:tcPr>
          <w:p w14:paraId="74F41690"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35,015</w:t>
            </w:r>
          </w:p>
        </w:tc>
        <w:tc>
          <w:tcPr>
            <w:tcW w:w="670" w:type="dxa"/>
            <w:shd w:val="clear" w:color="auto" w:fill="auto"/>
            <w:noWrap/>
            <w:tcMar>
              <w:top w:w="0" w:type="dxa"/>
              <w:left w:w="28" w:type="dxa"/>
              <w:bottom w:w="0" w:type="dxa"/>
              <w:right w:w="28" w:type="dxa"/>
            </w:tcMar>
            <w:vAlign w:val="bottom"/>
          </w:tcPr>
          <w:p w14:paraId="53128926"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7,587</w:t>
            </w:r>
          </w:p>
        </w:tc>
        <w:tc>
          <w:tcPr>
            <w:tcW w:w="670" w:type="dxa"/>
            <w:shd w:val="clear" w:color="auto" w:fill="auto"/>
            <w:noWrap/>
            <w:tcMar>
              <w:top w:w="0" w:type="dxa"/>
              <w:left w:w="28" w:type="dxa"/>
              <w:bottom w:w="0" w:type="dxa"/>
              <w:right w:w="28" w:type="dxa"/>
            </w:tcMar>
            <w:vAlign w:val="bottom"/>
          </w:tcPr>
          <w:p w14:paraId="092453F2"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27,428</w:t>
            </w:r>
          </w:p>
        </w:tc>
        <w:tc>
          <w:tcPr>
            <w:tcW w:w="670" w:type="dxa"/>
            <w:shd w:val="clear" w:color="auto" w:fill="auto"/>
            <w:noWrap/>
            <w:tcMar>
              <w:top w:w="0" w:type="dxa"/>
              <w:left w:w="28" w:type="dxa"/>
              <w:bottom w:w="0" w:type="dxa"/>
              <w:right w:w="28" w:type="dxa"/>
            </w:tcMar>
            <w:vAlign w:val="bottom"/>
          </w:tcPr>
          <w:p w14:paraId="51B515EC"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35,287</w:t>
            </w:r>
          </w:p>
        </w:tc>
        <w:tc>
          <w:tcPr>
            <w:tcW w:w="670" w:type="dxa"/>
            <w:shd w:val="clear" w:color="auto" w:fill="auto"/>
            <w:noWrap/>
            <w:tcMar>
              <w:top w:w="0" w:type="dxa"/>
              <w:left w:w="28" w:type="dxa"/>
              <w:bottom w:w="0" w:type="dxa"/>
              <w:right w:w="28" w:type="dxa"/>
            </w:tcMar>
            <w:vAlign w:val="bottom"/>
          </w:tcPr>
          <w:p w14:paraId="2B16E29E"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7,886</w:t>
            </w:r>
          </w:p>
        </w:tc>
        <w:tc>
          <w:tcPr>
            <w:tcW w:w="674" w:type="dxa"/>
            <w:shd w:val="clear" w:color="auto" w:fill="auto"/>
            <w:noWrap/>
            <w:tcMar>
              <w:top w:w="0" w:type="dxa"/>
              <w:left w:w="28" w:type="dxa"/>
              <w:bottom w:w="0" w:type="dxa"/>
              <w:right w:w="28" w:type="dxa"/>
            </w:tcMar>
            <w:vAlign w:val="bottom"/>
          </w:tcPr>
          <w:p w14:paraId="28007FBF"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27,401</w:t>
            </w:r>
          </w:p>
        </w:tc>
      </w:tr>
      <w:tr w:rsidR="00FD2C3C" w:rsidRPr="004142D3" w14:paraId="2CE0A3C5" w14:textId="77777777" w:rsidTr="00CD6A0F">
        <w:tc>
          <w:tcPr>
            <w:tcW w:w="2283" w:type="dxa"/>
            <w:tcBorders>
              <w:right w:val="single" w:sz="4" w:space="0" w:color="000000"/>
            </w:tcBorders>
            <w:shd w:val="clear" w:color="auto" w:fill="auto"/>
            <w:noWrap/>
            <w:tcMar>
              <w:top w:w="0" w:type="dxa"/>
              <w:left w:w="28" w:type="dxa"/>
              <w:bottom w:w="0" w:type="dxa"/>
              <w:right w:w="28" w:type="dxa"/>
            </w:tcMar>
            <w:vAlign w:val="center"/>
          </w:tcPr>
          <w:p w14:paraId="25ED49A5" w14:textId="77777777" w:rsidR="005E5F74" w:rsidRPr="004142D3" w:rsidRDefault="005E5F74" w:rsidP="005E5F74">
            <w:pPr>
              <w:widowControl/>
              <w:suppressAutoHyphens/>
              <w:autoSpaceDN w:val="0"/>
              <w:spacing w:line="200" w:lineRule="exac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Services</w:t>
            </w:r>
          </w:p>
        </w:tc>
        <w:tc>
          <w:tcPr>
            <w:tcW w:w="670" w:type="dxa"/>
            <w:shd w:val="clear" w:color="auto" w:fill="auto"/>
            <w:noWrap/>
            <w:tcMar>
              <w:top w:w="0" w:type="dxa"/>
              <w:left w:w="28" w:type="dxa"/>
              <w:bottom w:w="0" w:type="dxa"/>
              <w:right w:w="28" w:type="dxa"/>
            </w:tcMar>
            <w:vAlign w:val="bottom"/>
          </w:tcPr>
          <w:p w14:paraId="1B2EFF28"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23,879</w:t>
            </w:r>
          </w:p>
        </w:tc>
        <w:tc>
          <w:tcPr>
            <w:tcW w:w="670" w:type="dxa"/>
            <w:shd w:val="clear" w:color="auto" w:fill="auto"/>
            <w:noWrap/>
            <w:tcMar>
              <w:top w:w="0" w:type="dxa"/>
              <w:left w:w="28" w:type="dxa"/>
              <w:bottom w:w="0" w:type="dxa"/>
              <w:right w:w="28" w:type="dxa"/>
            </w:tcMar>
            <w:vAlign w:val="bottom"/>
          </w:tcPr>
          <w:p w14:paraId="74FF6E8E"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9,862</w:t>
            </w:r>
          </w:p>
        </w:tc>
        <w:tc>
          <w:tcPr>
            <w:tcW w:w="647" w:type="dxa"/>
            <w:shd w:val="clear" w:color="auto" w:fill="auto"/>
            <w:noWrap/>
            <w:tcMar>
              <w:top w:w="0" w:type="dxa"/>
              <w:left w:w="28" w:type="dxa"/>
              <w:bottom w:w="0" w:type="dxa"/>
              <w:right w:w="28" w:type="dxa"/>
            </w:tcMar>
            <w:vAlign w:val="bottom"/>
          </w:tcPr>
          <w:p w14:paraId="0641334D"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14,017</w:t>
            </w:r>
          </w:p>
        </w:tc>
        <w:tc>
          <w:tcPr>
            <w:tcW w:w="693" w:type="dxa"/>
            <w:shd w:val="clear" w:color="auto" w:fill="auto"/>
            <w:noWrap/>
            <w:tcMar>
              <w:top w:w="0" w:type="dxa"/>
              <w:left w:w="28" w:type="dxa"/>
              <w:bottom w:w="0" w:type="dxa"/>
              <w:right w:w="28" w:type="dxa"/>
            </w:tcMar>
            <w:vAlign w:val="bottom"/>
          </w:tcPr>
          <w:p w14:paraId="0E59D23D"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28,126</w:t>
            </w:r>
          </w:p>
        </w:tc>
        <w:tc>
          <w:tcPr>
            <w:tcW w:w="670" w:type="dxa"/>
            <w:shd w:val="clear" w:color="auto" w:fill="auto"/>
            <w:noWrap/>
            <w:tcMar>
              <w:top w:w="0" w:type="dxa"/>
              <w:left w:w="28" w:type="dxa"/>
              <w:bottom w:w="0" w:type="dxa"/>
              <w:right w:w="28" w:type="dxa"/>
            </w:tcMar>
            <w:vAlign w:val="bottom"/>
          </w:tcPr>
          <w:p w14:paraId="26E329A8"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11,600</w:t>
            </w:r>
          </w:p>
        </w:tc>
        <w:tc>
          <w:tcPr>
            <w:tcW w:w="670" w:type="dxa"/>
            <w:shd w:val="clear" w:color="auto" w:fill="auto"/>
            <w:noWrap/>
            <w:tcMar>
              <w:top w:w="0" w:type="dxa"/>
              <w:left w:w="28" w:type="dxa"/>
              <w:bottom w:w="0" w:type="dxa"/>
              <w:right w:w="28" w:type="dxa"/>
            </w:tcMar>
            <w:vAlign w:val="bottom"/>
          </w:tcPr>
          <w:p w14:paraId="73C1CE0C"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16,526</w:t>
            </w:r>
          </w:p>
        </w:tc>
        <w:tc>
          <w:tcPr>
            <w:tcW w:w="670" w:type="dxa"/>
            <w:shd w:val="clear" w:color="auto" w:fill="auto"/>
            <w:noWrap/>
            <w:tcMar>
              <w:top w:w="0" w:type="dxa"/>
              <w:left w:w="28" w:type="dxa"/>
              <w:bottom w:w="0" w:type="dxa"/>
              <w:right w:w="28" w:type="dxa"/>
            </w:tcMar>
            <w:vAlign w:val="bottom"/>
          </w:tcPr>
          <w:p w14:paraId="6D0A8F27"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30,343</w:t>
            </w:r>
          </w:p>
        </w:tc>
        <w:tc>
          <w:tcPr>
            <w:tcW w:w="670" w:type="dxa"/>
            <w:shd w:val="clear" w:color="auto" w:fill="auto"/>
            <w:noWrap/>
            <w:tcMar>
              <w:top w:w="0" w:type="dxa"/>
              <w:left w:w="28" w:type="dxa"/>
              <w:bottom w:w="0" w:type="dxa"/>
              <w:right w:w="28" w:type="dxa"/>
            </w:tcMar>
            <w:vAlign w:val="bottom"/>
          </w:tcPr>
          <w:p w14:paraId="4922C17B"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12,423</w:t>
            </w:r>
          </w:p>
        </w:tc>
        <w:tc>
          <w:tcPr>
            <w:tcW w:w="674" w:type="dxa"/>
            <w:shd w:val="clear" w:color="auto" w:fill="auto"/>
            <w:noWrap/>
            <w:tcMar>
              <w:top w:w="0" w:type="dxa"/>
              <w:left w:w="28" w:type="dxa"/>
              <w:bottom w:w="0" w:type="dxa"/>
              <w:right w:w="28" w:type="dxa"/>
            </w:tcMar>
            <w:vAlign w:val="bottom"/>
          </w:tcPr>
          <w:p w14:paraId="55655E54"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17,920</w:t>
            </w:r>
          </w:p>
        </w:tc>
      </w:tr>
      <w:tr w:rsidR="005E5F74" w:rsidRPr="004142D3" w14:paraId="24F5F69B" w14:textId="77777777" w:rsidTr="00CD6A0F">
        <w:tc>
          <w:tcPr>
            <w:tcW w:w="2283" w:type="dxa"/>
            <w:tcBorders>
              <w:bottom w:val="single" w:sz="4" w:space="0" w:color="000000"/>
              <w:right w:val="single" w:sz="4" w:space="0" w:color="000000"/>
            </w:tcBorders>
            <w:shd w:val="clear" w:color="auto" w:fill="auto"/>
            <w:noWrap/>
            <w:tcMar>
              <w:top w:w="0" w:type="dxa"/>
              <w:left w:w="28" w:type="dxa"/>
              <w:bottom w:w="0" w:type="dxa"/>
              <w:right w:w="28" w:type="dxa"/>
            </w:tcMar>
            <w:vAlign w:val="center"/>
          </w:tcPr>
          <w:p w14:paraId="40F77B95" w14:textId="072C1AAC" w:rsidR="005E5F74" w:rsidRPr="004142D3" w:rsidRDefault="007A673C" w:rsidP="005E5F74">
            <w:pPr>
              <w:widowControl/>
              <w:suppressAutoHyphens/>
              <w:autoSpaceDN w:val="0"/>
              <w:spacing w:line="200" w:lineRule="exact"/>
              <w:textAlignment w:val="baseline"/>
              <w:rPr>
                <w:rFonts w:ascii="Calibri" w:eastAsia="新細明體" w:hAnsi="Calibri" w:cs="Times New Roman"/>
                <w:kern w:val="3"/>
              </w:rPr>
            </w:pPr>
            <w:r w:rsidRPr="004142D3">
              <w:rPr>
                <w:rFonts w:ascii="Times New Roman" w:eastAsia="標楷體" w:hAnsi="Times New Roman" w:cs="Times New Roman"/>
                <w:sz w:val="18"/>
                <w:szCs w:val="18"/>
              </w:rPr>
              <w:t>Other</w:t>
            </w:r>
          </w:p>
        </w:tc>
        <w:tc>
          <w:tcPr>
            <w:tcW w:w="670" w:type="dxa"/>
            <w:tcBorders>
              <w:bottom w:val="single" w:sz="4" w:space="0" w:color="000000"/>
            </w:tcBorders>
            <w:shd w:val="clear" w:color="auto" w:fill="auto"/>
            <w:noWrap/>
            <w:tcMar>
              <w:top w:w="0" w:type="dxa"/>
              <w:left w:w="28" w:type="dxa"/>
              <w:bottom w:w="0" w:type="dxa"/>
              <w:right w:w="28" w:type="dxa"/>
            </w:tcMar>
            <w:vAlign w:val="bottom"/>
          </w:tcPr>
          <w:p w14:paraId="714CD3C0"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288</w:t>
            </w:r>
          </w:p>
        </w:tc>
        <w:tc>
          <w:tcPr>
            <w:tcW w:w="670" w:type="dxa"/>
            <w:tcBorders>
              <w:bottom w:val="single" w:sz="4" w:space="0" w:color="000000"/>
            </w:tcBorders>
            <w:shd w:val="clear" w:color="auto" w:fill="auto"/>
            <w:noWrap/>
            <w:tcMar>
              <w:top w:w="0" w:type="dxa"/>
              <w:left w:w="28" w:type="dxa"/>
              <w:bottom w:w="0" w:type="dxa"/>
              <w:right w:w="28" w:type="dxa"/>
            </w:tcMar>
            <w:vAlign w:val="bottom"/>
          </w:tcPr>
          <w:p w14:paraId="2B6457AD"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132</w:t>
            </w:r>
          </w:p>
        </w:tc>
        <w:tc>
          <w:tcPr>
            <w:tcW w:w="647" w:type="dxa"/>
            <w:tcBorders>
              <w:bottom w:val="single" w:sz="4" w:space="0" w:color="000000"/>
            </w:tcBorders>
            <w:shd w:val="clear" w:color="auto" w:fill="auto"/>
            <w:noWrap/>
            <w:tcMar>
              <w:top w:w="0" w:type="dxa"/>
              <w:left w:w="28" w:type="dxa"/>
              <w:bottom w:w="0" w:type="dxa"/>
              <w:right w:w="28" w:type="dxa"/>
            </w:tcMar>
            <w:vAlign w:val="bottom"/>
          </w:tcPr>
          <w:p w14:paraId="4384431E"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156</w:t>
            </w:r>
          </w:p>
        </w:tc>
        <w:tc>
          <w:tcPr>
            <w:tcW w:w="693" w:type="dxa"/>
            <w:tcBorders>
              <w:bottom w:val="single" w:sz="4" w:space="0" w:color="000000"/>
            </w:tcBorders>
            <w:shd w:val="clear" w:color="auto" w:fill="auto"/>
            <w:noWrap/>
            <w:tcMar>
              <w:top w:w="0" w:type="dxa"/>
              <w:left w:w="28" w:type="dxa"/>
              <w:bottom w:w="0" w:type="dxa"/>
              <w:right w:w="28" w:type="dxa"/>
            </w:tcMar>
            <w:vAlign w:val="bottom"/>
          </w:tcPr>
          <w:p w14:paraId="440FA360"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205</w:t>
            </w:r>
          </w:p>
        </w:tc>
        <w:tc>
          <w:tcPr>
            <w:tcW w:w="670" w:type="dxa"/>
            <w:tcBorders>
              <w:bottom w:val="single" w:sz="4" w:space="0" w:color="000000"/>
            </w:tcBorders>
            <w:shd w:val="clear" w:color="auto" w:fill="auto"/>
            <w:noWrap/>
            <w:tcMar>
              <w:top w:w="0" w:type="dxa"/>
              <w:left w:w="28" w:type="dxa"/>
              <w:bottom w:w="0" w:type="dxa"/>
              <w:right w:w="28" w:type="dxa"/>
            </w:tcMar>
            <w:vAlign w:val="bottom"/>
          </w:tcPr>
          <w:p w14:paraId="26FB6CAC"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78</w:t>
            </w:r>
          </w:p>
        </w:tc>
        <w:tc>
          <w:tcPr>
            <w:tcW w:w="670" w:type="dxa"/>
            <w:tcBorders>
              <w:bottom w:val="single" w:sz="4" w:space="0" w:color="000000"/>
            </w:tcBorders>
            <w:shd w:val="clear" w:color="auto" w:fill="auto"/>
            <w:noWrap/>
            <w:tcMar>
              <w:top w:w="0" w:type="dxa"/>
              <w:left w:w="28" w:type="dxa"/>
              <w:bottom w:w="0" w:type="dxa"/>
              <w:right w:w="28" w:type="dxa"/>
            </w:tcMar>
            <w:vAlign w:val="bottom"/>
          </w:tcPr>
          <w:p w14:paraId="1684D150"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127</w:t>
            </w:r>
          </w:p>
        </w:tc>
        <w:tc>
          <w:tcPr>
            <w:tcW w:w="670" w:type="dxa"/>
            <w:tcBorders>
              <w:bottom w:val="single" w:sz="4" w:space="0" w:color="000000"/>
            </w:tcBorders>
            <w:shd w:val="clear" w:color="auto" w:fill="auto"/>
            <w:noWrap/>
            <w:tcMar>
              <w:top w:w="0" w:type="dxa"/>
              <w:left w:w="28" w:type="dxa"/>
              <w:bottom w:w="0" w:type="dxa"/>
              <w:right w:w="28" w:type="dxa"/>
            </w:tcMar>
            <w:vAlign w:val="bottom"/>
          </w:tcPr>
          <w:p w14:paraId="005EA0D7"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177</w:t>
            </w:r>
          </w:p>
        </w:tc>
        <w:tc>
          <w:tcPr>
            <w:tcW w:w="670" w:type="dxa"/>
            <w:tcBorders>
              <w:bottom w:val="single" w:sz="4" w:space="0" w:color="000000"/>
            </w:tcBorders>
            <w:shd w:val="clear" w:color="auto" w:fill="auto"/>
            <w:noWrap/>
            <w:tcMar>
              <w:top w:w="0" w:type="dxa"/>
              <w:left w:w="28" w:type="dxa"/>
              <w:bottom w:w="0" w:type="dxa"/>
              <w:right w:w="28" w:type="dxa"/>
            </w:tcMar>
            <w:vAlign w:val="bottom"/>
          </w:tcPr>
          <w:p w14:paraId="494D031D"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73</w:t>
            </w:r>
          </w:p>
        </w:tc>
        <w:tc>
          <w:tcPr>
            <w:tcW w:w="674" w:type="dxa"/>
            <w:tcBorders>
              <w:bottom w:val="single" w:sz="4" w:space="0" w:color="000000"/>
            </w:tcBorders>
            <w:shd w:val="clear" w:color="auto" w:fill="auto"/>
            <w:noWrap/>
            <w:tcMar>
              <w:top w:w="0" w:type="dxa"/>
              <w:left w:w="28" w:type="dxa"/>
              <w:bottom w:w="0" w:type="dxa"/>
              <w:right w:w="28" w:type="dxa"/>
            </w:tcMar>
            <w:vAlign w:val="bottom"/>
          </w:tcPr>
          <w:p w14:paraId="2A7D536B" w14:textId="77777777" w:rsidR="005E5F74" w:rsidRPr="004142D3" w:rsidRDefault="005E5F74" w:rsidP="005E5F74">
            <w:pPr>
              <w:widowControl/>
              <w:suppressAutoHyphens/>
              <w:autoSpaceDN w:val="0"/>
              <w:spacing w:line="200" w:lineRule="exact"/>
              <w:jc w:val="right"/>
              <w:textAlignment w:val="baseline"/>
              <w:rPr>
                <w:rFonts w:ascii="Calibri" w:eastAsia="新細明體" w:hAnsi="Calibri" w:cs="Times New Roman"/>
                <w:kern w:val="3"/>
              </w:rPr>
            </w:pPr>
            <w:r w:rsidRPr="004142D3">
              <w:rPr>
                <w:rFonts w:ascii="Times New Roman" w:eastAsia="新細明體" w:hAnsi="Times New Roman" w:cs="Times New Roman"/>
                <w:kern w:val="0"/>
                <w:sz w:val="18"/>
                <w:szCs w:val="18"/>
                <w:lang w:bidi="en-US"/>
              </w:rPr>
              <w:t>104</w:t>
            </w:r>
          </w:p>
        </w:tc>
      </w:tr>
    </w:tbl>
    <w:p w14:paraId="35D69E32" w14:textId="77777777" w:rsidR="005E5F74" w:rsidRPr="004142D3" w:rsidRDefault="005E5F74" w:rsidP="004474DE">
      <w:pPr>
        <w:rPr>
          <w:rFonts w:ascii="Times New Roman" w:hAnsi="Times New Roman" w:cs="Times New Roman"/>
          <w:sz w:val="20"/>
          <w:lang w:bidi="en-US"/>
        </w:rPr>
      </w:pPr>
    </w:p>
    <w:p w14:paraId="25CFF300" w14:textId="77777777" w:rsidR="00620E18" w:rsidRPr="004142D3" w:rsidRDefault="008479E4" w:rsidP="004474DE">
      <w:pPr>
        <w:rPr>
          <w:rFonts w:ascii="Times New Roman" w:hAnsi="Times New Roman" w:cs="Times New Roman"/>
          <w:sz w:val="20"/>
          <w:lang w:bidi="en-US"/>
        </w:rPr>
      </w:pPr>
      <w:r w:rsidRPr="004142D3">
        <w:rPr>
          <w:rFonts w:ascii="Times New Roman" w:hAnsi="Times New Roman" w:cs="Times New Roman"/>
          <w:sz w:val="20"/>
          <w:lang w:bidi="en-US"/>
        </w:rPr>
        <w:t>Source: Department of Statistics, Ministry of Education</w:t>
      </w:r>
    </w:p>
    <w:p w14:paraId="5B209F52" w14:textId="08AB5C71" w:rsidR="008479E4" w:rsidRDefault="008479E4" w:rsidP="004474DE">
      <w:pPr>
        <w:rPr>
          <w:rFonts w:ascii="Times New Roman" w:eastAsia="新細明體" w:hAnsi="Times New Roman" w:cs="Times New Roman"/>
          <w:sz w:val="20"/>
          <w:szCs w:val="20"/>
        </w:rPr>
      </w:pPr>
    </w:p>
    <w:p w14:paraId="31060BC1" w14:textId="68DE34E2" w:rsidR="00242F9D" w:rsidRDefault="00242F9D" w:rsidP="004474DE">
      <w:pPr>
        <w:rPr>
          <w:rFonts w:ascii="Times New Roman" w:eastAsia="新細明體" w:hAnsi="Times New Roman" w:cs="Times New Roman"/>
          <w:sz w:val="20"/>
          <w:szCs w:val="20"/>
        </w:rPr>
      </w:pPr>
    </w:p>
    <w:p w14:paraId="2F9FB651" w14:textId="52B0D6AE" w:rsidR="00242F9D" w:rsidRDefault="00242F9D" w:rsidP="004474DE">
      <w:pPr>
        <w:rPr>
          <w:rFonts w:ascii="Times New Roman" w:eastAsia="新細明體" w:hAnsi="Times New Roman" w:cs="Times New Roman"/>
          <w:sz w:val="20"/>
          <w:szCs w:val="20"/>
        </w:rPr>
      </w:pPr>
    </w:p>
    <w:p w14:paraId="6528B756" w14:textId="77777777" w:rsidR="00242F9D" w:rsidRDefault="00242F9D" w:rsidP="004474DE">
      <w:pPr>
        <w:rPr>
          <w:rFonts w:ascii="Times New Roman" w:eastAsia="新細明體" w:hAnsi="Times New Roman" w:cs="Times New Roman"/>
          <w:sz w:val="20"/>
          <w:szCs w:val="20"/>
        </w:rPr>
      </w:pPr>
    </w:p>
    <w:p w14:paraId="55DB51EA" w14:textId="77777777" w:rsidR="00242F9D" w:rsidRPr="004142D3" w:rsidRDefault="00242F9D" w:rsidP="004474DE">
      <w:pPr>
        <w:rPr>
          <w:rFonts w:ascii="Times New Roman" w:eastAsia="新細明體" w:hAnsi="Times New Roman" w:cs="Times New Roman"/>
          <w:sz w:val="20"/>
          <w:szCs w:val="20"/>
        </w:rPr>
      </w:pPr>
    </w:p>
    <w:p w14:paraId="7355AAB0" w14:textId="4354D5B7" w:rsidR="008479E4" w:rsidRPr="004142D3" w:rsidRDefault="006362E7" w:rsidP="008A3C38">
      <w:pPr>
        <w:pStyle w:val="4"/>
        <w:spacing w:line="240" w:lineRule="auto"/>
        <w:rPr>
          <w:rFonts w:ascii="Times New Roman" w:eastAsia="新細明體" w:hAnsi="Times New Roman" w:cs="Times New Roman"/>
        </w:rPr>
      </w:pPr>
      <w:bookmarkStart w:id="29" w:name="_Toc219301864"/>
      <w:r w:rsidRPr="004142D3">
        <w:rPr>
          <w:rFonts w:ascii="Times New Roman" w:hAnsi="Times New Roman" w:cs="Times New Roman"/>
          <w:lang w:bidi="en-US"/>
        </w:rPr>
        <w:lastRenderedPageBreak/>
        <w:t>Table 10-2</w:t>
      </w:r>
      <w:r w:rsidRPr="004142D3">
        <w:rPr>
          <w:rFonts w:ascii="Times New Roman" w:hAnsi="Times New Roman" w:cs="Times New Roman"/>
          <w:lang w:bidi="en-US"/>
        </w:rPr>
        <w:tab/>
      </w:r>
      <w:r w:rsidR="005E5F74" w:rsidRPr="004142D3">
        <w:rPr>
          <w:rFonts w:ascii="Times New Roman" w:hAnsi="Times New Roman"/>
          <w:szCs w:val="18"/>
          <w:lang w:bidi="en-US"/>
        </w:rPr>
        <w:t>Percentage of Graduates from Universities, Colleges</w:t>
      </w:r>
      <w:r w:rsidR="00620E18" w:rsidRPr="004142D3">
        <w:rPr>
          <w:rFonts w:ascii="Times New Roman" w:hAnsi="Times New Roman"/>
          <w:szCs w:val="18"/>
          <w:lang w:bidi="en-US"/>
        </w:rPr>
        <w:t>,</w:t>
      </w:r>
      <w:r w:rsidR="005E5F74" w:rsidRPr="004142D3">
        <w:rPr>
          <w:rFonts w:ascii="Times New Roman" w:hAnsi="Times New Roman"/>
          <w:szCs w:val="18"/>
          <w:lang w:bidi="en-US"/>
        </w:rPr>
        <w:t xml:space="preserve"> and Junior </w:t>
      </w:r>
      <w:r w:rsidR="00620E18" w:rsidRPr="004142D3">
        <w:rPr>
          <w:rFonts w:ascii="Times New Roman" w:hAnsi="Times New Roman"/>
          <w:szCs w:val="18"/>
          <w:lang w:bidi="en-US"/>
        </w:rPr>
        <w:t>C</w:t>
      </w:r>
      <w:r w:rsidR="005E5F74" w:rsidRPr="004142D3">
        <w:rPr>
          <w:rFonts w:ascii="Times New Roman" w:hAnsi="Times New Roman"/>
          <w:szCs w:val="18"/>
          <w:lang w:bidi="en-US"/>
        </w:rPr>
        <w:t>olleges by Field of Study and Gender</w:t>
      </w:r>
      <w:bookmarkEnd w:id="29"/>
    </w:p>
    <w:p w14:paraId="38822823" w14:textId="77777777" w:rsidR="008479E4" w:rsidRPr="004142D3" w:rsidRDefault="008479E4" w:rsidP="008479E4">
      <w:pPr>
        <w:jc w:val="right"/>
        <w:rPr>
          <w:rFonts w:ascii="Times New Roman" w:eastAsia="新細明體" w:hAnsi="Times New Roman" w:cs="Times New Roman"/>
          <w:sz w:val="20"/>
          <w:szCs w:val="20"/>
        </w:rPr>
      </w:pPr>
      <w:r w:rsidRPr="004142D3">
        <w:rPr>
          <w:rFonts w:ascii="Times New Roman" w:hAnsi="Times New Roman" w:cs="Times New Roman"/>
          <w:sz w:val="20"/>
          <w:lang w:bidi="en-US"/>
        </w:rPr>
        <w:t>Unit: %</w:t>
      </w:r>
    </w:p>
    <w:p w14:paraId="7A641953" w14:textId="598C3EF3" w:rsidR="005E5F74" w:rsidRPr="004142D3" w:rsidRDefault="005E5F74" w:rsidP="008479E4">
      <w:pPr>
        <w:rPr>
          <w:rFonts w:ascii="Times New Roman" w:hAnsi="Times New Roman" w:cs="Times New Roman"/>
          <w:sz w:val="20"/>
          <w:lang w:bidi="en-US"/>
        </w:rPr>
      </w:pPr>
    </w:p>
    <w:tbl>
      <w:tblPr>
        <w:tblW w:w="4873" w:type="pct"/>
        <w:jc w:val="center"/>
        <w:tblLayout w:type="fixed"/>
        <w:tblCellMar>
          <w:left w:w="10" w:type="dxa"/>
          <w:right w:w="10" w:type="dxa"/>
        </w:tblCellMar>
        <w:tblLook w:val="0000" w:firstRow="0" w:lastRow="0" w:firstColumn="0" w:lastColumn="0" w:noHBand="0" w:noVBand="0"/>
      </w:tblPr>
      <w:tblGrid>
        <w:gridCol w:w="2172"/>
        <w:gridCol w:w="658"/>
        <w:gridCol w:w="657"/>
        <w:gridCol w:w="631"/>
        <w:gridCol w:w="700"/>
        <w:gridCol w:w="647"/>
        <w:gridCol w:w="674"/>
        <w:gridCol w:w="660"/>
        <w:gridCol w:w="660"/>
        <w:gridCol w:w="736"/>
      </w:tblGrid>
      <w:tr w:rsidR="00FD2C3C" w:rsidRPr="004142D3" w14:paraId="65A9CC9E" w14:textId="77777777" w:rsidTr="008A3C38">
        <w:trPr>
          <w:trHeight w:val="300"/>
          <w:tblHeader/>
          <w:jc w:val="center"/>
        </w:trPr>
        <w:tc>
          <w:tcPr>
            <w:tcW w:w="2146" w:type="dxa"/>
            <w:vMerge w:val="restart"/>
            <w:tcBorders>
              <w:top w:val="single" w:sz="4" w:space="0" w:color="000000"/>
              <w:bottom w:val="single" w:sz="4" w:space="0" w:color="000000"/>
              <w:right w:val="single" w:sz="4" w:space="0" w:color="000000"/>
            </w:tcBorders>
            <w:shd w:val="clear" w:color="auto" w:fill="DDEBF7"/>
            <w:noWrap/>
            <w:tcMar>
              <w:top w:w="0" w:type="dxa"/>
              <w:left w:w="0" w:type="dxa"/>
              <w:bottom w:w="0" w:type="dxa"/>
              <w:right w:w="0" w:type="dxa"/>
            </w:tcMar>
            <w:vAlign w:val="center"/>
          </w:tcPr>
          <w:p w14:paraId="324E460A" w14:textId="4177338F" w:rsidR="005E5F74" w:rsidRPr="004142D3" w:rsidRDefault="005E5F74" w:rsidP="00BE44D7">
            <w:pPr>
              <w:jc w:val="center"/>
              <w:rPr>
                <w:rFonts w:ascii="Times New Roman" w:hAnsi="Times New Roman" w:cs="Times New Roman"/>
                <w:sz w:val="20"/>
                <w:lang w:bidi="en-US"/>
              </w:rPr>
            </w:pPr>
            <w:r w:rsidRPr="004142D3">
              <w:rPr>
                <w:rFonts w:ascii="Times New Roman" w:hAnsi="Times New Roman" w:cs="Times New Roman"/>
                <w:sz w:val="20"/>
                <w:lang w:bidi="en-US"/>
              </w:rPr>
              <w:t xml:space="preserve">By </w:t>
            </w:r>
            <w:r w:rsidR="00BE44D7" w:rsidRPr="004142D3">
              <w:rPr>
                <w:rFonts w:ascii="Times New Roman" w:hAnsi="Times New Roman" w:cs="Times New Roman"/>
                <w:sz w:val="20"/>
                <w:lang w:bidi="en-US"/>
              </w:rPr>
              <w:t>F</w:t>
            </w:r>
            <w:r w:rsidRPr="004142D3">
              <w:rPr>
                <w:rFonts w:ascii="Times New Roman" w:hAnsi="Times New Roman" w:cs="Times New Roman"/>
                <w:sz w:val="20"/>
                <w:lang w:bidi="en-US"/>
              </w:rPr>
              <w:t>ield of Study</w:t>
            </w:r>
          </w:p>
        </w:tc>
        <w:tc>
          <w:tcPr>
            <w:tcW w:w="1924" w:type="dxa"/>
            <w:gridSpan w:val="3"/>
            <w:tcBorders>
              <w:top w:val="single" w:sz="4" w:space="0" w:color="000000"/>
              <w:left w:val="single" w:sz="4" w:space="0" w:color="000000"/>
              <w:bottom w:val="single" w:sz="4" w:space="0" w:color="000000"/>
              <w:right w:val="single" w:sz="4" w:space="0" w:color="000000"/>
            </w:tcBorders>
            <w:shd w:val="clear" w:color="auto" w:fill="DDEBF7"/>
            <w:noWrap/>
            <w:tcMar>
              <w:top w:w="0" w:type="dxa"/>
              <w:left w:w="0" w:type="dxa"/>
              <w:bottom w:w="0" w:type="dxa"/>
              <w:right w:w="0" w:type="dxa"/>
            </w:tcMar>
            <w:vAlign w:val="center"/>
          </w:tcPr>
          <w:p w14:paraId="7FE1C898"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2023</w:t>
            </w:r>
          </w:p>
          <w:p w14:paraId="13D95CB1" w14:textId="5399DFB8"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 xml:space="preserve">(Academic </w:t>
            </w:r>
            <w:r w:rsidR="00620E18" w:rsidRPr="004142D3">
              <w:rPr>
                <w:rFonts w:ascii="Times New Roman" w:hAnsi="Times New Roman" w:cs="Times New Roman"/>
                <w:sz w:val="20"/>
                <w:lang w:bidi="en-US"/>
              </w:rPr>
              <w:t>Y</w:t>
            </w:r>
            <w:r w:rsidRPr="004142D3">
              <w:rPr>
                <w:rFonts w:ascii="Times New Roman" w:hAnsi="Times New Roman" w:cs="Times New Roman"/>
                <w:sz w:val="20"/>
                <w:lang w:bidi="en-US"/>
              </w:rPr>
              <w:t>ear)</w:t>
            </w:r>
          </w:p>
        </w:tc>
        <w:tc>
          <w:tcPr>
            <w:tcW w:w="1998" w:type="dxa"/>
            <w:gridSpan w:val="3"/>
            <w:tcBorders>
              <w:top w:val="single" w:sz="4" w:space="0" w:color="000000"/>
              <w:bottom w:val="single" w:sz="4" w:space="0" w:color="000000"/>
              <w:right w:val="single" w:sz="4" w:space="0" w:color="000000"/>
            </w:tcBorders>
            <w:shd w:val="clear" w:color="auto" w:fill="DDEBF7"/>
            <w:noWrap/>
            <w:tcMar>
              <w:top w:w="0" w:type="dxa"/>
              <w:left w:w="0" w:type="dxa"/>
              <w:bottom w:w="0" w:type="dxa"/>
              <w:right w:w="0" w:type="dxa"/>
            </w:tcMar>
            <w:vAlign w:val="center"/>
          </w:tcPr>
          <w:p w14:paraId="14C5B451"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2022</w:t>
            </w:r>
          </w:p>
          <w:p w14:paraId="7FA33BDF" w14:textId="512875AD" w:rsidR="005E5F74" w:rsidRPr="004142D3" w:rsidRDefault="005E5F74">
            <w:pPr>
              <w:jc w:val="center"/>
              <w:rPr>
                <w:rFonts w:ascii="Times New Roman" w:hAnsi="Times New Roman" w:cs="Times New Roman"/>
                <w:sz w:val="20"/>
                <w:lang w:bidi="en-US"/>
              </w:rPr>
            </w:pPr>
            <w:r w:rsidRPr="004142D3">
              <w:rPr>
                <w:rFonts w:ascii="Times New Roman" w:hAnsi="Times New Roman" w:cs="Times New Roman"/>
                <w:sz w:val="20"/>
                <w:lang w:bidi="en-US"/>
              </w:rPr>
              <w:t xml:space="preserve">(Academic </w:t>
            </w:r>
            <w:r w:rsidR="00620E18" w:rsidRPr="004142D3">
              <w:rPr>
                <w:rFonts w:ascii="Times New Roman" w:hAnsi="Times New Roman" w:cs="Times New Roman"/>
                <w:sz w:val="20"/>
                <w:lang w:bidi="en-US"/>
              </w:rPr>
              <w:t>Y</w:t>
            </w:r>
            <w:r w:rsidRPr="004142D3">
              <w:rPr>
                <w:rFonts w:ascii="Times New Roman" w:hAnsi="Times New Roman" w:cs="Times New Roman"/>
                <w:sz w:val="20"/>
                <w:lang w:bidi="en-US"/>
              </w:rPr>
              <w:t>ear)</w:t>
            </w:r>
          </w:p>
        </w:tc>
        <w:tc>
          <w:tcPr>
            <w:tcW w:w="2034" w:type="dxa"/>
            <w:gridSpan w:val="3"/>
            <w:tcBorders>
              <w:top w:val="single" w:sz="4" w:space="0" w:color="000000"/>
              <w:bottom w:val="single" w:sz="4" w:space="0" w:color="000000"/>
            </w:tcBorders>
            <w:shd w:val="clear" w:color="auto" w:fill="DDEBF7"/>
            <w:noWrap/>
            <w:tcMar>
              <w:top w:w="0" w:type="dxa"/>
              <w:left w:w="0" w:type="dxa"/>
              <w:bottom w:w="0" w:type="dxa"/>
              <w:right w:w="0" w:type="dxa"/>
            </w:tcMar>
            <w:vAlign w:val="center"/>
          </w:tcPr>
          <w:p w14:paraId="343CDFE9"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2021</w:t>
            </w:r>
          </w:p>
          <w:p w14:paraId="1E66B7E7" w14:textId="183753E7" w:rsidR="005E5F74" w:rsidRPr="004142D3" w:rsidRDefault="005E5F74">
            <w:pPr>
              <w:jc w:val="center"/>
              <w:rPr>
                <w:rFonts w:ascii="Times New Roman" w:hAnsi="Times New Roman" w:cs="Times New Roman"/>
                <w:sz w:val="20"/>
                <w:lang w:bidi="en-US"/>
              </w:rPr>
            </w:pPr>
            <w:r w:rsidRPr="004142D3">
              <w:rPr>
                <w:rFonts w:ascii="Times New Roman" w:hAnsi="Times New Roman" w:cs="Times New Roman"/>
                <w:sz w:val="20"/>
                <w:lang w:bidi="en-US"/>
              </w:rPr>
              <w:t xml:space="preserve">(Academic </w:t>
            </w:r>
            <w:r w:rsidR="00620E18" w:rsidRPr="004142D3">
              <w:rPr>
                <w:rFonts w:ascii="Times New Roman" w:hAnsi="Times New Roman" w:cs="Times New Roman"/>
                <w:sz w:val="20"/>
                <w:lang w:bidi="en-US"/>
              </w:rPr>
              <w:t>Y</w:t>
            </w:r>
            <w:r w:rsidRPr="004142D3">
              <w:rPr>
                <w:rFonts w:ascii="Times New Roman" w:hAnsi="Times New Roman" w:cs="Times New Roman"/>
                <w:sz w:val="20"/>
                <w:lang w:bidi="en-US"/>
              </w:rPr>
              <w:t>ear)</w:t>
            </w:r>
          </w:p>
        </w:tc>
      </w:tr>
      <w:tr w:rsidR="00FD2C3C" w:rsidRPr="004142D3" w14:paraId="213D40E7" w14:textId="77777777" w:rsidTr="008A3C38">
        <w:trPr>
          <w:trHeight w:val="205"/>
          <w:tblHeader/>
          <w:jc w:val="center"/>
        </w:trPr>
        <w:tc>
          <w:tcPr>
            <w:tcW w:w="2146" w:type="dxa"/>
            <w:vMerge/>
            <w:tcBorders>
              <w:top w:val="single" w:sz="4" w:space="0" w:color="000000"/>
              <w:bottom w:val="single" w:sz="4" w:space="0" w:color="000000"/>
              <w:right w:val="single" w:sz="4" w:space="0" w:color="000000"/>
            </w:tcBorders>
            <w:shd w:val="clear" w:color="auto" w:fill="DDEBF7"/>
            <w:noWrap/>
            <w:tcMar>
              <w:top w:w="0" w:type="dxa"/>
              <w:left w:w="0" w:type="dxa"/>
              <w:bottom w:w="0" w:type="dxa"/>
              <w:right w:w="0" w:type="dxa"/>
            </w:tcMar>
            <w:vAlign w:val="center"/>
          </w:tcPr>
          <w:p w14:paraId="3E1BAFFA" w14:textId="77777777" w:rsidR="005E5F74" w:rsidRPr="004142D3" w:rsidRDefault="005E5F74" w:rsidP="008A3C38">
            <w:pPr>
              <w:jc w:val="center"/>
              <w:rPr>
                <w:rFonts w:ascii="Times New Roman" w:hAnsi="Times New Roman" w:cs="Times New Roman"/>
                <w:sz w:val="20"/>
                <w:lang w:bidi="en-US"/>
              </w:rPr>
            </w:pPr>
          </w:p>
        </w:tc>
        <w:tc>
          <w:tcPr>
            <w:tcW w:w="650" w:type="dxa"/>
            <w:tcBorders>
              <w:left w:val="single" w:sz="4" w:space="0" w:color="000000"/>
              <w:bottom w:val="single" w:sz="4" w:space="0" w:color="000000"/>
              <w:right w:val="single" w:sz="4" w:space="0" w:color="000000"/>
            </w:tcBorders>
            <w:shd w:val="clear" w:color="auto" w:fill="DDEBF7"/>
            <w:noWrap/>
            <w:tcMar>
              <w:top w:w="0" w:type="dxa"/>
              <w:left w:w="0" w:type="dxa"/>
              <w:bottom w:w="0" w:type="dxa"/>
              <w:right w:w="0" w:type="dxa"/>
            </w:tcMar>
            <w:vAlign w:val="center"/>
          </w:tcPr>
          <w:p w14:paraId="473AD6D9"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Total</w:t>
            </w:r>
          </w:p>
        </w:tc>
        <w:tc>
          <w:tcPr>
            <w:tcW w:w="650" w:type="dxa"/>
            <w:tcBorders>
              <w:bottom w:val="single" w:sz="4" w:space="0" w:color="000000"/>
              <w:right w:val="single" w:sz="4" w:space="0" w:color="000000"/>
            </w:tcBorders>
            <w:shd w:val="clear" w:color="auto" w:fill="DDEBF7"/>
            <w:noWrap/>
            <w:tcMar>
              <w:top w:w="0" w:type="dxa"/>
              <w:left w:w="0" w:type="dxa"/>
              <w:bottom w:w="0" w:type="dxa"/>
              <w:right w:w="0" w:type="dxa"/>
            </w:tcMar>
            <w:vAlign w:val="center"/>
          </w:tcPr>
          <w:p w14:paraId="3751122F"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Male</w:t>
            </w:r>
          </w:p>
        </w:tc>
        <w:tc>
          <w:tcPr>
            <w:tcW w:w="624" w:type="dxa"/>
            <w:tcBorders>
              <w:bottom w:val="single" w:sz="4" w:space="0" w:color="000000"/>
              <w:right w:val="single" w:sz="4" w:space="0" w:color="000000"/>
            </w:tcBorders>
            <w:shd w:val="clear" w:color="auto" w:fill="DDEBF7"/>
            <w:noWrap/>
            <w:tcMar>
              <w:top w:w="0" w:type="dxa"/>
              <w:left w:w="0" w:type="dxa"/>
              <w:bottom w:w="0" w:type="dxa"/>
              <w:right w:w="0" w:type="dxa"/>
            </w:tcMar>
            <w:vAlign w:val="center"/>
          </w:tcPr>
          <w:p w14:paraId="3C335643"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Female</w:t>
            </w:r>
          </w:p>
        </w:tc>
        <w:tc>
          <w:tcPr>
            <w:tcW w:w="692" w:type="dxa"/>
            <w:tcBorders>
              <w:bottom w:val="single" w:sz="4" w:space="0" w:color="000000"/>
              <w:right w:val="single" w:sz="4" w:space="0" w:color="000000"/>
            </w:tcBorders>
            <w:shd w:val="clear" w:color="auto" w:fill="DDEBF7"/>
            <w:noWrap/>
            <w:tcMar>
              <w:top w:w="0" w:type="dxa"/>
              <w:left w:w="0" w:type="dxa"/>
              <w:bottom w:w="0" w:type="dxa"/>
              <w:right w:w="0" w:type="dxa"/>
            </w:tcMar>
            <w:vAlign w:val="center"/>
          </w:tcPr>
          <w:p w14:paraId="1881233B"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Total</w:t>
            </w:r>
          </w:p>
        </w:tc>
        <w:tc>
          <w:tcPr>
            <w:tcW w:w="640" w:type="dxa"/>
            <w:tcBorders>
              <w:bottom w:val="single" w:sz="4" w:space="0" w:color="000000"/>
              <w:right w:val="single" w:sz="4" w:space="0" w:color="000000"/>
            </w:tcBorders>
            <w:shd w:val="clear" w:color="auto" w:fill="DDEBF7"/>
            <w:noWrap/>
            <w:tcMar>
              <w:top w:w="0" w:type="dxa"/>
              <w:left w:w="0" w:type="dxa"/>
              <w:bottom w:w="0" w:type="dxa"/>
              <w:right w:w="0" w:type="dxa"/>
            </w:tcMar>
            <w:vAlign w:val="center"/>
          </w:tcPr>
          <w:p w14:paraId="2D314E93"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Male</w:t>
            </w:r>
          </w:p>
        </w:tc>
        <w:tc>
          <w:tcPr>
            <w:tcW w:w="666" w:type="dxa"/>
            <w:tcBorders>
              <w:bottom w:val="single" w:sz="4" w:space="0" w:color="000000"/>
              <w:right w:val="single" w:sz="4" w:space="0" w:color="000000"/>
            </w:tcBorders>
            <w:shd w:val="clear" w:color="auto" w:fill="DDEBF7"/>
            <w:noWrap/>
            <w:tcMar>
              <w:top w:w="0" w:type="dxa"/>
              <w:left w:w="0" w:type="dxa"/>
              <w:bottom w:w="0" w:type="dxa"/>
              <w:right w:w="0" w:type="dxa"/>
            </w:tcMar>
            <w:vAlign w:val="center"/>
          </w:tcPr>
          <w:p w14:paraId="57A02376"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Female</w:t>
            </w:r>
          </w:p>
        </w:tc>
        <w:tc>
          <w:tcPr>
            <w:tcW w:w="653" w:type="dxa"/>
            <w:tcBorders>
              <w:bottom w:val="single" w:sz="4" w:space="0" w:color="000000"/>
              <w:right w:val="single" w:sz="4" w:space="0" w:color="000000"/>
            </w:tcBorders>
            <w:shd w:val="clear" w:color="auto" w:fill="DDEBF7"/>
            <w:noWrap/>
            <w:tcMar>
              <w:top w:w="0" w:type="dxa"/>
              <w:left w:w="0" w:type="dxa"/>
              <w:bottom w:w="0" w:type="dxa"/>
              <w:right w:w="0" w:type="dxa"/>
            </w:tcMar>
            <w:vAlign w:val="center"/>
          </w:tcPr>
          <w:p w14:paraId="357D3957"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Total</w:t>
            </w:r>
          </w:p>
        </w:tc>
        <w:tc>
          <w:tcPr>
            <w:tcW w:w="653" w:type="dxa"/>
            <w:tcBorders>
              <w:bottom w:val="single" w:sz="4" w:space="0" w:color="000000"/>
              <w:right w:val="single" w:sz="4" w:space="0" w:color="000000"/>
            </w:tcBorders>
            <w:shd w:val="clear" w:color="auto" w:fill="DDEBF7"/>
            <w:noWrap/>
            <w:tcMar>
              <w:top w:w="0" w:type="dxa"/>
              <w:left w:w="0" w:type="dxa"/>
              <w:bottom w:w="0" w:type="dxa"/>
              <w:right w:w="0" w:type="dxa"/>
            </w:tcMar>
            <w:vAlign w:val="center"/>
          </w:tcPr>
          <w:p w14:paraId="200D7F6C"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Male</w:t>
            </w:r>
          </w:p>
        </w:tc>
        <w:tc>
          <w:tcPr>
            <w:tcW w:w="727" w:type="dxa"/>
            <w:tcBorders>
              <w:bottom w:val="single" w:sz="4" w:space="0" w:color="000000"/>
            </w:tcBorders>
            <w:shd w:val="clear" w:color="auto" w:fill="DDEBF7"/>
            <w:noWrap/>
            <w:tcMar>
              <w:top w:w="0" w:type="dxa"/>
              <w:left w:w="0" w:type="dxa"/>
              <w:bottom w:w="0" w:type="dxa"/>
              <w:right w:w="0" w:type="dxa"/>
            </w:tcMar>
            <w:vAlign w:val="center"/>
          </w:tcPr>
          <w:p w14:paraId="40DE0A48"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Female</w:t>
            </w:r>
          </w:p>
        </w:tc>
      </w:tr>
      <w:tr w:rsidR="00FD2C3C" w:rsidRPr="004142D3" w14:paraId="1F9B54A2" w14:textId="77777777" w:rsidTr="008A3C38">
        <w:trPr>
          <w:trHeight w:val="197"/>
          <w:jc w:val="center"/>
        </w:trPr>
        <w:tc>
          <w:tcPr>
            <w:tcW w:w="2146" w:type="dxa"/>
            <w:tcBorders>
              <w:right w:val="single" w:sz="4" w:space="0" w:color="000000"/>
            </w:tcBorders>
            <w:shd w:val="clear" w:color="auto" w:fill="auto"/>
            <w:noWrap/>
            <w:tcMar>
              <w:top w:w="0" w:type="dxa"/>
              <w:left w:w="0" w:type="dxa"/>
              <w:bottom w:w="0" w:type="dxa"/>
              <w:right w:w="0" w:type="dxa"/>
            </w:tcMar>
            <w:vAlign w:val="center"/>
          </w:tcPr>
          <w:p w14:paraId="45EFA21A" w14:textId="77777777" w:rsidR="005E5F74" w:rsidRPr="004142D3" w:rsidRDefault="005E5F74" w:rsidP="008A3C38">
            <w:pPr>
              <w:rPr>
                <w:rFonts w:ascii="Times New Roman" w:hAnsi="Times New Roman" w:cs="Times New Roman"/>
                <w:sz w:val="20"/>
                <w:lang w:bidi="en-US"/>
              </w:rPr>
            </w:pPr>
            <w:r w:rsidRPr="004142D3">
              <w:rPr>
                <w:rFonts w:ascii="Times New Roman" w:hAnsi="Times New Roman" w:cs="Times New Roman"/>
                <w:sz w:val="20"/>
                <w:lang w:bidi="en-US"/>
              </w:rPr>
              <w:t>Total</w:t>
            </w:r>
          </w:p>
        </w:tc>
        <w:tc>
          <w:tcPr>
            <w:tcW w:w="650" w:type="dxa"/>
            <w:tcBorders>
              <w:left w:val="single" w:sz="4" w:space="0" w:color="000000"/>
            </w:tcBorders>
            <w:shd w:val="clear" w:color="auto" w:fill="auto"/>
            <w:noWrap/>
            <w:tcMar>
              <w:top w:w="0" w:type="dxa"/>
              <w:left w:w="0" w:type="dxa"/>
              <w:bottom w:w="0" w:type="dxa"/>
              <w:right w:w="0" w:type="dxa"/>
            </w:tcMar>
            <w:vAlign w:val="bottom"/>
          </w:tcPr>
          <w:p w14:paraId="152AA487"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100.0</w:t>
            </w:r>
          </w:p>
        </w:tc>
        <w:tc>
          <w:tcPr>
            <w:tcW w:w="650" w:type="dxa"/>
            <w:shd w:val="clear" w:color="auto" w:fill="auto"/>
            <w:noWrap/>
            <w:tcMar>
              <w:top w:w="0" w:type="dxa"/>
              <w:left w:w="0" w:type="dxa"/>
              <w:bottom w:w="0" w:type="dxa"/>
              <w:right w:w="0" w:type="dxa"/>
            </w:tcMar>
            <w:vAlign w:val="bottom"/>
          </w:tcPr>
          <w:p w14:paraId="1FF683CB"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100.0</w:t>
            </w:r>
          </w:p>
        </w:tc>
        <w:tc>
          <w:tcPr>
            <w:tcW w:w="624" w:type="dxa"/>
            <w:shd w:val="clear" w:color="auto" w:fill="auto"/>
            <w:noWrap/>
            <w:tcMar>
              <w:top w:w="0" w:type="dxa"/>
              <w:left w:w="0" w:type="dxa"/>
              <w:bottom w:w="0" w:type="dxa"/>
              <w:right w:w="0" w:type="dxa"/>
            </w:tcMar>
            <w:vAlign w:val="bottom"/>
          </w:tcPr>
          <w:p w14:paraId="4F2AD7CA"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100.0</w:t>
            </w:r>
          </w:p>
        </w:tc>
        <w:tc>
          <w:tcPr>
            <w:tcW w:w="692" w:type="dxa"/>
            <w:shd w:val="clear" w:color="auto" w:fill="auto"/>
            <w:noWrap/>
            <w:tcMar>
              <w:top w:w="0" w:type="dxa"/>
              <w:left w:w="0" w:type="dxa"/>
              <w:bottom w:w="0" w:type="dxa"/>
              <w:right w:w="0" w:type="dxa"/>
            </w:tcMar>
            <w:vAlign w:val="bottom"/>
          </w:tcPr>
          <w:p w14:paraId="39A54071"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100.0</w:t>
            </w:r>
          </w:p>
        </w:tc>
        <w:tc>
          <w:tcPr>
            <w:tcW w:w="640" w:type="dxa"/>
            <w:shd w:val="clear" w:color="auto" w:fill="auto"/>
            <w:noWrap/>
            <w:tcMar>
              <w:top w:w="0" w:type="dxa"/>
              <w:left w:w="0" w:type="dxa"/>
              <w:bottom w:w="0" w:type="dxa"/>
              <w:right w:w="0" w:type="dxa"/>
            </w:tcMar>
            <w:vAlign w:val="bottom"/>
          </w:tcPr>
          <w:p w14:paraId="13A603A6"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100.0</w:t>
            </w:r>
          </w:p>
        </w:tc>
        <w:tc>
          <w:tcPr>
            <w:tcW w:w="666" w:type="dxa"/>
            <w:shd w:val="clear" w:color="auto" w:fill="auto"/>
            <w:noWrap/>
            <w:tcMar>
              <w:top w:w="0" w:type="dxa"/>
              <w:left w:w="0" w:type="dxa"/>
              <w:bottom w:w="0" w:type="dxa"/>
              <w:right w:w="0" w:type="dxa"/>
            </w:tcMar>
            <w:vAlign w:val="bottom"/>
          </w:tcPr>
          <w:p w14:paraId="62E6AD8D"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100.0</w:t>
            </w:r>
          </w:p>
        </w:tc>
        <w:tc>
          <w:tcPr>
            <w:tcW w:w="653" w:type="dxa"/>
            <w:shd w:val="clear" w:color="auto" w:fill="auto"/>
            <w:noWrap/>
            <w:tcMar>
              <w:top w:w="0" w:type="dxa"/>
              <w:left w:w="0" w:type="dxa"/>
              <w:bottom w:w="0" w:type="dxa"/>
              <w:right w:w="0" w:type="dxa"/>
            </w:tcMar>
            <w:vAlign w:val="bottom"/>
          </w:tcPr>
          <w:p w14:paraId="469CE78B"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100.0</w:t>
            </w:r>
          </w:p>
        </w:tc>
        <w:tc>
          <w:tcPr>
            <w:tcW w:w="653" w:type="dxa"/>
            <w:shd w:val="clear" w:color="auto" w:fill="auto"/>
            <w:noWrap/>
            <w:tcMar>
              <w:top w:w="0" w:type="dxa"/>
              <w:left w:w="0" w:type="dxa"/>
              <w:bottom w:w="0" w:type="dxa"/>
              <w:right w:w="0" w:type="dxa"/>
            </w:tcMar>
            <w:vAlign w:val="bottom"/>
          </w:tcPr>
          <w:p w14:paraId="0C6B99DD"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100.0</w:t>
            </w:r>
          </w:p>
        </w:tc>
        <w:tc>
          <w:tcPr>
            <w:tcW w:w="727" w:type="dxa"/>
            <w:shd w:val="clear" w:color="auto" w:fill="auto"/>
            <w:noWrap/>
            <w:tcMar>
              <w:top w:w="0" w:type="dxa"/>
              <w:left w:w="0" w:type="dxa"/>
              <w:bottom w:w="0" w:type="dxa"/>
              <w:right w:w="0" w:type="dxa"/>
            </w:tcMar>
            <w:vAlign w:val="bottom"/>
          </w:tcPr>
          <w:p w14:paraId="16FA6903"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100.0</w:t>
            </w:r>
          </w:p>
        </w:tc>
      </w:tr>
      <w:tr w:rsidR="00FD2C3C" w:rsidRPr="004142D3" w14:paraId="185B21DA" w14:textId="77777777" w:rsidTr="008A3C38">
        <w:trPr>
          <w:trHeight w:val="102"/>
          <w:jc w:val="center"/>
        </w:trPr>
        <w:tc>
          <w:tcPr>
            <w:tcW w:w="2146" w:type="dxa"/>
            <w:tcBorders>
              <w:right w:val="single" w:sz="4" w:space="0" w:color="000000"/>
            </w:tcBorders>
            <w:shd w:val="clear" w:color="auto" w:fill="auto"/>
            <w:noWrap/>
            <w:tcMar>
              <w:top w:w="0" w:type="dxa"/>
              <w:left w:w="0" w:type="dxa"/>
              <w:bottom w:w="0" w:type="dxa"/>
              <w:right w:w="0" w:type="dxa"/>
            </w:tcMar>
            <w:vAlign w:val="center"/>
          </w:tcPr>
          <w:p w14:paraId="250A9BB3" w14:textId="77777777" w:rsidR="005E5F74" w:rsidRPr="004142D3" w:rsidRDefault="005E5F74" w:rsidP="008A3C38">
            <w:pPr>
              <w:rPr>
                <w:rFonts w:ascii="Times New Roman" w:hAnsi="Times New Roman" w:cs="Times New Roman"/>
                <w:sz w:val="20"/>
                <w:lang w:bidi="en-US"/>
              </w:rPr>
            </w:pPr>
            <w:r w:rsidRPr="004142D3">
              <w:rPr>
                <w:rFonts w:ascii="Times New Roman" w:hAnsi="Times New Roman" w:cs="Times New Roman"/>
                <w:sz w:val="20"/>
                <w:lang w:bidi="en-US"/>
              </w:rPr>
              <w:t>Education</w:t>
            </w:r>
          </w:p>
        </w:tc>
        <w:tc>
          <w:tcPr>
            <w:tcW w:w="650" w:type="dxa"/>
            <w:tcBorders>
              <w:left w:val="single" w:sz="4" w:space="0" w:color="000000"/>
            </w:tcBorders>
            <w:shd w:val="clear" w:color="auto" w:fill="auto"/>
            <w:noWrap/>
            <w:tcMar>
              <w:top w:w="0" w:type="dxa"/>
              <w:left w:w="0" w:type="dxa"/>
              <w:bottom w:w="0" w:type="dxa"/>
              <w:right w:w="0" w:type="dxa"/>
            </w:tcMar>
            <w:vAlign w:val="bottom"/>
          </w:tcPr>
          <w:p w14:paraId="2303FB7E"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2.9</w:t>
            </w:r>
          </w:p>
        </w:tc>
        <w:tc>
          <w:tcPr>
            <w:tcW w:w="650" w:type="dxa"/>
            <w:shd w:val="clear" w:color="auto" w:fill="auto"/>
            <w:noWrap/>
            <w:tcMar>
              <w:top w:w="0" w:type="dxa"/>
              <w:left w:w="0" w:type="dxa"/>
              <w:bottom w:w="0" w:type="dxa"/>
              <w:right w:w="0" w:type="dxa"/>
            </w:tcMar>
            <w:vAlign w:val="bottom"/>
          </w:tcPr>
          <w:p w14:paraId="6AD3E5F7"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1.8</w:t>
            </w:r>
          </w:p>
        </w:tc>
        <w:tc>
          <w:tcPr>
            <w:tcW w:w="624" w:type="dxa"/>
            <w:shd w:val="clear" w:color="auto" w:fill="auto"/>
            <w:noWrap/>
            <w:tcMar>
              <w:top w:w="0" w:type="dxa"/>
              <w:left w:w="0" w:type="dxa"/>
              <w:bottom w:w="0" w:type="dxa"/>
              <w:right w:w="0" w:type="dxa"/>
            </w:tcMar>
            <w:vAlign w:val="bottom"/>
          </w:tcPr>
          <w:p w14:paraId="5E2A22B9"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4.0</w:t>
            </w:r>
          </w:p>
        </w:tc>
        <w:tc>
          <w:tcPr>
            <w:tcW w:w="692" w:type="dxa"/>
            <w:shd w:val="clear" w:color="auto" w:fill="auto"/>
            <w:noWrap/>
            <w:tcMar>
              <w:top w:w="0" w:type="dxa"/>
              <w:left w:w="0" w:type="dxa"/>
              <w:bottom w:w="0" w:type="dxa"/>
              <w:right w:w="0" w:type="dxa"/>
            </w:tcMar>
            <w:vAlign w:val="bottom"/>
          </w:tcPr>
          <w:p w14:paraId="118305ED"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2.8</w:t>
            </w:r>
          </w:p>
        </w:tc>
        <w:tc>
          <w:tcPr>
            <w:tcW w:w="640" w:type="dxa"/>
            <w:shd w:val="clear" w:color="auto" w:fill="auto"/>
            <w:noWrap/>
            <w:tcMar>
              <w:top w:w="0" w:type="dxa"/>
              <w:left w:w="0" w:type="dxa"/>
              <w:bottom w:w="0" w:type="dxa"/>
              <w:right w:w="0" w:type="dxa"/>
            </w:tcMar>
            <w:vAlign w:val="bottom"/>
          </w:tcPr>
          <w:p w14:paraId="6A870C18"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1.8</w:t>
            </w:r>
          </w:p>
        </w:tc>
        <w:tc>
          <w:tcPr>
            <w:tcW w:w="666" w:type="dxa"/>
            <w:shd w:val="clear" w:color="auto" w:fill="auto"/>
            <w:noWrap/>
            <w:tcMar>
              <w:top w:w="0" w:type="dxa"/>
              <w:left w:w="0" w:type="dxa"/>
              <w:bottom w:w="0" w:type="dxa"/>
              <w:right w:w="0" w:type="dxa"/>
            </w:tcMar>
            <w:vAlign w:val="bottom"/>
          </w:tcPr>
          <w:p w14:paraId="59E7DAFF"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3.7</w:t>
            </w:r>
          </w:p>
        </w:tc>
        <w:tc>
          <w:tcPr>
            <w:tcW w:w="653" w:type="dxa"/>
            <w:shd w:val="clear" w:color="auto" w:fill="auto"/>
            <w:noWrap/>
            <w:tcMar>
              <w:top w:w="0" w:type="dxa"/>
              <w:left w:w="0" w:type="dxa"/>
              <w:bottom w:w="0" w:type="dxa"/>
              <w:right w:w="0" w:type="dxa"/>
            </w:tcMar>
            <w:vAlign w:val="bottom"/>
          </w:tcPr>
          <w:p w14:paraId="2EC94028"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2.8</w:t>
            </w:r>
          </w:p>
        </w:tc>
        <w:tc>
          <w:tcPr>
            <w:tcW w:w="653" w:type="dxa"/>
            <w:shd w:val="clear" w:color="auto" w:fill="auto"/>
            <w:noWrap/>
            <w:tcMar>
              <w:top w:w="0" w:type="dxa"/>
              <w:left w:w="0" w:type="dxa"/>
              <w:bottom w:w="0" w:type="dxa"/>
              <w:right w:w="0" w:type="dxa"/>
            </w:tcMar>
            <w:vAlign w:val="bottom"/>
          </w:tcPr>
          <w:p w14:paraId="79AEF800"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1.8</w:t>
            </w:r>
          </w:p>
        </w:tc>
        <w:tc>
          <w:tcPr>
            <w:tcW w:w="727" w:type="dxa"/>
            <w:shd w:val="clear" w:color="auto" w:fill="auto"/>
            <w:noWrap/>
            <w:tcMar>
              <w:top w:w="0" w:type="dxa"/>
              <w:left w:w="0" w:type="dxa"/>
              <w:bottom w:w="0" w:type="dxa"/>
              <w:right w:w="0" w:type="dxa"/>
            </w:tcMar>
            <w:vAlign w:val="bottom"/>
          </w:tcPr>
          <w:p w14:paraId="486CFE0D"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3.7</w:t>
            </w:r>
          </w:p>
        </w:tc>
      </w:tr>
      <w:tr w:rsidR="00FD2C3C" w:rsidRPr="004142D3" w14:paraId="76E8E4D5" w14:textId="77777777" w:rsidTr="008A3C38">
        <w:trPr>
          <w:trHeight w:val="197"/>
          <w:jc w:val="center"/>
        </w:trPr>
        <w:tc>
          <w:tcPr>
            <w:tcW w:w="2146" w:type="dxa"/>
            <w:tcBorders>
              <w:right w:val="single" w:sz="4" w:space="0" w:color="000000"/>
            </w:tcBorders>
            <w:shd w:val="clear" w:color="auto" w:fill="auto"/>
            <w:noWrap/>
            <w:tcMar>
              <w:top w:w="0" w:type="dxa"/>
              <w:left w:w="0" w:type="dxa"/>
              <w:bottom w:w="0" w:type="dxa"/>
              <w:right w:w="0" w:type="dxa"/>
            </w:tcMar>
            <w:vAlign w:val="center"/>
          </w:tcPr>
          <w:p w14:paraId="7B2E5599" w14:textId="77777777" w:rsidR="005E5F74" w:rsidRPr="004142D3" w:rsidRDefault="005E5F74" w:rsidP="008A3C38">
            <w:pPr>
              <w:rPr>
                <w:rFonts w:ascii="Times New Roman" w:hAnsi="Times New Roman" w:cs="Times New Roman"/>
                <w:sz w:val="20"/>
                <w:lang w:bidi="en-US"/>
              </w:rPr>
            </w:pPr>
            <w:r w:rsidRPr="004142D3">
              <w:rPr>
                <w:rFonts w:ascii="Times New Roman" w:hAnsi="Times New Roman" w:cs="Times New Roman"/>
                <w:sz w:val="20"/>
                <w:lang w:bidi="en-US"/>
              </w:rPr>
              <w:t>Arts and Humanities</w:t>
            </w:r>
          </w:p>
        </w:tc>
        <w:tc>
          <w:tcPr>
            <w:tcW w:w="650" w:type="dxa"/>
            <w:tcBorders>
              <w:left w:val="single" w:sz="4" w:space="0" w:color="000000"/>
            </w:tcBorders>
            <w:shd w:val="clear" w:color="auto" w:fill="auto"/>
            <w:noWrap/>
            <w:tcMar>
              <w:top w:w="0" w:type="dxa"/>
              <w:left w:w="0" w:type="dxa"/>
              <w:bottom w:w="0" w:type="dxa"/>
              <w:right w:w="0" w:type="dxa"/>
            </w:tcMar>
            <w:vAlign w:val="bottom"/>
          </w:tcPr>
          <w:p w14:paraId="3B96D1A2"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14.1</w:t>
            </w:r>
          </w:p>
        </w:tc>
        <w:tc>
          <w:tcPr>
            <w:tcW w:w="650" w:type="dxa"/>
            <w:shd w:val="clear" w:color="auto" w:fill="auto"/>
            <w:noWrap/>
            <w:tcMar>
              <w:top w:w="0" w:type="dxa"/>
              <w:left w:w="0" w:type="dxa"/>
              <w:bottom w:w="0" w:type="dxa"/>
              <w:right w:w="0" w:type="dxa"/>
            </w:tcMar>
            <w:vAlign w:val="bottom"/>
          </w:tcPr>
          <w:p w14:paraId="23F501DB"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9.6</w:t>
            </w:r>
          </w:p>
        </w:tc>
        <w:tc>
          <w:tcPr>
            <w:tcW w:w="624" w:type="dxa"/>
            <w:shd w:val="clear" w:color="auto" w:fill="auto"/>
            <w:noWrap/>
            <w:tcMar>
              <w:top w:w="0" w:type="dxa"/>
              <w:left w:w="0" w:type="dxa"/>
              <w:bottom w:w="0" w:type="dxa"/>
              <w:right w:w="0" w:type="dxa"/>
            </w:tcMar>
            <w:vAlign w:val="bottom"/>
          </w:tcPr>
          <w:p w14:paraId="0954E569"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18.3</w:t>
            </w:r>
          </w:p>
        </w:tc>
        <w:tc>
          <w:tcPr>
            <w:tcW w:w="692" w:type="dxa"/>
            <w:shd w:val="clear" w:color="auto" w:fill="auto"/>
            <w:noWrap/>
            <w:tcMar>
              <w:top w:w="0" w:type="dxa"/>
              <w:left w:w="0" w:type="dxa"/>
              <w:bottom w:w="0" w:type="dxa"/>
              <w:right w:w="0" w:type="dxa"/>
            </w:tcMar>
            <w:vAlign w:val="bottom"/>
          </w:tcPr>
          <w:p w14:paraId="18F19F20"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14.3</w:t>
            </w:r>
          </w:p>
        </w:tc>
        <w:tc>
          <w:tcPr>
            <w:tcW w:w="640" w:type="dxa"/>
            <w:shd w:val="clear" w:color="auto" w:fill="auto"/>
            <w:noWrap/>
            <w:tcMar>
              <w:top w:w="0" w:type="dxa"/>
              <w:left w:w="0" w:type="dxa"/>
              <w:bottom w:w="0" w:type="dxa"/>
              <w:right w:w="0" w:type="dxa"/>
            </w:tcMar>
            <w:vAlign w:val="bottom"/>
          </w:tcPr>
          <w:p w14:paraId="08724806"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9.8</w:t>
            </w:r>
          </w:p>
        </w:tc>
        <w:tc>
          <w:tcPr>
            <w:tcW w:w="666" w:type="dxa"/>
            <w:shd w:val="clear" w:color="auto" w:fill="auto"/>
            <w:noWrap/>
            <w:tcMar>
              <w:top w:w="0" w:type="dxa"/>
              <w:left w:w="0" w:type="dxa"/>
              <w:bottom w:w="0" w:type="dxa"/>
              <w:right w:w="0" w:type="dxa"/>
            </w:tcMar>
            <w:vAlign w:val="bottom"/>
          </w:tcPr>
          <w:p w14:paraId="2341C6E7"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18.5</w:t>
            </w:r>
          </w:p>
        </w:tc>
        <w:tc>
          <w:tcPr>
            <w:tcW w:w="653" w:type="dxa"/>
            <w:shd w:val="clear" w:color="auto" w:fill="auto"/>
            <w:noWrap/>
            <w:tcMar>
              <w:top w:w="0" w:type="dxa"/>
              <w:left w:w="0" w:type="dxa"/>
              <w:bottom w:w="0" w:type="dxa"/>
              <w:right w:w="0" w:type="dxa"/>
            </w:tcMar>
            <w:vAlign w:val="bottom"/>
          </w:tcPr>
          <w:p w14:paraId="2D7852A7"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14.7</w:t>
            </w:r>
          </w:p>
        </w:tc>
        <w:tc>
          <w:tcPr>
            <w:tcW w:w="653" w:type="dxa"/>
            <w:shd w:val="clear" w:color="auto" w:fill="auto"/>
            <w:noWrap/>
            <w:tcMar>
              <w:top w:w="0" w:type="dxa"/>
              <w:left w:w="0" w:type="dxa"/>
              <w:bottom w:w="0" w:type="dxa"/>
              <w:right w:w="0" w:type="dxa"/>
            </w:tcMar>
            <w:vAlign w:val="bottom"/>
          </w:tcPr>
          <w:p w14:paraId="7C079620"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10.0</w:t>
            </w:r>
          </w:p>
        </w:tc>
        <w:tc>
          <w:tcPr>
            <w:tcW w:w="727" w:type="dxa"/>
            <w:shd w:val="clear" w:color="auto" w:fill="auto"/>
            <w:noWrap/>
            <w:tcMar>
              <w:top w:w="0" w:type="dxa"/>
              <w:left w:w="0" w:type="dxa"/>
              <w:bottom w:w="0" w:type="dxa"/>
              <w:right w:w="0" w:type="dxa"/>
            </w:tcMar>
            <w:vAlign w:val="bottom"/>
          </w:tcPr>
          <w:p w14:paraId="4A173213"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19.1</w:t>
            </w:r>
          </w:p>
        </w:tc>
      </w:tr>
      <w:tr w:rsidR="00FD2C3C" w:rsidRPr="004142D3" w14:paraId="7D4C45EA" w14:textId="77777777" w:rsidTr="008A3C38">
        <w:trPr>
          <w:trHeight w:val="410"/>
          <w:jc w:val="center"/>
        </w:trPr>
        <w:tc>
          <w:tcPr>
            <w:tcW w:w="2146" w:type="dxa"/>
            <w:tcBorders>
              <w:right w:val="single" w:sz="4" w:space="0" w:color="000000"/>
            </w:tcBorders>
            <w:shd w:val="clear" w:color="auto" w:fill="auto"/>
            <w:noWrap/>
            <w:tcMar>
              <w:top w:w="0" w:type="dxa"/>
              <w:left w:w="0" w:type="dxa"/>
              <w:bottom w:w="0" w:type="dxa"/>
              <w:right w:w="0" w:type="dxa"/>
            </w:tcMar>
            <w:vAlign w:val="center"/>
          </w:tcPr>
          <w:p w14:paraId="5F9FA8BA" w14:textId="36973CD0" w:rsidR="005E5F74" w:rsidRPr="004142D3" w:rsidRDefault="005E5F74" w:rsidP="008A3C38">
            <w:pPr>
              <w:rPr>
                <w:rFonts w:ascii="Times New Roman" w:hAnsi="Times New Roman" w:cs="Times New Roman"/>
                <w:sz w:val="20"/>
                <w:lang w:bidi="en-US"/>
              </w:rPr>
            </w:pPr>
            <w:r w:rsidRPr="004142D3">
              <w:rPr>
                <w:rFonts w:ascii="Times New Roman" w:hAnsi="Times New Roman" w:cs="Times New Roman"/>
                <w:sz w:val="20"/>
                <w:lang w:bidi="en-US"/>
              </w:rPr>
              <w:t>Social Sciences, Journalism</w:t>
            </w:r>
            <w:r w:rsidR="00BE44D7" w:rsidRPr="004142D3">
              <w:rPr>
                <w:rFonts w:ascii="Times New Roman" w:hAnsi="Times New Roman" w:cs="Times New Roman"/>
                <w:sz w:val="20"/>
                <w:lang w:bidi="en-US"/>
              </w:rPr>
              <w:t>,</w:t>
            </w:r>
            <w:r w:rsidRPr="004142D3">
              <w:rPr>
                <w:rFonts w:ascii="Times New Roman" w:hAnsi="Times New Roman" w:cs="Times New Roman"/>
                <w:sz w:val="20"/>
                <w:lang w:bidi="en-US"/>
              </w:rPr>
              <w:t xml:space="preserve"> and Library Information</w:t>
            </w:r>
          </w:p>
        </w:tc>
        <w:tc>
          <w:tcPr>
            <w:tcW w:w="650" w:type="dxa"/>
            <w:tcBorders>
              <w:left w:val="single" w:sz="4" w:space="0" w:color="000000"/>
            </w:tcBorders>
            <w:shd w:val="clear" w:color="auto" w:fill="auto"/>
            <w:noWrap/>
            <w:tcMar>
              <w:top w:w="0" w:type="dxa"/>
              <w:left w:w="0" w:type="dxa"/>
              <w:bottom w:w="0" w:type="dxa"/>
              <w:right w:w="0" w:type="dxa"/>
            </w:tcMar>
            <w:vAlign w:val="bottom"/>
          </w:tcPr>
          <w:p w14:paraId="0B18D066"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4.7</w:t>
            </w:r>
          </w:p>
        </w:tc>
        <w:tc>
          <w:tcPr>
            <w:tcW w:w="650" w:type="dxa"/>
            <w:shd w:val="clear" w:color="auto" w:fill="auto"/>
            <w:noWrap/>
            <w:tcMar>
              <w:top w:w="0" w:type="dxa"/>
              <w:left w:w="0" w:type="dxa"/>
              <w:bottom w:w="0" w:type="dxa"/>
              <w:right w:w="0" w:type="dxa"/>
            </w:tcMar>
            <w:vAlign w:val="bottom"/>
          </w:tcPr>
          <w:p w14:paraId="51FF90F3"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3.7</w:t>
            </w:r>
          </w:p>
        </w:tc>
        <w:tc>
          <w:tcPr>
            <w:tcW w:w="624" w:type="dxa"/>
            <w:shd w:val="clear" w:color="auto" w:fill="auto"/>
            <w:noWrap/>
            <w:tcMar>
              <w:top w:w="0" w:type="dxa"/>
              <w:left w:w="0" w:type="dxa"/>
              <w:bottom w:w="0" w:type="dxa"/>
              <w:right w:w="0" w:type="dxa"/>
            </w:tcMar>
            <w:vAlign w:val="bottom"/>
          </w:tcPr>
          <w:p w14:paraId="5468A772"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5.6</w:t>
            </w:r>
          </w:p>
        </w:tc>
        <w:tc>
          <w:tcPr>
            <w:tcW w:w="692" w:type="dxa"/>
            <w:shd w:val="clear" w:color="auto" w:fill="auto"/>
            <w:noWrap/>
            <w:tcMar>
              <w:top w:w="0" w:type="dxa"/>
              <w:left w:w="0" w:type="dxa"/>
              <w:bottom w:w="0" w:type="dxa"/>
              <w:right w:w="0" w:type="dxa"/>
            </w:tcMar>
            <w:vAlign w:val="bottom"/>
          </w:tcPr>
          <w:p w14:paraId="4DECB334"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4.6</w:t>
            </w:r>
          </w:p>
        </w:tc>
        <w:tc>
          <w:tcPr>
            <w:tcW w:w="640" w:type="dxa"/>
            <w:shd w:val="clear" w:color="auto" w:fill="auto"/>
            <w:noWrap/>
            <w:tcMar>
              <w:top w:w="0" w:type="dxa"/>
              <w:left w:w="0" w:type="dxa"/>
              <w:bottom w:w="0" w:type="dxa"/>
              <w:right w:w="0" w:type="dxa"/>
            </w:tcMar>
            <w:vAlign w:val="bottom"/>
          </w:tcPr>
          <w:p w14:paraId="0CA3B639"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3.7</w:t>
            </w:r>
          </w:p>
        </w:tc>
        <w:tc>
          <w:tcPr>
            <w:tcW w:w="666" w:type="dxa"/>
            <w:shd w:val="clear" w:color="auto" w:fill="auto"/>
            <w:noWrap/>
            <w:tcMar>
              <w:top w:w="0" w:type="dxa"/>
              <w:left w:w="0" w:type="dxa"/>
              <w:bottom w:w="0" w:type="dxa"/>
              <w:right w:w="0" w:type="dxa"/>
            </w:tcMar>
            <w:vAlign w:val="bottom"/>
          </w:tcPr>
          <w:p w14:paraId="7F92647F"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5.4</w:t>
            </w:r>
          </w:p>
        </w:tc>
        <w:tc>
          <w:tcPr>
            <w:tcW w:w="653" w:type="dxa"/>
            <w:shd w:val="clear" w:color="auto" w:fill="auto"/>
            <w:noWrap/>
            <w:tcMar>
              <w:top w:w="0" w:type="dxa"/>
              <w:left w:w="0" w:type="dxa"/>
              <w:bottom w:w="0" w:type="dxa"/>
              <w:right w:w="0" w:type="dxa"/>
            </w:tcMar>
            <w:vAlign w:val="bottom"/>
          </w:tcPr>
          <w:p w14:paraId="2E265A64"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4.5</w:t>
            </w:r>
          </w:p>
        </w:tc>
        <w:tc>
          <w:tcPr>
            <w:tcW w:w="653" w:type="dxa"/>
            <w:shd w:val="clear" w:color="auto" w:fill="auto"/>
            <w:noWrap/>
            <w:tcMar>
              <w:top w:w="0" w:type="dxa"/>
              <w:left w:w="0" w:type="dxa"/>
              <w:bottom w:w="0" w:type="dxa"/>
              <w:right w:w="0" w:type="dxa"/>
            </w:tcMar>
            <w:vAlign w:val="bottom"/>
          </w:tcPr>
          <w:p w14:paraId="10668AB8"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3.5</w:t>
            </w:r>
          </w:p>
        </w:tc>
        <w:tc>
          <w:tcPr>
            <w:tcW w:w="727" w:type="dxa"/>
            <w:shd w:val="clear" w:color="auto" w:fill="auto"/>
            <w:noWrap/>
            <w:tcMar>
              <w:top w:w="0" w:type="dxa"/>
              <w:left w:w="0" w:type="dxa"/>
              <w:bottom w:w="0" w:type="dxa"/>
              <w:right w:w="0" w:type="dxa"/>
            </w:tcMar>
            <w:vAlign w:val="bottom"/>
          </w:tcPr>
          <w:p w14:paraId="48E466E5"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5.3</w:t>
            </w:r>
          </w:p>
        </w:tc>
      </w:tr>
      <w:tr w:rsidR="00FD2C3C" w:rsidRPr="004142D3" w14:paraId="12D8AB02" w14:textId="77777777" w:rsidTr="008A3C38">
        <w:trPr>
          <w:trHeight w:val="300"/>
          <w:jc w:val="center"/>
        </w:trPr>
        <w:tc>
          <w:tcPr>
            <w:tcW w:w="2146" w:type="dxa"/>
            <w:tcBorders>
              <w:right w:val="single" w:sz="4" w:space="0" w:color="000000"/>
            </w:tcBorders>
            <w:shd w:val="clear" w:color="auto" w:fill="auto"/>
            <w:noWrap/>
            <w:tcMar>
              <w:top w:w="0" w:type="dxa"/>
              <w:left w:w="0" w:type="dxa"/>
              <w:bottom w:w="0" w:type="dxa"/>
              <w:right w:w="0" w:type="dxa"/>
            </w:tcMar>
            <w:vAlign w:val="center"/>
          </w:tcPr>
          <w:p w14:paraId="72232355" w14:textId="7FDED07B" w:rsidR="005E5F74" w:rsidRPr="004142D3" w:rsidRDefault="005E5F74" w:rsidP="008A3C38">
            <w:pPr>
              <w:rPr>
                <w:rFonts w:ascii="Times New Roman" w:hAnsi="Times New Roman" w:cs="Times New Roman"/>
                <w:sz w:val="20"/>
                <w:lang w:bidi="en-US"/>
              </w:rPr>
            </w:pPr>
            <w:r w:rsidRPr="004142D3">
              <w:rPr>
                <w:rFonts w:ascii="Times New Roman" w:hAnsi="Times New Roman" w:cs="Times New Roman"/>
                <w:sz w:val="20"/>
                <w:lang w:bidi="en-US"/>
              </w:rPr>
              <w:t>Business, Administration</w:t>
            </w:r>
            <w:r w:rsidR="00BE44D7" w:rsidRPr="004142D3">
              <w:rPr>
                <w:rFonts w:ascii="Times New Roman" w:hAnsi="Times New Roman" w:cs="Times New Roman"/>
                <w:sz w:val="20"/>
                <w:lang w:bidi="en-US"/>
              </w:rPr>
              <w:t>,</w:t>
            </w:r>
            <w:r w:rsidRPr="004142D3">
              <w:rPr>
                <w:rFonts w:ascii="Times New Roman" w:hAnsi="Times New Roman" w:cs="Times New Roman"/>
                <w:sz w:val="20"/>
                <w:lang w:bidi="en-US"/>
              </w:rPr>
              <w:t xml:space="preserve"> and Law</w:t>
            </w:r>
          </w:p>
        </w:tc>
        <w:tc>
          <w:tcPr>
            <w:tcW w:w="650" w:type="dxa"/>
            <w:tcBorders>
              <w:left w:val="single" w:sz="4" w:space="0" w:color="000000"/>
            </w:tcBorders>
            <w:shd w:val="clear" w:color="auto" w:fill="auto"/>
            <w:noWrap/>
            <w:tcMar>
              <w:top w:w="0" w:type="dxa"/>
              <w:left w:w="0" w:type="dxa"/>
              <w:bottom w:w="0" w:type="dxa"/>
              <w:right w:w="0" w:type="dxa"/>
            </w:tcMar>
            <w:vAlign w:val="bottom"/>
          </w:tcPr>
          <w:p w14:paraId="490F6180"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19.9</w:t>
            </w:r>
          </w:p>
        </w:tc>
        <w:tc>
          <w:tcPr>
            <w:tcW w:w="650" w:type="dxa"/>
            <w:shd w:val="clear" w:color="auto" w:fill="auto"/>
            <w:noWrap/>
            <w:tcMar>
              <w:top w:w="0" w:type="dxa"/>
              <w:left w:w="0" w:type="dxa"/>
              <w:bottom w:w="0" w:type="dxa"/>
              <w:right w:w="0" w:type="dxa"/>
            </w:tcMar>
            <w:vAlign w:val="bottom"/>
          </w:tcPr>
          <w:p w14:paraId="6E1C3B72"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16.6</w:t>
            </w:r>
          </w:p>
        </w:tc>
        <w:tc>
          <w:tcPr>
            <w:tcW w:w="624" w:type="dxa"/>
            <w:shd w:val="clear" w:color="auto" w:fill="auto"/>
            <w:noWrap/>
            <w:tcMar>
              <w:top w:w="0" w:type="dxa"/>
              <w:left w:w="0" w:type="dxa"/>
              <w:bottom w:w="0" w:type="dxa"/>
              <w:right w:w="0" w:type="dxa"/>
            </w:tcMar>
            <w:vAlign w:val="bottom"/>
          </w:tcPr>
          <w:p w14:paraId="4C217D59"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22.9</w:t>
            </w:r>
          </w:p>
        </w:tc>
        <w:tc>
          <w:tcPr>
            <w:tcW w:w="692" w:type="dxa"/>
            <w:shd w:val="clear" w:color="auto" w:fill="auto"/>
            <w:noWrap/>
            <w:tcMar>
              <w:top w:w="0" w:type="dxa"/>
              <w:left w:w="0" w:type="dxa"/>
              <w:bottom w:w="0" w:type="dxa"/>
              <w:right w:w="0" w:type="dxa"/>
            </w:tcMar>
            <w:vAlign w:val="bottom"/>
          </w:tcPr>
          <w:p w14:paraId="3BD29FC4"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20.2</w:t>
            </w:r>
          </w:p>
        </w:tc>
        <w:tc>
          <w:tcPr>
            <w:tcW w:w="640" w:type="dxa"/>
            <w:shd w:val="clear" w:color="auto" w:fill="auto"/>
            <w:noWrap/>
            <w:tcMar>
              <w:top w:w="0" w:type="dxa"/>
              <w:left w:w="0" w:type="dxa"/>
              <w:bottom w:w="0" w:type="dxa"/>
              <w:right w:w="0" w:type="dxa"/>
            </w:tcMar>
            <w:vAlign w:val="bottom"/>
          </w:tcPr>
          <w:p w14:paraId="1A47F347"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16.8</w:t>
            </w:r>
          </w:p>
        </w:tc>
        <w:tc>
          <w:tcPr>
            <w:tcW w:w="666" w:type="dxa"/>
            <w:shd w:val="clear" w:color="auto" w:fill="auto"/>
            <w:noWrap/>
            <w:tcMar>
              <w:top w:w="0" w:type="dxa"/>
              <w:left w:w="0" w:type="dxa"/>
              <w:bottom w:w="0" w:type="dxa"/>
              <w:right w:w="0" w:type="dxa"/>
            </w:tcMar>
            <w:vAlign w:val="bottom"/>
          </w:tcPr>
          <w:p w14:paraId="554CB2CC"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23.4</w:t>
            </w:r>
          </w:p>
        </w:tc>
        <w:tc>
          <w:tcPr>
            <w:tcW w:w="653" w:type="dxa"/>
            <w:shd w:val="clear" w:color="auto" w:fill="auto"/>
            <w:noWrap/>
            <w:tcMar>
              <w:top w:w="0" w:type="dxa"/>
              <w:left w:w="0" w:type="dxa"/>
              <w:bottom w:w="0" w:type="dxa"/>
              <w:right w:w="0" w:type="dxa"/>
            </w:tcMar>
            <w:vAlign w:val="bottom"/>
          </w:tcPr>
          <w:p w14:paraId="7A742B4D"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20.5</w:t>
            </w:r>
          </w:p>
        </w:tc>
        <w:tc>
          <w:tcPr>
            <w:tcW w:w="653" w:type="dxa"/>
            <w:shd w:val="clear" w:color="auto" w:fill="auto"/>
            <w:noWrap/>
            <w:tcMar>
              <w:top w:w="0" w:type="dxa"/>
              <w:left w:w="0" w:type="dxa"/>
              <w:bottom w:w="0" w:type="dxa"/>
              <w:right w:w="0" w:type="dxa"/>
            </w:tcMar>
            <w:vAlign w:val="bottom"/>
          </w:tcPr>
          <w:p w14:paraId="55AE1817"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17.3</w:t>
            </w:r>
          </w:p>
        </w:tc>
        <w:tc>
          <w:tcPr>
            <w:tcW w:w="727" w:type="dxa"/>
            <w:shd w:val="clear" w:color="auto" w:fill="auto"/>
            <w:noWrap/>
            <w:tcMar>
              <w:top w:w="0" w:type="dxa"/>
              <w:left w:w="0" w:type="dxa"/>
              <w:bottom w:w="0" w:type="dxa"/>
              <w:right w:w="0" w:type="dxa"/>
            </w:tcMar>
            <w:vAlign w:val="bottom"/>
          </w:tcPr>
          <w:p w14:paraId="12DF1295"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23.4</w:t>
            </w:r>
          </w:p>
        </w:tc>
      </w:tr>
      <w:tr w:rsidR="00FD2C3C" w:rsidRPr="004142D3" w14:paraId="0410614B" w14:textId="77777777" w:rsidTr="008A3C38">
        <w:trPr>
          <w:trHeight w:val="402"/>
          <w:jc w:val="center"/>
        </w:trPr>
        <w:tc>
          <w:tcPr>
            <w:tcW w:w="2146" w:type="dxa"/>
            <w:tcBorders>
              <w:right w:val="single" w:sz="4" w:space="0" w:color="000000"/>
            </w:tcBorders>
            <w:shd w:val="clear" w:color="auto" w:fill="auto"/>
            <w:noWrap/>
            <w:tcMar>
              <w:top w:w="0" w:type="dxa"/>
              <w:left w:w="0" w:type="dxa"/>
              <w:bottom w:w="0" w:type="dxa"/>
              <w:right w:w="0" w:type="dxa"/>
            </w:tcMar>
            <w:vAlign w:val="center"/>
          </w:tcPr>
          <w:p w14:paraId="1D252D24" w14:textId="77777777" w:rsidR="005E5F74" w:rsidRPr="004142D3" w:rsidRDefault="005E5F74" w:rsidP="008A3C38">
            <w:pPr>
              <w:rPr>
                <w:rFonts w:ascii="Times New Roman" w:hAnsi="Times New Roman" w:cs="Times New Roman"/>
                <w:sz w:val="20"/>
                <w:lang w:bidi="en-US"/>
              </w:rPr>
            </w:pPr>
            <w:r w:rsidRPr="004142D3">
              <w:rPr>
                <w:rFonts w:ascii="Times New Roman" w:hAnsi="Times New Roman" w:cs="Times New Roman"/>
                <w:sz w:val="20"/>
                <w:lang w:bidi="en-US"/>
              </w:rPr>
              <w:t>Natural Sciences, Mathematics, and Statistics</w:t>
            </w:r>
          </w:p>
        </w:tc>
        <w:tc>
          <w:tcPr>
            <w:tcW w:w="650" w:type="dxa"/>
            <w:tcBorders>
              <w:left w:val="single" w:sz="4" w:space="0" w:color="000000"/>
            </w:tcBorders>
            <w:shd w:val="clear" w:color="auto" w:fill="auto"/>
            <w:noWrap/>
            <w:tcMar>
              <w:top w:w="0" w:type="dxa"/>
              <w:left w:w="0" w:type="dxa"/>
              <w:bottom w:w="0" w:type="dxa"/>
              <w:right w:w="0" w:type="dxa"/>
            </w:tcMar>
            <w:vAlign w:val="bottom"/>
          </w:tcPr>
          <w:p w14:paraId="36418782"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5.4</w:t>
            </w:r>
          </w:p>
        </w:tc>
        <w:tc>
          <w:tcPr>
            <w:tcW w:w="650" w:type="dxa"/>
            <w:shd w:val="clear" w:color="auto" w:fill="auto"/>
            <w:noWrap/>
            <w:tcMar>
              <w:top w:w="0" w:type="dxa"/>
              <w:left w:w="0" w:type="dxa"/>
              <w:bottom w:w="0" w:type="dxa"/>
              <w:right w:w="0" w:type="dxa"/>
            </w:tcMar>
            <w:vAlign w:val="bottom"/>
          </w:tcPr>
          <w:p w14:paraId="0AF8605E"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6.1</w:t>
            </w:r>
          </w:p>
        </w:tc>
        <w:tc>
          <w:tcPr>
            <w:tcW w:w="624" w:type="dxa"/>
            <w:shd w:val="clear" w:color="auto" w:fill="auto"/>
            <w:noWrap/>
            <w:tcMar>
              <w:top w:w="0" w:type="dxa"/>
              <w:left w:w="0" w:type="dxa"/>
              <w:bottom w:w="0" w:type="dxa"/>
              <w:right w:w="0" w:type="dxa"/>
            </w:tcMar>
            <w:vAlign w:val="bottom"/>
          </w:tcPr>
          <w:p w14:paraId="7595BD54"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4.7</w:t>
            </w:r>
          </w:p>
        </w:tc>
        <w:tc>
          <w:tcPr>
            <w:tcW w:w="692" w:type="dxa"/>
            <w:shd w:val="clear" w:color="auto" w:fill="auto"/>
            <w:noWrap/>
            <w:tcMar>
              <w:top w:w="0" w:type="dxa"/>
              <w:left w:w="0" w:type="dxa"/>
              <w:bottom w:w="0" w:type="dxa"/>
              <w:right w:w="0" w:type="dxa"/>
            </w:tcMar>
            <w:vAlign w:val="bottom"/>
          </w:tcPr>
          <w:p w14:paraId="0C8D2ECA"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5.1</w:t>
            </w:r>
          </w:p>
        </w:tc>
        <w:tc>
          <w:tcPr>
            <w:tcW w:w="640" w:type="dxa"/>
            <w:shd w:val="clear" w:color="auto" w:fill="auto"/>
            <w:noWrap/>
            <w:tcMar>
              <w:top w:w="0" w:type="dxa"/>
              <w:left w:w="0" w:type="dxa"/>
              <w:bottom w:w="0" w:type="dxa"/>
              <w:right w:w="0" w:type="dxa"/>
            </w:tcMar>
            <w:vAlign w:val="bottom"/>
          </w:tcPr>
          <w:p w14:paraId="1F48A4D2"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6.0</w:t>
            </w:r>
          </w:p>
        </w:tc>
        <w:tc>
          <w:tcPr>
            <w:tcW w:w="666" w:type="dxa"/>
            <w:shd w:val="clear" w:color="auto" w:fill="auto"/>
            <w:noWrap/>
            <w:tcMar>
              <w:top w:w="0" w:type="dxa"/>
              <w:left w:w="0" w:type="dxa"/>
              <w:bottom w:w="0" w:type="dxa"/>
              <w:right w:w="0" w:type="dxa"/>
            </w:tcMar>
            <w:vAlign w:val="bottom"/>
          </w:tcPr>
          <w:p w14:paraId="40E7D0EC"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4.3</w:t>
            </w:r>
          </w:p>
        </w:tc>
        <w:tc>
          <w:tcPr>
            <w:tcW w:w="653" w:type="dxa"/>
            <w:shd w:val="clear" w:color="auto" w:fill="auto"/>
            <w:noWrap/>
            <w:tcMar>
              <w:top w:w="0" w:type="dxa"/>
              <w:left w:w="0" w:type="dxa"/>
              <w:bottom w:w="0" w:type="dxa"/>
              <w:right w:w="0" w:type="dxa"/>
            </w:tcMar>
            <w:vAlign w:val="bottom"/>
          </w:tcPr>
          <w:p w14:paraId="1846D643"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5.0</w:t>
            </w:r>
          </w:p>
        </w:tc>
        <w:tc>
          <w:tcPr>
            <w:tcW w:w="653" w:type="dxa"/>
            <w:shd w:val="clear" w:color="auto" w:fill="auto"/>
            <w:noWrap/>
            <w:tcMar>
              <w:top w:w="0" w:type="dxa"/>
              <w:left w:w="0" w:type="dxa"/>
              <w:bottom w:w="0" w:type="dxa"/>
              <w:right w:w="0" w:type="dxa"/>
            </w:tcMar>
            <w:vAlign w:val="bottom"/>
          </w:tcPr>
          <w:p w14:paraId="70968AB9"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5.7</w:t>
            </w:r>
          </w:p>
        </w:tc>
        <w:tc>
          <w:tcPr>
            <w:tcW w:w="727" w:type="dxa"/>
            <w:shd w:val="clear" w:color="auto" w:fill="auto"/>
            <w:noWrap/>
            <w:tcMar>
              <w:top w:w="0" w:type="dxa"/>
              <w:left w:w="0" w:type="dxa"/>
              <w:bottom w:w="0" w:type="dxa"/>
              <w:right w:w="0" w:type="dxa"/>
            </w:tcMar>
            <w:vAlign w:val="bottom"/>
          </w:tcPr>
          <w:p w14:paraId="5A54D8DC"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4.4</w:t>
            </w:r>
          </w:p>
        </w:tc>
      </w:tr>
      <w:tr w:rsidR="00FD2C3C" w:rsidRPr="004142D3" w14:paraId="4E2AE0A5" w14:textId="77777777" w:rsidTr="008A3C38">
        <w:trPr>
          <w:trHeight w:val="307"/>
          <w:jc w:val="center"/>
        </w:trPr>
        <w:tc>
          <w:tcPr>
            <w:tcW w:w="2146" w:type="dxa"/>
            <w:tcBorders>
              <w:right w:val="single" w:sz="4" w:space="0" w:color="000000"/>
            </w:tcBorders>
            <w:shd w:val="clear" w:color="auto" w:fill="auto"/>
            <w:noWrap/>
            <w:tcMar>
              <w:top w:w="0" w:type="dxa"/>
              <w:left w:w="0" w:type="dxa"/>
              <w:bottom w:w="0" w:type="dxa"/>
              <w:right w:w="0" w:type="dxa"/>
            </w:tcMar>
            <w:vAlign w:val="center"/>
          </w:tcPr>
          <w:p w14:paraId="037126E8" w14:textId="3D1CBACC" w:rsidR="005E5F74" w:rsidRPr="004142D3" w:rsidRDefault="005E5F74" w:rsidP="008A3C38">
            <w:pPr>
              <w:rPr>
                <w:rFonts w:ascii="Times New Roman" w:hAnsi="Times New Roman" w:cs="Times New Roman"/>
                <w:sz w:val="20"/>
                <w:lang w:bidi="en-US"/>
              </w:rPr>
            </w:pPr>
            <w:r w:rsidRPr="004142D3">
              <w:rPr>
                <w:rFonts w:ascii="Times New Roman" w:hAnsi="Times New Roman" w:cs="Times New Roman"/>
                <w:sz w:val="20"/>
                <w:lang w:bidi="en-US"/>
              </w:rPr>
              <w:t>Information and Communication</w:t>
            </w:r>
            <w:r w:rsidR="00BE44D7" w:rsidRPr="004142D3">
              <w:rPr>
                <w:rFonts w:ascii="Times New Roman" w:hAnsi="Times New Roman" w:cs="Times New Roman"/>
                <w:sz w:val="20"/>
                <w:lang w:bidi="en-US"/>
              </w:rPr>
              <w:t>s</w:t>
            </w:r>
            <w:r w:rsidRPr="004142D3">
              <w:rPr>
                <w:rFonts w:ascii="Times New Roman" w:hAnsi="Times New Roman" w:cs="Times New Roman"/>
                <w:sz w:val="20"/>
                <w:lang w:bidi="en-US"/>
              </w:rPr>
              <w:t xml:space="preserve"> Technologies</w:t>
            </w:r>
          </w:p>
        </w:tc>
        <w:tc>
          <w:tcPr>
            <w:tcW w:w="650" w:type="dxa"/>
            <w:tcBorders>
              <w:left w:val="single" w:sz="4" w:space="0" w:color="000000"/>
            </w:tcBorders>
            <w:shd w:val="clear" w:color="auto" w:fill="auto"/>
            <w:noWrap/>
            <w:tcMar>
              <w:top w:w="0" w:type="dxa"/>
              <w:left w:w="0" w:type="dxa"/>
              <w:bottom w:w="0" w:type="dxa"/>
              <w:right w:w="0" w:type="dxa"/>
            </w:tcMar>
            <w:vAlign w:val="bottom"/>
          </w:tcPr>
          <w:p w14:paraId="26EE4FA6"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7.5</w:t>
            </w:r>
          </w:p>
        </w:tc>
        <w:tc>
          <w:tcPr>
            <w:tcW w:w="650" w:type="dxa"/>
            <w:shd w:val="clear" w:color="auto" w:fill="auto"/>
            <w:noWrap/>
            <w:tcMar>
              <w:top w:w="0" w:type="dxa"/>
              <w:left w:w="0" w:type="dxa"/>
              <w:bottom w:w="0" w:type="dxa"/>
              <w:right w:w="0" w:type="dxa"/>
            </w:tcMar>
            <w:vAlign w:val="bottom"/>
          </w:tcPr>
          <w:p w14:paraId="1F726414"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10.8</w:t>
            </w:r>
          </w:p>
        </w:tc>
        <w:tc>
          <w:tcPr>
            <w:tcW w:w="624" w:type="dxa"/>
            <w:shd w:val="clear" w:color="auto" w:fill="auto"/>
            <w:noWrap/>
            <w:tcMar>
              <w:top w:w="0" w:type="dxa"/>
              <w:left w:w="0" w:type="dxa"/>
              <w:bottom w:w="0" w:type="dxa"/>
              <w:right w:w="0" w:type="dxa"/>
            </w:tcMar>
            <w:vAlign w:val="bottom"/>
          </w:tcPr>
          <w:p w14:paraId="027625C4"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4.4</w:t>
            </w:r>
          </w:p>
        </w:tc>
        <w:tc>
          <w:tcPr>
            <w:tcW w:w="692" w:type="dxa"/>
            <w:shd w:val="clear" w:color="auto" w:fill="auto"/>
            <w:noWrap/>
            <w:tcMar>
              <w:top w:w="0" w:type="dxa"/>
              <w:left w:w="0" w:type="dxa"/>
              <w:bottom w:w="0" w:type="dxa"/>
              <w:right w:w="0" w:type="dxa"/>
            </w:tcMar>
            <w:vAlign w:val="bottom"/>
          </w:tcPr>
          <w:p w14:paraId="09938328"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7.1</w:t>
            </w:r>
          </w:p>
        </w:tc>
        <w:tc>
          <w:tcPr>
            <w:tcW w:w="640" w:type="dxa"/>
            <w:shd w:val="clear" w:color="auto" w:fill="auto"/>
            <w:noWrap/>
            <w:tcMar>
              <w:top w:w="0" w:type="dxa"/>
              <w:left w:w="0" w:type="dxa"/>
              <w:bottom w:w="0" w:type="dxa"/>
              <w:right w:w="0" w:type="dxa"/>
            </w:tcMar>
            <w:vAlign w:val="bottom"/>
          </w:tcPr>
          <w:p w14:paraId="7B1B5CCA"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10.5</w:t>
            </w:r>
          </w:p>
        </w:tc>
        <w:tc>
          <w:tcPr>
            <w:tcW w:w="666" w:type="dxa"/>
            <w:shd w:val="clear" w:color="auto" w:fill="auto"/>
            <w:noWrap/>
            <w:tcMar>
              <w:top w:w="0" w:type="dxa"/>
              <w:left w:w="0" w:type="dxa"/>
              <w:bottom w:w="0" w:type="dxa"/>
              <w:right w:w="0" w:type="dxa"/>
            </w:tcMar>
            <w:vAlign w:val="bottom"/>
          </w:tcPr>
          <w:p w14:paraId="63C39840"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4.1</w:t>
            </w:r>
          </w:p>
        </w:tc>
        <w:tc>
          <w:tcPr>
            <w:tcW w:w="653" w:type="dxa"/>
            <w:shd w:val="clear" w:color="auto" w:fill="auto"/>
            <w:noWrap/>
            <w:tcMar>
              <w:top w:w="0" w:type="dxa"/>
              <w:left w:w="0" w:type="dxa"/>
              <w:bottom w:w="0" w:type="dxa"/>
              <w:right w:w="0" w:type="dxa"/>
            </w:tcMar>
            <w:vAlign w:val="bottom"/>
          </w:tcPr>
          <w:p w14:paraId="61B4A8F0"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7.2</w:t>
            </w:r>
          </w:p>
        </w:tc>
        <w:tc>
          <w:tcPr>
            <w:tcW w:w="653" w:type="dxa"/>
            <w:shd w:val="clear" w:color="auto" w:fill="auto"/>
            <w:noWrap/>
            <w:tcMar>
              <w:top w:w="0" w:type="dxa"/>
              <w:left w:w="0" w:type="dxa"/>
              <w:bottom w:w="0" w:type="dxa"/>
              <w:right w:w="0" w:type="dxa"/>
            </w:tcMar>
            <w:vAlign w:val="bottom"/>
          </w:tcPr>
          <w:p w14:paraId="6AC1E949"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10.6</w:t>
            </w:r>
          </w:p>
        </w:tc>
        <w:tc>
          <w:tcPr>
            <w:tcW w:w="727" w:type="dxa"/>
            <w:shd w:val="clear" w:color="auto" w:fill="auto"/>
            <w:noWrap/>
            <w:tcMar>
              <w:top w:w="0" w:type="dxa"/>
              <w:left w:w="0" w:type="dxa"/>
              <w:bottom w:w="0" w:type="dxa"/>
              <w:right w:w="0" w:type="dxa"/>
            </w:tcMar>
            <w:vAlign w:val="bottom"/>
          </w:tcPr>
          <w:p w14:paraId="2C1F7727"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4.0</w:t>
            </w:r>
          </w:p>
        </w:tc>
      </w:tr>
      <w:tr w:rsidR="00FD2C3C" w:rsidRPr="004142D3" w14:paraId="65984512" w14:textId="77777777" w:rsidTr="008A3C38">
        <w:trPr>
          <w:trHeight w:val="402"/>
          <w:jc w:val="center"/>
        </w:trPr>
        <w:tc>
          <w:tcPr>
            <w:tcW w:w="2146" w:type="dxa"/>
            <w:tcBorders>
              <w:right w:val="single" w:sz="4" w:space="0" w:color="000000"/>
            </w:tcBorders>
            <w:shd w:val="clear" w:color="auto" w:fill="auto"/>
            <w:noWrap/>
            <w:tcMar>
              <w:top w:w="0" w:type="dxa"/>
              <w:left w:w="0" w:type="dxa"/>
              <w:bottom w:w="0" w:type="dxa"/>
              <w:right w:w="0" w:type="dxa"/>
            </w:tcMar>
            <w:vAlign w:val="center"/>
          </w:tcPr>
          <w:p w14:paraId="5DF8ECBC" w14:textId="567E1975" w:rsidR="005E5F74" w:rsidRPr="004142D3" w:rsidRDefault="005E5F74" w:rsidP="008A3C38">
            <w:pPr>
              <w:rPr>
                <w:rFonts w:ascii="Times New Roman" w:hAnsi="Times New Roman" w:cs="Times New Roman"/>
                <w:sz w:val="20"/>
                <w:lang w:bidi="en-US"/>
              </w:rPr>
            </w:pPr>
            <w:r w:rsidRPr="004142D3">
              <w:rPr>
                <w:rFonts w:ascii="Times New Roman" w:hAnsi="Times New Roman" w:cs="Times New Roman"/>
                <w:sz w:val="20"/>
                <w:lang w:bidi="en-US"/>
              </w:rPr>
              <w:t>Engineering, Manufacturing</w:t>
            </w:r>
            <w:r w:rsidR="00BE44D7" w:rsidRPr="004142D3">
              <w:rPr>
                <w:rFonts w:ascii="Times New Roman" w:hAnsi="Times New Roman" w:cs="Times New Roman"/>
                <w:sz w:val="20"/>
                <w:lang w:bidi="en-US"/>
              </w:rPr>
              <w:t>,</w:t>
            </w:r>
            <w:r w:rsidRPr="004142D3">
              <w:rPr>
                <w:rFonts w:ascii="Times New Roman" w:hAnsi="Times New Roman" w:cs="Times New Roman"/>
                <w:sz w:val="20"/>
                <w:lang w:bidi="en-US"/>
              </w:rPr>
              <w:t xml:space="preserve"> and Construction</w:t>
            </w:r>
          </w:p>
        </w:tc>
        <w:tc>
          <w:tcPr>
            <w:tcW w:w="650" w:type="dxa"/>
            <w:tcBorders>
              <w:left w:val="single" w:sz="4" w:space="0" w:color="000000"/>
            </w:tcBorders>
            <w:shd w:val="clear" w:color="auto" w:fill="auto"/>
            <w:noWrap/>
            <w:tcMar>
              <w:top w:w="0" w:type="dxa"/>
              <w:left w:w="0" w:type="dxa"/>
              <w:bottom w:w="0" w:type="dxa"/>
              <w:right w:w="0" w:type="dxa"/>
            </w:tcMar>
            <w:vAlign w:val="bottom"/>
          </w:tcPr>
          <w:p w14:paraId="319EDD7C"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21.9</w:t>
            </w:r>
          </w:p>
        </w:tc>
        <w:tc>
          <w:tcPr>
            <w:tcW w:w="650" w:type="dxa"/>
            <w:shd w:val="clear" w:color="auto" w:fill="auto"/>
            <w:noWrap/>
            <w:tcMar>
              <w:top w:w="0" w:type="dxa"/>
              <w:left w:w="0" w:type="dxa"/>
              <w:bottom w:w="0" w:type="dxa"/>
              <w:right w:w="0" w:type="dxa"/>
            </w:tcMar>
            <w:vAlign w:val="bottom"/>
          </w:tcPr>
          <w:p w14:paraId="36A3BB2F"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35.9</w:t>
            </w:r>
          </w:p>
        </w:tc>
        <w:tc>
          <w:tcPr>
            <w:tcW w:w="624" w:type="dxa"/>
            <w:shd w:val="clear" w:color="auto" w:fill="auto"/>
            <w:noWrap/>
            <w:tcMar>
              <w:top w:w="0" w:type="dxa"/>
              <w:left w:w="0" w:type="dxa"/>
              <w:bottom w:w="0" w:type="dxa"/>
              <w:right w:w="0" w:type="dxa"/>
            </w:tcMar>
            <w:vAlign w:val="bottom"/>
          </w:tcPr>
          <w:p w14:paraId="4250CB72"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9.0</w:t>
            </w:r>
          </w:p>
        </w:tc>
        <w:tc>
          <w:tcPr>
            <w:tcW w:w="692" w:type="dxa"/>
            <w:shd w:val="clear" w:color="auto" w:fill="auto"/>
            <w:noWrap/>
            <w:tcMar>
              <w:top w:w="0" w:type="dxa"/>
              <w:left w:w="0" w:type="dxa"/>
              <w:bottom w:w="0" w:type="dxa"/>
              <w:right w:w="0" w:type="dxa"/>
            </w:tcMar>
            <w:vAlign w:val="bottom"/>
          </w:tcPr>
          <w:p w14:paraId="3099B84B"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21.3</w:t>
            </w:r>
          </w:p>
        </w:tc>
        <w:tc>
          <w:tcPr>
            <w:tcW w:w="640" w:type="dxa"/>
            <w:shd w:val="clear" w:color="auto" w:fill="auto"/>
            <w:noWrap/>
            <w:tcMar>
              <w:top w:w="0" w:type="dxa"/>
              <w:left w:w="0" w:type="dxa"/>
              <w:bottom w:w="0" w:type="dxa"/>
              <w:right w:w="0" w:type="dxa"/>
            </w:tcMar>
            <w:vAlign w:val="bottom"/>
          </w:tcPr>
          <w:p w14:paraId="143FF3F5"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35.2</w:t>
            </w:r>
          </w:p>
        </w:tc>
        <w:tc>
          <w:tcPr>
            <w:tcW w:w="666" w:type="dxa"/>
            <w:shd w:val="clear" w:color="auto" w:fill="auto"/>
            <w:noWrap/>
            <w:tcMar>
              <w:top w:w="0" w:type="dxa"/>
              <w:left w:w="0" w:type="dxa"/>
              <w:bottom w:w="0" w:type="dxa"/>
              <w:right w:w="0" w:type="dxa"/>
            </w:tcMar>
            <w:vAlign w:val="bottom"/>
          </w:tcPr>
          <w:p w14:paraId="747EC841"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8.4</w:t>
            </w:r>
          </w:p>
        </w:tc>
        <w:tc>
          <w:tcPr>
            <w:tcW w:w="653" w:type="dxa"/>
            <w:shd w:val="clear" w:color="auto" w:fill="auto"/>
            <w:noWrap/>
            <w:tcMar>
              <w:top w:w="0" w:type="dxa"/>
              <w:left w:w="0" w:type="dxa"/>
              <w:bottom w:w="0" w:type="dxa"/>
              <w:right w:w="0" w:type="dxa"/>
            </w:tcMar>
            <w:vAlign w:val="bottom"/>
          </w:tcPr>
          <w:p w14:paraId="3ED5660A"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20.8</w:t>
            </w:r>
          </w:p>
        </w:tc>
        <w:tc>
          <w:tcPr>
            <w:tcW w:w="653" w:type="dxa"/>
            <w:shd w:val="clear" w:color="auto" w:fill="auto"/>
            <w:noWrap/>
            <w:tcMar>
              <w:top w:w="0" w:type="dxa"/>
              <w:left w:w="0" w:type="dxa"/>
              <w:bottom w:w="0" w:type="dxa"/>
              <w:right w:w="0" w:type="dxa"/>
            </w:tcMar>
            <w:vAlign w:val="bottom"/>
          </w:tcPr>
          <w:p w14:paraId="1BB8745D"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34.6</w:t>
            </w:r>
          </w:p>
        </w:tc>
        <w:tc>
          <w:tcPr>
            <w:tcW w:w="727" w:type="dxa"/>
            <w:shd w:val="clear" w:color="auto" w:fill="auto"/>
            <w:noWrap/>
            <w:tcMar>
              <w:top w:w="0" w:type="dxa"/>
              <w:left w:w="0" w:type="dxa"/>
              <w:bottom w:w="0" w:type="dxa"/>
              <w:right w:w="0" w:type="dxa"/>
            </w:tcMar>
            <w:vAlign w:val="bottom"/>
          </w:tcPr>
          <w:p w14:paraId="0E54C863"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8.0</w:t>
            </w:r>
          </w:p>
        </w:tc>
      </w:tr>
      <w:tr w:rsidR="00FD2C3C" w:rsidRPr="004142D3" w14:paraId="7E825EA6" w14:textId="77777777" w:rsidTr="008A3C38">
        <w:trPr>
          <w:trHeight w:val="402"/>
          <w:jc w:val="center"/>
        </w:trPr>
        <w:tc>
          <w:tcPr>
            <w:tcW w:w="2146" w:type="dxa"/>
            <w:tcBorders>
              <w:right w:val="single" w:sz="4" w:space="0" w:color="000000"/>
            </w:tcBorders>
            <w:shd w:val="clear" w:color="auto" w:fill="auto"/>
            <w:noWrap/>
            <w:tcMar>
              <w:top w:w="0" w:type="dxa"/>
              <w:left w:w="0" w:type="dxa"/>
              <w:bottom w:w="0" w:type="dxa"/>
              <w:right w:w="0" w:type="dxa"/>
            </w:tcMar>
            <w:vAlign w:val="center"/>
          </w:tcPr>
          <w:p w14:paraId="1D9EABD7" w14:textId="6FD60666" w:rsidR="005E5F74" w:rsidRPr="004142D3" w:rsidRDefault="005E5F74" w:rsidP="008A3C38">
            <w:pPr>
              <w:rPr>
                <w:rFonts w:ascii="Times New Roman" w:hAnsi="Times New Roman" w:cs="Times New Roman"/>
                <w:sz w:val="20"/>
                <w:lang w:bidi="en-US"/>
              </w:rPr>
            </w:pPr>
            <w:r w:rsidRPr="004142D3">
              <w:rPr>
                <w:rFonts w:ascii="Times New Roman" w:hAnsi="Times New Roman" w:cs="Times New Roman"/>
                <w:sz w:val="20"/>
                <w:lang w:bidi="en-US"/>
              </w:rPr>
              <w:t xml:space="preserve">Agriculture, </w:t>
            </w:r>
            <w:proofErr w:type="gramStart"/>
            <w:r w:rsidRPr="004142D3">
              <w:rPr>
                <w:rFonts w:ascii="Times New Roman" w:hAnsi="Times New Roman" w:cs="Times New Roman"/>
                <w:sz w:val="20"/>
                <w:lang w:bidi="en-US"/>
              </w:rPr>
              <w:t>Forestry,  Fisheries</w:t>
            </w:r>
            <w:proofErr w:type="gramEnd"/>
            <w:r w:rsidR="00BE44D7" w:rsidRPr="004142D3">
              <w:rPr>
                <w:rFonts w:ascii="Times New Roman" w:hAnsi="Times New Roman" w:cs="Times New Roman"/>
                <w:sz w:val="20"/>
                <w:lang w:bidi="en-US"/>
              </w:rPr>
              <w:t>,</w:t>
            </w:r>
            <w:r w:rsidRPr="004142D3">
              <w:rPr>
                <w:rFonts w:ascii="Times New Roman" w:hAnsi="Times New Roman" w:cs="Times New Roman"/>
                <w:sz w:val="20"/>
                <w:lang w:bidi="en-US"/>
              </w:rPr>
              <w:t xml:space="preserve"> and Veterinary</w:t>
            </w:r>
          </w:p>
        </w:tc>
        <w:tc>
          <w:tcPr>
            <w:tcW w:w="650" w:type="dxa"/>
            <w:tcBorders>
              <w:left w:val="single" w:sz="4" w:space="0" w:color="000000"/>
            </w:tcBorders>
            <w:shd w:val="clear" w:color="auto" w:fill="auto"/>
            <w:noWrap/>
            <w:tcMar>
              <w:top w:w="0" w:type="dxa"/>
              <w:left w:w="0" w:type="dxa"/>
              <w:bottom w:w="0" w:type="dxa"/>
              <w:right w:w="0" w:type="dxa"/>
            </w:tcMar>
            <w:vAlign w:val="bottom"/>
          </w:tcPr>
          <w:p w14:paraId="6B332AF3"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1.4</w:t>
            </w:r>
          </w:p>
        </w:tc>
        <w:tc>
          <w:tcPr>
            <w:tcW w:w="650" w:type="dxa"/>
            <w:shd w:val="clear" w:color="auto" w:fill="auto"/>
            <w:noWrap/>
            <w:tcMar>
              <w:top w:w="0" w:type="dxa"/>
              <w:left w:w="0" w:type="dxa"/>
              <w:bottom w:w="0" w:type="dxa"/>
              <w:right w:w="0" w:type="dxa"/>
            </w:tcMar>
            <w:vAlign w:val="bottom"/>
          </w:tcPr>
          <w:p w14:paraId="25038FEF"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1.6</w:t>
            </w:r>
          </w:p>
        </w:tc>
        <w:tc>
          <w:tcPr>
            <w:tcW w:w="624" w:type="dxa"/>
            <w:shd w:val="clear" w:color="auto" w:fill="auto"/>
            <w:noWrap/>
            <w:tcMar>
              <w:top w:w="0" w:type="dxa"/>
              <w:left w:w="0" w:type="dxa"/>
              <w:bottom w:w="0" w:type="dxa"/>
              <w:right w:w="0" w:type="dxa"/>
            </w:tcMar>
            <w:vAlign w:val="bottom"/>
          </w:tcPr>
          <w:p w14:paraId="14B58DC8"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1.3</w:t>
            </w:r>
          </w:p>
        </w:tc>
        <w:tc>
          <w:tcPr>
            <w:tcW w:w="692" w:type="dxa"/>
            <w:shd w:val="clear" w:color="auto" w:fill="auto"/>
            <w:noWrap/>
            <w:tcMar>
              <w:top w:w="0" w:type="dxa"/>
              <w:left w:w="0" w:type="dxa"/>
              <w:bottom w:w="0" w:type="dxa"/>
              <w:right w:w="0" w:type="dxa"/>
            </w:tcMar>
            <w:vAlign w:val="bottom"/>
          </w:tcPr>
          <w:p w14:paraId="140CEFDA"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1.4</w:t>
            </w:r>
          </w:p>
        </w:tc>
        <w:tc>
          <w:tcPr>
            <w:tcW w:w="640" w:type="dxa"/>
            <w:shd w:val="clear" w:color="auto" w:fill="auto"/>
            <w:noWrap/>
            <w:tcMar>
              <w:top w:w="0" w:type="dxa"/>
              <w:left w:w="0" w:type="dxa"/>
              <w:bottom w:w="0" w:type="dxa"/>
              <w:right w:w="0" w:type="dxa"/>
            </w:tcMar>
            <w:vAlign w:val="bottom"/>
          </w:tcPr>
          <w:p w14:paraId="4F5A2887"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1.5</w:t>
            </w:r>
          </w:p>
        </w:tc>
        <w:tc>
          <w:tcPr>
            <w:tcW w:w="666" w:type="dxa"/>
            <w:shd w:val="clear" w:color="auto" w:fill="auto"/>
            <w:noWrap/>
            <w:tcMar>
              <w:top w:w="0" w:type="dxa"/>
              <w:left w:w="0" w:type="dxa"/>
              <w:bottom w:w="0" w:type="dxa"/>
              <w:right w:w="0" w:type="dxa"/>
            </w:tcMar>
            <w:vAlign w:val="bottom"/>
          </w:tcPr>
          <w:p w14:paraId="50D1B4EF"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1.3</w:t>
            </w:r>
          </w:p>
        </w:tc>
        <w:tc>
          <w:tcPr>
            <w:tcW w:w="653" w:type="dxa"/>
            <w:shd w:val="clear" w:color="auto" w:fill="auto"/>
            <w:noWrap/>
            <w:tcMar>
              <w:top w:w="0" w:type="dxa"/>
              <w:left w:w="0" w:type="dxa"/>
              <w:bottom w:w="0" w:type="dxa"/>
              <w:right w:w="0" w:type="dxa"/>
            </w:tcMar>
            <w:vAlign w:val="bottom"/>
          </w:tcPr>
          <w:p w14:paraId="18171243"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1.3</w:t>
            </w:r>
          </w:p>
        </w:tc>
        <w:tc>
          <w:tcPr>
            <w:tcW w:w="653" w:type="dxa"/>
            <w:shd w:val="clear" w:color="auto" w:fill="auto"/>
            <w:noWrap/>
            <w:tcMar>
              <w:top w:w="0" w:type="dxa"/>
              <w:left w:w="0" w:type="dxa"/>
              <w:bottom w:w="0" w:type="dxa"/>
              <w:right w:w="0" w:type="dxa"/>
            </w:tcMar>
            <w:vAlign w:val="bottom"/>
          </w:tcPr>
          <w:p w14:paraId="48245B39"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1.5</w:t>
            </w:r>
          </w:p>
        </w:tc>
        <w:tc>
          <w:tcPr>
            <w:tcW w:w="727" w:type="dxa"/>
            <w:shd w:val="clear" w:color="auto" w:fill="auto"/>
            <w:noWrap/>
            <w:tcMar>
              <w:top w:w="0" w:type="dxa"/>
              <w:left w:w="0" w:type="dxa"/>
              <w:bottom w:w="0" w:type="dxa"/>
              <w:right w:w="0" w:type="dxa"/>
            </w:tcMar>
            <w:vAlign w:val="bottom"/>
          </w:tcPr>
          <w:p w14:paraId="35CC6D1A"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1.2</w:t>
            </w:r>
          </w:p>
        </w:tc>
      </w:tr>
      <w:tr w:rsidR="00FD2C3C" w:rsidRPr="004142D3" w14:paraId="21055ED9" w14:textId="77777777" w:rsidTr="008A3C38">
        <w:trPr>
          <w:trHeight w:val="205"/>
          <w:jc w:val="center"/>
        </w:trPr>
        <w:tc>
          <w:tcPr>
            <w:tcW w:w="2146" w:type="dxa"/>
            <w:tcBorders>
              <w:right w:val="single" w:sz="4" w:space="0" w:color="000000"/>
            </w:tcBorders>
            <w:shd w:val="clear" w:color="auto" w:fill="auto"/>
            <w:noWrap/>
            <w:tcMar>
              <w:top w:w="0" w:type="dxa"/>
              <w:left w:w="0" w:type="dxa"/>
              <w:bottom w:w="0" w:type="dxa"/>
              <w:right w:w="0" w:type="dxa"/>
            </w:tcMar>
            <w:vAlign w:val="center"/>
          </w:tcPr>
          <w:p w14:paraId="6A760F32" w14:textId="77777777" w:rsidR="005E5F74" w:rsidRPr="004142D3" w:rsidRDefault="005E5F74" w:rsidP="008A3C38">
            <w:pPr>
              <w:rPr>
                <w:rFonts w:ascii="Times New Roman" w:hAnsi="Times New Roman" w:cs="Times New Roman"/>
                <w:sz w:val="20"/>
                <w:lang w:bidi="en-US"/>
              </w:rPr>
            </w:pPr>
            <w:r w:rsidRPr="004142D3">
              <w:rPr>
                <w:rFonts w:ascii="Times New Roman" w:hAnsi="Times New Roman" w:cs="Times New Roman"/>
                <w:sz w:val="20"/>
                <w:lang w:bidi="en-US"/>
              </w:rPr>
              <w:t>Health and Social Welfare</w:t>
            </w:r>
          </w:p>
        </w:tc>
        <w:tc>
          <w:tcPr>
            <w:tcW w:w="650" w:type="dxa"/>
            <w:tcBorders>
              <w:left w:val="single" w:sz="4" w:space="0" w:color="000000"/>
            </w:tcBorders>
            <w:shd w:val="clear" w:color="auto" w:fill="auto"/>
            <w:noWrap/>
            <w:tcMar>
              <w:top w:w="0" w:type="dxa"/>
              <w:left w:w="0" w:type="dxa"/>
              <w:bottom w:w="0" w:type="dxa"/>
              <w:right w:w="0" w:type="dxa"/>
            </w:tcMar>
            <w:vAlign w:val="bottom"/>
          </w:tcPr>
          <w:p w14:paraId="4E31EBF9"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12.9</w:t>
            </w:r>
          </w:p>
        </w:tc>
        <w:tc>
          <w:tcPr>
            <w:tcW w:w="650" w:type="dxa"/>
            <w:shd w:val="clear" w:color="auto" w:fill="auto"/>
            <w:noWrap/>
            <w:tcMar>
              <w:top w:w="0" w:type="dxa"/>
              <w:left w:w="0" w:type="dxa"/>
              <w:bottom w:w="0" w:type="dxa"/>
              <w:right w:w="0" w:type="dxa"/>
            </w:tcMar>
            <w:vAlign w:val="bottom"/>
          </w:tcPr>
          <w:p w14:paraId="6C367E21"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6.0</w:t>
            </w:r>
          </w:p>
        </w:tc>
        <w:tc>
          <w:tcPr>
            <w:tcW w:w="624" w:type="dxa"/>
            <w:shd w:val="clear" w:color="auto" w:fill="auto"/>
            <w:noWrap/>
            <w:tcMar>
              <w:top w:w="0" w:type="dxa"/>
              <w:left w:w="0" w:type="dxa"/>
              <w:bottom w:w="0" w:type="dxa"/>
              <w:right w:w="0" w:type="dxa"/>
            </w:tcMar>
            <w:vAlign w:val="bottom"/>
          </w:tcPr>
          <w:p w14:paraId="0191AD8E"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19.3</w:t>
            </w:r>
          </w:p>
        </w:tc>
        <w:tc>
          <w:tcPr>
            <w:tcW w:w="692" w:type="dxa"/>
            <w:shd w:val="clear" w:color="auto" w:fill="auto"/>
            <w:noWrap/>
            <w:tcMar>
              <w:top w:w="0" w:type="dxa"/>
              <w:left w:w="0" w:type="dxa"/>
              <w:bottom w:w="0" w:type="dxa"/>
              <w:right w:w="0" w:type="dxa"/>
            </w:tcMar>
            <w:vAlign w:val="bottom"/>
          </w:tcPr>
          <w:p w14:paraId="4CBBD3E9"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12.7</w:t>
            </w:r>
          </w:p>
        </w:tc>
        <w:tc>
          <w:tcPr>
            <w:tcW w:w="640" w:type="dxa"/>
            <w:shd w:val="clear" w:color="auto" w:fill="auto"/>
            <w:noWrap/>
            <w:tcMar>
              <w:top w:w="0" w:type="dxa"/>
              <w:left w:w="0" w:type="dxa"/>
              <w:bottom w:w="0" w:type="dxa"/>
              <w:right w:w="0" w:type="dxa"/>
            </w:tcMar>
            <w:vAlign w:val="bottom"/>
          </w:tcPr>
          <w:p w14:paraId="5CBD7BBE"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5.8</w:t>
            </w:r>
          </w:p>
        </w:tc>
        <w:tc>
          <w:tcPr>
            <w:tcW w:w="666" w:type="dxa"/>
            <w:shd w:val="clear" w:color="auto" w:fill="auto"/>
            <w:noWrap/>
            <w:tcMar>
              <w:top w:w="0" w:type="dxa"/>
              <w:left w:w="0" w:type="dxa"/>
              <w:bottom w:w="0" w:type="dxa"/>
              <w:right w:w="0" w:type="dxa"/>
            </w:tcMar>
            <w:vAlign w:val="bottom"/>
          </w:tcPr>
          <w:p w14:paraId="6C41151E"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19.2</w:t>
            </w:r>
          </w:p>
        </w:tc>
        <w:tc>
          <w:tcPr>
            <w:tcW w:w="653" w:type="dxa"/>
            <w:shd w:val="clear" w:color="auto" w:fill="auto"/>
            <w:noWrap/>
            <w:tcMar>
              <w:top w:w="0" w:type="dxa"/>
              <w:left w:w="0" w:type="dxa"/>
              <w:bottom w:w="0" w:type="dxa"/>
              <w:right w:w="0" w:type="dxa"/>
            </w:tcMar>
            <w:vAlign w:val="bottom"/>
          </w:tcPr>
          <w:p w14:paraId="17D40BB9"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12.4</w:t>
            </w:r>
          </w:p>
        </w:tc>
        <w:tc>
          <w:tcPr>
            <w:tcW w:w="653" w:type="dxa"/>
            <w:shd w:val="clear" w:color="auto" w:fill="auto"/>
            <w:noWrap/>
            <w:tcMar>
              <w:top w:w="0" w:type="dxa"/>
              <w:left w:w="0" w:type="dxa"/>
              <w:bottom w:w="0" w:type="dxa"/>
              <w:right w:w="0" w:type="dxa"/>
            </w:tcMar>
            <w:vAlign w:val="bottom"/>
          </w:tcPr>
          <w:p w14:paraId="3CD27A5F"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5.8</w:t>
            </w:r>
          </w:p>
        </w:tc>
        <w:tc>
          <w:tcPr>
            <w:tcW w:w="727" w:type="dxa"/>
            <w:shd w:val="clear" w:color="auto" w:fill="auto"/>
            <w:noWrap/>
            <w:tcMar>
              <w:top w:w="0" w:type="dxa"/>
              <w:left w:w="0" w:type="dxa"/>
              <w:bottom w:w="0" w:type="dxa"/>
              <w:right w:w="0" w:type="dxa"/>
            </w:tcMar>
            <w:vAlign w:val="bottom"/>
          </w:tcPr>
          <w:p w14:paraId="71AD50E5"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18.6</w:t>
            </w:r>
          </w:p>
        </w:tc>
      </w:tr>
      <w:tr w:rsidR="00FD2C3C" w:rsidRPr="004142D3" w14:paraId="1D66222B" w14:textId="77777777" w:rsidTr="008A3C38">
        <w:trPr>
          <w:trHeight w:val="94"/>
          <w:jc w:val="center"/>
        </w:trPr>
        <w:tc>
          <w:tcPr>
            <w:tcW w:w="2146" w:type="dxa"/>
            <w:tcBorders>
              <w:right w:val="single" w:sz="4" w:space="0" w:color="000000"/>
            </w:tcBorders>
            <w:shd w:val="clear" w:color="auto" w:fill="auto"/>
            <w:noWrap/>
            <w:tcMar>
              <w:top w:w="0" w:type="dxa"/>
              <w:left w:w="0" w:type="dxa"/>
              <w:bottom w:w="0" w:type="dxa"/>
              <w:right w:w="0" w:type="dxa"/>
            </w:tcMar>
            <w:vAlign w:val="center"/>
          </w:tcPr>
          <w:p w14:paraId="661475D5" w14:textId="77777777" w:rsidR="005E5F74" w:rsidRPr="004142D3" w:rsidRDefault="005E5F74" w:rsidP="008A3C38">
            <w:pPr>
              <w:rPr>
                <w:rFonts w:ascii="Times New Roman" w:hAnsi="Times New Roman" w:cs="Times New Roman"/>
                <w:sz w:val="20"/>
                <w:lang w:bidi="en-US"/>
              </w:rPr>
            </w:pPr>
            <w:r w:rsidRPr="004142D3">
              <w:rPr>
                <w:rFonts w:ascii="Times New Roman" w:hAnsi="Times New Roman" w:cs="Times New Roman"/>
                <w:sz w:val="20"/>
                <w:lang w:bidi="en-US"/>
              </w:rPr>
              <w:t>Services</w:t>
            </w:r>
          </w:p>
        </w:tc>
        <w:tc>
          <w:tcPr>
            <w:tcW w:w="650" w:type="dxa"/>
            <w:tcBorders>
              <w:left w:val="single" w:sz="4" w:space="0" w:color="000000"/>
            </w:tcBorders>
            <w:shd w:val="clear" w:color="auto" w:fill="auto"/>
            <w:noWrap/>
            <w:tcMar>
              <w:top w:w="0" w:type="dxa"/>
              <w:left w:w="0" w:type="dxa"/>
              <w:bottom w:w="0" w:type="dxa"/>
              <w:right w:w="0" w:type="dxa"/>
            </w:tcMar>
            <w:vAlign w:val="bottom"/>
          </w:tcPr>
          <w:p w14:paraId="39F965C3"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9.1</w:t>
            </w:r>
          </w:p>
        </w:tc>
        <w:tc>
          <w:tcPr>
            <w:tcW w:w="650" w:type="dxa"/>
            <w:shd w:val="clear" w:color="auto" w:fill="auto"/>
            <w:noWrap/>
            <w:tcMar>
              <w:top w:w="0" w:type="dxa"/>
              <w:left w:w="0" w:type="dxa"/>
              <w:bottom w:w="0" w:type="dxa"/>
              <w:right w:w="0" w:type="dxa"/>
            </w:tcMar>
            <w:vAlign w:val="bottom"/>
          </w:tcPr>
          <w:p w14:paraId="2FC1CD92"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7.8</w:t>
            </w:r>
          </w:p>
        </w:tc>
        <w:tc>
          <w:tcPr>
            <w:tcW w:w="624" w:type="dxa"/>
            <w:shd w:val="clear" w:color="auto" w:fill="auto"/>
            <w:noWrap/>
            <w:tcMar>
              <w:top w:w="0" w:type="dxa"/>
              <w:left w:w="0" w:type="dxa"/>
              <w:bottom w:w="0" w:type="dxa"/>
              <w:right w:w="0" w:type="dxa"/>
            </w:tcMar>
            <w:vAlign w:val="bottom"/>
          </w:tcPr>
          <w:p w14:paraId="38F82AD0"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10.3</w:t>
            </w:r>
          </w:p>
        </w:tc>
        <w:tc>
          <w:tcPr>
            <w:tcW w:w="692" w:type="dxa"/>
            <w:shd w:val="clear" w:color="auto" w:fill="auto"/>
            <w:noWrap/>
            <w:tcMar>
              <w:top w:w="0" w:type="dxa"/>
              <w:left w:w="0" w:type="dxa"/>
              <w:bottom w:w="0" w:type="dxa"/>
              <w:right w:w="0" w:type="dxa"/>
            </w:tcMar>
            <w:vAlign w:val="bottom"/>
          </w:tcPr>
          <w:p w14:paraId="238F4010"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10.2</w:t>
            </w:r>
          </w:p>
        </w:tc>
        <w:tc>
          <w:tcPr>
            <w:tcW w:w="640" w:type="dxa"/>
            <w:shd w:val="clear" w:color="auto" w:fill="auto"/>
            <w:noWrap/>
            <w:tcMar>
              <w:top w:w="0" w:type="dxa"/>
              <w:left w:w="0" w:type="dxa"/>
              <w:bottom w:w="0" w:type="dxa"/>
              <w:right w:w="0" w:type="dxa"/>
            </w:tcMar>
            <w:vAlign w:val="bottom"/>
          </w:tcPr>
          <w:p w14:paraId="499958C3"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8.8</w:t>
            </w:r>
          </w:p>
        </w:tc>
        <w:tc>
          <w:tcPr>
            <w:tcW w:w="666" w:type="dxa"/>
            <w:shd w:val="clear" w:color="auto" w:fill="auto"/>
            <w:noWrap/>
            <w:tcMar>
              <w:top w:w="0" w:type="dxa"/>
              <w:left w:w="0" w:type="dxa"/>
              <w:bottom w:w="0" w:type="dxa"/>
              <w:right w:w="0" w:type="dxa"/>
            </w:tcMar>
            <w:vAlign w:val="bottom"/>
          </w:tcPr>
          <w:p w14:paraId="1AEF1E76"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11.5</w:t>
            </w:r>
          </w:p>
        </w:tc>
        <w:tc>
          <w:tcPr>
            <w:tcW w:w="653" w:type="dxa"/>
            <w:shd w:val="clear" w:color="auto" w:fill="auto"/>
            <w:noWrap/>
            <w:tcMar>
              <w:top w:w="0" w:type="dxa"/>
              <w:left w:w="0" w:type="dxa"/>
              <w:bottom w:w="0" w:type="dxa"/>
              <w:right w:w="0" w:type="dxa"/>
            </w:tcMar>
            <w:vAlign w:val="bottom"/>
          </w:tcPr>
          <w:p w14:paraId="627064BD"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10.7</w:t>
            </w:r>
          </w:p>
        </w:tc>
        <w:tc>
          <w:tcPr>
            <w:tcW w:w="653" w:type="dxa"/>
            <w:shd w:val="clear" w:color="auto" w:fill="auto"/>
            <w:noWrap/>
            <w:tcMar>
              <w:top w:w="0" w:type="dxa"/>
              <w:left w:w="0" w:type="dxa"/>
              <w:bottom w:w="0" w:type="dxa"/>
              <w:right w:w="0" w:type="dxa"/>
            </w:tcMar>
            <w:vAlign w:val="bottom"/>
          </w:tcPr>
          <w:p w14:paraId="0CD598A1"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9.1</w:t>
            </w:r>
          </w:p>
        </w:tc>
        <w:tc>
          <w:tcPr>
            <w:tcW w:w="727" w:type="dxa"/>
            <w:shd w:val="clear" w:color="auto" w:fill="auto"/>
            <w:noWrap/>
            <w:tcMar>
              <w:top w:w="0" w:type="dxa"/>
              <w:left w:w="0" w:type="dxa"/>
              <w:bottom w:w="0" w:type="dxa"/>
              <w:right w:w="0" w:type="dxa"/>
            </w:tcMar>
            <w:vAlign w:val="bottom"/>
          </w:tcPr>
          <w:p w14:paraId="794D1687"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12.2</w:t>
            </w:r>
          </w:p>
        </w:tc>
      </w:tr>
      <w:tr w:rsidR="00FD2C3C" w:rsidRPr="004142D3" w14:paraId="3F7B683F" w14:textId="77777777" w:rsidTr="008A3C38">
        <w:trPr>
          <w:trHeight w:val="102"/>
          <w:jc w:val="center"/>
        </w:trPr>
        <w:tc>
          <w:tcPr>
            <w:tcW w:w="2146" w:type="dxa"/>
            <w:tcBorders>
              <w:bottom w:val="single" w:sz="4" w:space="0" w:color="000000"/>
              <w:right w:val="single" w:sz="4" w:space="0" w:color="000000"/>
            </w:tcBorders>
            <w:shd w:val="clear" w:color="auto" w:fill="auto"/>
            <w:noWrap/>
            <w:tcMar>
              <w:top w:w="0" w:type="dxa"/>
              <w:left w:w="0" w:type="dxa"/>
              <w:bottom w:w="0" w:type="dxa"/>
              <w:right w:w="0" w:type="dxa"/>
            </w:tcMar>
            <w:vAlign w:val="center"/>
          </w:tcPr>
          <w:p w14:paraId="72399F77" w14:textId="4207F879" w:rsidR="005E5F74" w:rsidRPr="004142D3" w:rsidRDefault="007A673C" w:rsidP="008A3C38">
            <w:pPr>
              <w:rPr>
                <w:rFonts w:ascii="Times New Roman" w:hAnsi="Times New Roman" w:cs="Times New Roman"/>
                <w:sz w:val="20"/>
                <w:lang w:bidi="en-US"/>
              </w:rPr>
            </w:pPr>
            <w:r w:rsidRPr="004142D3">
              <w:rPr>
                <w:rFonts w:ascii="Times New Roman" w:eastAsia="標楷體" w:hAnsi="Times New Roman" w:cs="Times New Roman"/>
                <w:sz w:val="18"/>
                <w:szCs w:val="18"/>
              </w:rPr>
              <w:t>Other</w:t>
            </w:r>
          </w:p>
        </w:tc>
        <w:tc>
          <w:tcPr>
            <w:tcW w:w="650" w:type="dxa"/>
            <w:tcBorders>
              <w:left w:val="single" w:sz="4" w:space="0" w:color="000000"/>
              <w:bottom w:val="single" w:sz="4" w:space="0" w:color="000000"/>
            </w:tcBorders>
            <w:shd w:val="clear" w:color="auto" w:fill="auto"/>
            <w:noWrap/>
            <w:tcMar>
              <w:top w:w="0" w:type="dxa"/>
              <w:left w:w="0" w:type="dxa"/>
              <w:bottom w:w="0" w:type="dxa"/>
              <w:right w:w="0" w:type="dxa"/>
            </w:tcMar>
            <w:vAlign w:val="bottom"/>
          </w:tcPr>
          <w:p w14:paraId="27A77BE3"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0.1</w:t>
            </w:r>
          </w:p>
        </w:tc>
        <w:tc>
          <w:tcPr>
            <w:tcW w:w="650" w:type="dxa"/>
            <w:tcBorders>
              <w:bottom w:val="single" w:sz="4" w:space="0" w:color="000000"/>
            </w:tcBorders>
            <w:shd w:val="clear" w:color="auto" w:fill="auto"/>
            <w:noWrap/>
            <w:tcMar>
              <w:top w:w="0" w:type="dxa"/>
              <w:left w:w="0" w:type="dxa"/>
              <w:bottom w:w="0" w:type="dxa"/>
              <w:right w:w="0" w:type="dxa"/>
            </w:tcMar>
            <w:vAlign w:val="bottom"/>
          </w:tcPr>
          <w:p w14:paraId="5F487D6B"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0.1</w:t>
            </w:r>
          </w:p>
        </w:tc>
        <w:tc>
          <w:tcPr>
            <w:tcW w:w="624" w:type="dxa"/>
            <w:tcBorders>
              <w:bottom w:val="single" w:sz="4" w:space="0" w:color="000000"/>
            </w:tcBorders>
            <w:shd w:val="clear" w:color="auto" w:fill="auto"/>
            <w:noWrap/>
            <w:tcMar>
              <w:top w:w="0" w:type="dxa"/>
              <w:left w:w="0" w:type="dxa"/>
              <w:bottom w:w="0" w:type="dxa"/>
              <w:right w:w="0" w:type="dxa"/>
            </w:tcMar>
            <w:vAlign w:val="bottom"/>
          </w:tcPr>
          <w:p w14:paraId="7B00566C"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0.1</w:t>
            </w:r>
          </w:p>
        </w:tc>
        <w:tc>
          <w:tcPr>
            <w:tcW w:w="692" w:type="dxa"/>
            <w:tcBorders>
              <w:bottom w:val="single" w:sz="4" w:space="0" w:color="000000"/>
            </w:tcBorders>
            <w:shd w:val="clear" w:color="auto" w:fill="auto"/>
            <w:noWrap/>
            <w:tcMar>
              <w:top w:w="0" w:type="dxa"/>
              <w:left w:w="0" w:type="dxa"/>
              <w:bottom w:w="0" w:type="dxa"/>
              <w:right w:w="0" w:type="dxa"/>
            </w:tcMar>
            <w:vAlign w:val="bottom"/>
          </w:tcPr>
          <w:p w14:paraId="5700644B"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0.1</w:t>
            </w:r>
          </w:p>
        </w:tc>
        <w:tc>
          <w:tcPr>
            <w:tcW w:w="640" w:type="dxa"/>
            <w:tcBorders>
              <w:bottom w:val="single" w:sz="4" w:space="0" w:color="000000"/>
            </w:tcBorders>
            <w:shd w:val="clear" w:color="auto" w:fill="auto"/>
            <w:noWrap/>
            <w:tcMar>
              <w:top w:w="0" w:type="dxa"/>
              <w:left w:w="0" w:type="dxa"/>
              <w:bottom w:w="0" w:type="dxa"/>
              <w:right w:w="0" w:type="dxa"/>
            </w:tcMar>
            <w:vAlign w:val="bottom"/>
          </w:tcPr>
          <w:p w14:paraId="45148336"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0.1</w:t>
            </w:r>
          </w:p>
        </w:tc>
        <w:tc>
          <w:tcPr>
            <w:tcW w:w="666" w:type="dxa"/>
            <w:tcBorders>
              <w:bottom w:val="single" w:sz="4" w:space="0" w:color="000000"/>
            </w:tcBorders>
            <w:shd w:val="clear" w:color="auto" w:fill="auto"/>
            <w:noWrap/>
            <w:tcMar>
              <w:top w:w="0" w:type="dxa"/>
              <w:left w:w="0" w:type="dxa"/>
              <w:bottom w:w="0" w:type="dxa"/>
              <w:right w:w="0" w:type="dxa"/>
            </w:tcMar>
            <w:vAlign w:val="bottom"/>
          </w:tcPr>
          <w:p w14:paraId="3EFA9306"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0.1</w:t>
            </w:r>
          </w:p>
        </w:tc>
        <w:tc>
          <w:tcPr>
            <w:tcW w:w="653" w:type="dxa"/>
            <w:tcBorders>
              <w:bottom w:val="single" w:sz="4" w:space="0" w:color="000000"/>
            </w:tcBorders>
            <w:shd w:val="clear" w:color="auto" w:fill="auto"/>
            <w:noWrap/>
            <w:tcMar>
              <w:top w:w="0" w:type="dxa"/>
              <w:left w:w="0" w:type="dxa"/>
              <w:bottom w:w="0" w:type="dxa"/>
              <w:right w:w="0" w:type="dxa"/>
            </w:tcMar>
            <w:vAlign w:val="bottom"/>
          </w:tcPr>
          <w:p w14:paraId="2DE70FF1"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0.1</w:t>
            </w:r>
          </w:p>
        </w:tc>
        <w:tc>
          <w:tcPr>
            <w:tcW w:w="653" w:type="dxa"/>
            <w:tcBorders>
              <w:bottom w:val="single" w:sz="4" w:space="0" w:color="000000"/>
            </w:tcBorders>
            <w:shd w:val="clear" w:color="auto" w:fill="auto"/>
            <w:noWrap/>
            <w:tcMar>
              <w:top w:w="0" w:type="dxa"/>
              <w:left w:w="0" w:type="dxa"/>
              <w:bottom w:w="0" w:type="dxa"/>
              <w:right w:w="0" w:type="dxa"/>
            </w:tcMar>
            <w:vAlign w:val="bottom"/>
          </w:tcPr>
          <w:p w14:paraId="145B6453"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0.1</w:t>
            </w:r>
          </w:p>
        </w:tc>
        <w:tc>
          <w:tcPr>
            <w:tcW w:w="727" w:type="dxa"/>
            <w:tcBorders>
              <w:bottom w:val="single" w:sz="4" w:space="0" w:color="000000"/>
            </w:tcBorders>
            <w:shd w:val="clear" w:color="auto" w:fill="auto"/>
            <w:noWrap/>
            <w:tcMar>
              <w:top w:w="0" w:type="dxa"/>
              <w:left w:w="0" w:type="dxa"/>
              <w:bottom w:w="0" w:type="dxa"/>
              <w:right w:w="0" w:type="dxa"/>
            </w:tcMar>
            <w:vAlign w:val="bottom"/>
          </w:tcPr>
          <w:p w14:paraId="11247A7B" w14:textId="77777777" w:rsidR="005E5F74" w:rsidRPr="004142D3" w:rsidRDefault="005E5F74" w:rsidP="008A3C38">
            <w:pPr>
              <w:jc w:val="center"/>
              <w:rPr>
                <w:rFonts w:ascii="Times New Roman" w:hAnsi="Times New Roman" w:cs="Times New Roman"/>
                <w:sz w:val="20"/>
                <w:lang w:bidi="en-US"/>
              </w:rPr>
            </w:pPr>
            <w:r w:rsidRPr="004142D3">
              <w:rPr>
                <w:rFonts w:ascii="Times New Roman" w:hAnsi="Times New Roman" w:cs="Times New Roman"/>
                <w:sz w:val="20"/>
                <w:lang w:bidi="en-US"/>
              </w:rPr>
              <w:t>0.1</w:t>
            </w:r>
          </w:p>
        </w:tc>
      </w:tr>
    </w:tbl>
    <w:p w14:paraId="0ECF45F7" w14:textId="54F3D74E" w:rsidR="008479E4" w:rsidRPr="004142D3" w:rsidRDefault="008479E4" w:rsidP="008479E4">
      <w:pPr>
        <w:rPr>
          <w:rFonts w:ascii="Times New Roman" w:eastAsia="新細明體" w:hAnsi="Times New Roman" w:cs="Times New Roman"/>
          <w:sz w:val="20"/>
          <w:szCs w:val="20"/>
        </w:rPr>
      </w:pPr>
      <w:r w:rsidRPr="004142D3">
        <w:rPr>
          <w:rFonts w:ascii="Times New Roman" w:hAnsi="Times New Roman" w:cs="Times New Roman"/>
          <w:sz w:val="20"/>
          <w:lang w:bidi="en-US"/>
        </w:rPr>
        <w:t>Source: Department of St</w:t>
      </w:r>
      <w:r w:rsidR="00BE44D7" w:rsidRPr="004142D3">
        <w:rPr>
          <w:rFonts w:ascii="Times New Roman" w:hAnsi="Times New Roman" w:cs="Times New Roman"/>
          <w:sz w:val="20"/>
          <w:lang w:bidi="en-US"/>
        </w:rPr>
        <w:t>atistics, Ministry of Education</w:t>
      </w:r>
    </w:p>
    <w:p w14:paraId="7E6411C7" w14:textId="371CC04A" w:rsidR="008479E4" w:rsidRPr="004142D3" w:rsidRDefault="008479E4" w:rsidP="004474DE">
      <w:pPr>
        <w:rPr>
          <w:rFonts w:ascii="Times New Roman" w:eastAsia="新細明體" w:hAnsi="Times New Roman" w:cs="Times New Roman"/>
        </w:rPr>
      </w:pPr>
    </w:p>
    <w:p w14:paraId="600AF348" w14:textId="77777777" w:rsidR="00F90131" w:rsidRPr="004142D3" w:rsidRDefault="00F90131" w:rsidP="008C38C8">
      <w:pPr>
        <w:pStyle w:val="2"/>
        <w:spacing w:line="320" w:lineRule="exact"/>
        <w:rPr>
          <w:rFonts w:ascii="Times New Roman" w:eastAsia="新細明體" w:hAnsi="Times New Roman" w:cs="Times New Roman"/>
        </w:rPr>
      </w:pPr>
      <w:bookmarkStart w:id="30" w:name="_Toc219301831"/>
      <w:r w:rsidRPr="004142D3">
        <w:rPr>
          <w:rFonts w:ascii="Times New Roman" w:hAnsi="Times New Roman" w:cs="Times New Roman"/>
          <w:lang w:bidi="en-US"/>
        </w:rPr>
        <w:t>Article 11</w:t>
      </w:r>
      <w:bookmarkEnd w:id="30"/>
    </w:p>
    <w:p w14:paraId="1F23F1E4" w14:textId="1D9A8788" w:rsidR="00F90131" w:rsidRPr="004142D3" w:rsidRDefault="00F90131" w:rsidP="008C38C8">
      <w:pPr>
        <w:pStyle w:val="3"/>
        <w:spacing w:line="320" w:lineRule="exact"/>
        <w:rPr>
          <w:rFonts w:ascii="Times New Roman" w:eastAsia="新細明體" w:hAnsi="Times New Roman" w:cs="Times New Roman"/>
        </w:rPr>
      </w:pPr>
      <w:bookmarkStart w:id="31" w:name="_Toc219301832"/>
      <w:r w:rsidRPr="004142D3">
        <w:rPr>
          <w:rFonts w:ascii="Times New Roman" w:hAnsi="Times New Roman" w:cs="Times New Roman"/>
          <w:lang w:bidi="en-US"/>
        </w:rPr>
        <w:t>Labor and Employment Statistics</w:t>
      </w:r>
      <w:bookmarkEnd w:id="31"/>
    </w:p>
    <w:p w14:paraId="41037E69" w14:textId="758EB99A" w:rsidR="002C3F56" w:rsidRPr="004142D3" w:rsidRDefault="002C3F56" w:rsidP="008C38C8">
      <w:pPr>
        <w:spacing w:line="320" w:lineRule="exact"/>
        <w:ind w:left="461" w:hanging="461"/>
        <w:rPr>
          <w:rFonts w:ascii="Times New Roman" w:eastAsia="新細明體" w:hAnsi="Times New Roman" w:cs="Times New Roman"/>
          <w:b/>
          <w:szCs w:val="24"/>
        </w:rPr>
      </w:pPr>
      <w:r w:rsidRPr="004142D3">
        <w:rPr>
          <w:rFonts w:ascii="Times New Roman" w:hAnsi="Times New Roman" w:cs="Times New Roman"/>
          <w:b/>
          <w:lang w:bidi="en-US"/>
        </w:rPr>
        <w:t>Women</w:t>
      </w:r>
      <w:r w:rsidR="00D52A6C" w:rsidRPr="004142D3">
        <w:rPr>
          <w:rFonts w:ascii="Times New Roman" w:hAnsi="Times New Roman" w:cs="Times New Roman"/>
          <w:b/>
          <w:lang w:bidi="en-US"/>
        </w:rPr>
        <w:t>’</w:t>
      </w:r>
      <w:r w:rsidRPr="004142D3">
        <w:rPr>
          <w:rFonts w:ascii="Times New Roman" w:hAnsi="Times New Roman" w:cs="Times New Roman"/>
          <w:b/>
          <w:lang w:bidi="en-US"/>
        </w:rPr>
        <w:t>s Labor Participation</w:t>
      </w:r>
    </w:p>
    <w:p w14:paraId="3E156008" w14:textId="3E71B5D8" w:rsidR="002C3F56" w:rsidRPr="004142D3" w:rsidRDefault="00C1147C" w:rsidP="008C38C8">
      <w:pPr>
        <w:pStyle w:val="a3"/>
        <w:numPr>
          <w:ilvl w:val="0"/>
          <w:numId w:val="24"/>
        </w:numPr>
        <w:spacing w:line="320" w:lineRule="exact"/>
        <w:ind w:left="709" w:right="-58" w:hanging="709"/>
        <w:textAlignment w:val="auto"/>
        <w:rPr>
          <w:rFonts w:ascii="Times New Roman" w:hAnsi="Times New Roman"/>
          <w:sz w:val="24"/>
          <w:szCs w:val="24"/>
        </w:rPr>
      </w:pPr>
      <w:r w:rsidRPr="004142D3">
        <w:rPr>
          <w:rFonts w:ascii="Times New Roman" w:eastAsia="標楷體" w:hAnsi="Times New Roman"/>
          <w:sz w:val="24"/>
          <w:szCs w:val="24"/>
          <w:lang w:bidi="en-US"/>
        </w:rPr>
        <w:t>In 2024, a total of 5.4</w:t>
      </w:r>
      <w:r w:rsidR="00141914" w:rsidRPr="004142D3">
        <w:rPr>
          <w:rFonts w:ascii="Times New Roman" w:eastAsia="標楷體" w:hAnsi="Times New Roman"/>
          <w:sz w:val="24"/>
          <w:szCs w:val="24"/>
          <w:lang w:bidi="en-US"/>
        </w:rPr>
        <w:t>2</w:t>
      </w:r>
      <w:r w:rsidRPr="004142D3">
        <w:rPr>
          <w:rFonts w:ascii="Times New Roman" w:eastAsia="標楷體" w:hAnsi="Times New Roman"/>
          <w:sz w:val="24"/>
          <w:szCs w:val="24"/>
          <w:lang w:bidi="en-US"/>
        </w:rPr>
        <w:t xml:space="preserve"> million women were in Taiwan</w:t>
      </w:r>
      <w:r w:rsidR="00D52A6C" w:rsidRPr="004142D3">
        <w:rPr>
          <w:rFonts w:ascii="Times New Roman" w:eastAsia="標楷體" w:hAnsi="Times New Roman"/>
          <w:sz w:val="24"/>
          <w:szCs w:val="24"/>
          <w:lang w:bidi="en-US"/>
        </w:rPr>
        <w:t>’</w:t>
      </w:r>
      <w:r w:rsidRPr="004142D3">
        <w:rPr>
          <w:rFonts w:ascii="Times New Roman" w:eastAsia="標楷體" w:hAnsi="Times New Roman"/>
          <w:sz w:val="24"/>
          <w:szCs w:val="24"/>
          <w:lang w:bidi="en-US"/>
        </w:rPr>
        <w:t>s labor force, accounting for 45.15% of</w:t>
      </w:r>
      <w:r w:rsidR="00136449" w:rsidRPr="004142D3">
        <w:rPr>
          <w:rFonts w:ascii="Times New Roman" w:eastAsia="標楷體" w:hAnsi="Times New Roman"/>
          <w:sz w:val="24"/>
          <w:szCs w:val="24"/>
          <w:lang w:bidi="en-US"/>
        </w:rPr>
        <w:t xml:space="preserve"> the</w:t>
      </w:r>
      <w:r w:rsidRPr="004142D3">
        <w:rPr>
          <w:rFonts w:ascii="Times New Roman" w:eastAsia="標楷體" w:hAnsi="Times New Roman"/>
          <w:sz w:val="24"/>
          <w:szCs w:val="24"/>
          <w:lang w:bidi="en-US"/>
        </w:rPr>
        <w:t xml:space="preserve"> total labor force. The labor force participation rate of women has reached 51.95%, which is a slight increase of 0.54 percentage points compared to the 51.41% in 2020. The labor force participation rate was highest among women aged 25-29 at 89.83%, and then trended downward as age increased. Compared with 2020, the labor force participation rate of women in 2024 increased in all age groups, except for a slight decrease of 0.64 percentage points for </w:t>
      </w:r>
      <w:r w:rsidR="00141914" w:rsidRPr="004142D3">
        <w:rPr>
          <w:rFonts w:ascii="Times New Roman" w:eastAsia="標楷體" w:hAnsi="Times New Roman"/>
          <w:sz w:val="24"/>
          <w:szCs w:val="24"/>
          <w:lang w:bidi="en-US"/>
        </w:rPr>
        <w:t xml:space="preserve">women </w:t>
      </w:r>
      <w:r w:rsidRPr="004142D3">
        <w:rPr>
          <w:rFonts w:ascii="Times New Roman" w:eastAsia="標楷體" w:hAnsi="Times New Roman"/>
          <w:sz w:val="24"/>
          <w:szCs w:val="24"/>
          <w:lang w:bidi="en-US"/>
        </w:rPr>
        <w:t xml:space="preserve">aged 25-29, with the highest increase of 5.09 percentage points for </w:t>
      </w:r>
      <w:r w:rsidR="00141914" w:rsidRPr="004142D3">
        <w:rPr>
          <w:rFonts w:ascii="Times New Roman" w:eastAsia="標楷體" w:hAnsi="Times New Roman"/>
          <w:sz w:val="24"/>
          <w:szCs w:val="24"/>
          <w:lang w:bidi="en-US"/>
        </w:rPr>
        <w:t xml:space="preserve">women </w:t>
      </w:r>
      <w:r w:rsidRPr="004142D3">
        <w:rPr>
          <w:rFonts w:ascii="Times New Roman" w:eastAsia="標楷體" w:hAnsi="Times New Roman"/>
          <w:sz w:val="24"/>
          <w:szCs w:val="24"/>
          <w:lang w:bidi="en-US"/>
        </w:rPr>
        <w:t>aged 35-39</w:t>
      </w:r>
      <w:r w:rsidR="0088698D" w:rsidRPr="004142D3">
        <w:rPr>
          <w:rFonts w:ascii="Times New Roman" w:eastAsia="標楷體" w:hAnsi="Times New Roman"/>
          <w:sz w:val="24"/>
          <w:szCs w:val="24"/>
          <w:lang w:bidi="en-US"/>
        </w:rPr>
        <w:t>.</w:t>
      </w:r>
      <w:r w:rsidRPr="004142D3">
        <w:rPr>
          <w:rFonts w:ascii="Times New Roman" w:eastAsia="標楷體" w:hAnsi="Times New Roman"/>
          <w:sz w:val="24"/>
          <w:szCs w:val="24"/>
          <w:lang w:bidi="en-US"/>
        </w:rPr>
        <w:t xml:space="preserve"> (</w:t>
      </w:r>
      <w:r w:rsidR="0088698D" w:rsidRPr="004142D3">
        <w:rPr>
          <w:rFonts w:ascii="Times New Roman" w:eastAsia="標楷體" w:hAnsi="Times New Roman"/>
          <w:sz w:val="24"/>
          <w:szCs w:val="24"/>
          <w:lang w:bidi="en-US"/>
        </w:rPr>
        <w:t>S</w:t>
      </w:r>
      <w:r w:rsidRPr="004142D3">
        <w:rPr>
          <w:rFonts w:ascii="Times New Roman" w:eastAsia="標楷體" w:hAnsi="Times New Roman"/>
          <w:sz w:val="24"/>
          <w:szCs w:val="24"/>
          <w:lang w:bidi="en-US"/>
        </w:rPr>
        <w:t>ee Table 11-1 for details</w:t>
      </w:r>
      <w:r w:rsidR="0088698D" w:rsidRPr="004142D3">
        <w:rPr>
          <w:rFonts w:ascii="Times New Roman" w:eastAsia="標楷體" w:hAnsi="Times New Roman"/>
          <w:sz w:val="24"/>
          <w:szCs w:val="24"/>
          <w:lang w:bidi="en-US"/>
        </w:rPr>
        <w:t>.</w:t>
      </w:r>
      <w:r w:rsidRPr="004142D3">
        <w:rPr>
          <w:rFonts w:ascii="Times New Roman" w:eastAsia="標楷體" w:hAnsi="Times New Roman"/>
          <w:sz w:val="24"/>
          <w:szCs w:val="24"/>
          <w:lang w:bidi="en-US"/>
        </w:rPr>
        <w:t>)</w:t>
      </w:r>
    </w:p>
    <w:p w14:paraId="5511DD3C" w14:textId="67656CE1" w:rsidR="002C3F56" w:rsidRPr="004142D3" w:rsidRDefault="00132D97" w:rsidP="008C38C8">
      <w:pPr>
        <w:pStyle w:val="a3"/>
        <w:numPr>
          <w:ilvl w:val="0"/>
          <w:numId w:val="24"/>
        </w:numPr>
        <w:spacing w:line="320" w:lineRule="exact"/>
        <w:ind w:left="709" w:right="-58" w:hanging="709"/>
        <w:textAlignment w:val="auto"/>
        <w:rPr>
          <w:rFonts w:ascii="Times New Roman" w:hAnsi="Times New Roman"/>
          <w:sz w:val="24"/>
          <w:szCs w:val="24"/>
        </w:rPr>
      </w:pPr>
      <w:r w:rsidRPr="004142D3">
        <w:rPr>
          <w:rFonts w:ascii="Times New Roman" w:eastAsia="標楷體" w:hAnsi="Times New Roman"/>
          <w:sz w:val="24"/>
          <w:szCs w:val="24"/>
          <w:lang w:bidi="en-US"/>
        </w:rPr>
        <w:t>In 2024, the unemployment rate among women in Taiwan was 3.40% (3.37% for men), down 0.36 percentage points compared to 2020. When broken down by age group, both men and women aged 20-24 had the highest rate of unemployment, which is predominantly due to the fact that they are still learning and navigating unfamiliar territory when it comes to seeking employment. The unemployment rate decreases with age after that, with the unemployment rate of women falling to 4% or below after the age of 30, and 0.62% for women age</w:t>
      </w:r>
      <w:r w:rsidR="00141914" w:rsidRPr="004142D3">
        <w:rPr>
          <w:rFonts w:ascii="Times New Roman" w:eastAsia="標楷體" w:hAnsi="Times New Roman"/>
          <w:sz w:val="24"/>
          <w:szCs w:val="24"/>
          <w:lang w:bidi="en-US"/>
        </w:rPr>
        <w:t>d</w:t>
      </w:r>
      <w:r w:rsidRPr="004142D3">
        <w:rPr>
          <w:rFonts w:ascii="Times New Roman" w:eastAsia="標楷體" w:hAnsi="Times New Roman"/>
          <w:sz w:val="24"/>
          <w:szCs w:val="24"/>
          <w:lang w:bidi="en-US"/>
        </w:rPr>
        <w:t xml:space="preserve"> 65 and above</w:t>
      </w:r>
      <w:r w:rsidR="00141914" w:rsidRPr="004142D3">
        <w:rPr>
          <w:rFonts w:ascii="Times New Roman" w:eastAsia="標楷體" w:hAnsi="Times New Roman"/>
          <w:sz w:val="24"/>
          <w:szCs w:val="24"/>
          <w:lang w:bidi="en-US"/>
        </w:rPr>
        <w:t>.</w:t>
      </w:r>
      <w:r w:rsidRPr="004142D3">
        <w:rPr>
          <w:rFonts w:ascii="Times New Roman" w:eastAsia="標楷體" w:hAnsi="Times New Roman"/>
          <w:sz w:val="24"/>
          <w:szCs w:val="24"/>
          <w:lang w:bidi="en-US"/>
        </w:rPr>
        <w:t xml:space="preserve"> (</w:t>
      </w:r>
      <w:r w:rsidR="00141914" w:rsidRPr="004142D3">
        <w:rPr>
          <w:rFonts w:ascii="Times New Roman" w:eastAsia="標楷體" w:hAnsi="Times New Roman"/>
          <w:sz w:val="24"/>
          <w:szCs w:val="24"/>
          <w:lang w:bidi="en-US"/>
        </w:rPr>
        <w:t>S</w:t>
      </w:r>
      <w:r w:rsidRPr="004142D3">
        <w:rPr>
          <w:rFonts w:ascii="Times New Roman" w:eastAsia="標楷體" w:hAnsi="Times New Roman"/>
          <w:sz w:val="24"/>
          <w:szCs w:val="24"/>
          <w:lang w:bidi="en-US"/>
        </w:rPr>
        <w:t>ee Table 11-2 for details</w:t>
      </w:r>
      <w:r w:rsidR="005C24EE" w:rsidRPr="004142D3">
        <w:rPr>
          <w:rFonts w:ascii="Times New Roman" w:eastAsia="標楷體" w:hAnsi="Times New Roman"/>
          <w:sz w:val="24"/>
          <w:szCs w:val="24"/>
          <w:lang w:bidi="en-US"/>
        </w:rPr>
        <w:t>.</w:t>
      </w:r>
      <w:r w:rsidRPr="004142D3">
        <w:rPr>
          <w:rFonts w:ascii="Times New Roman" w:eastAsia="標楷體" w:hAnsi="Times New Roman"/>
          <w:sz w:val="24"/>
          <w:szCs w:val="24"/>
          <w:lang w:bidi="en-US"/>
        </w:rPr>
        <w:t>)</w:t>
      </w:r>
    </w:p>
    <w:p w14:paraId="296127D5" w14:textId="7046B2F8" w:rsidR="0013633C" w:rsidRPr="004142D3" w:rsidRDefault="00132D97" w:rsidP="008C38C8">
      <w:pPr>
        <w:pStyle w:val="a3"/>
        <w:numPr>
          <w:ilvl w:val="0"/>
          <w:numId w:val="24"/>
        </w:numPr>
        <w:spacing w:line="320" w:lineRule="exact"/>
        <w:ind w:left="709" w:right="-58" w:hanging="709"/>
        <w:textAlignment w:val="auto"/>
        <w:rPr>
          <w:rFonts w:ascii="Times New Roman" w:hAnsi="Times New Roman"/>
          <w:sz w:val="24"/>
          <w:szCs w:val="24"/>
          <w:lang w:bidi="en-US"/>
        </w:rPr>
      </w:pPr>
      <w:r w:rsidRPr="004142D3">
        <w:rPr>
          <w:rFonts w:ascii="Times New Roman" w:eastAsia="標楷體" w:hAnsi="Times New Roman"/>
          <w:sz w:val="24"/>
          <w:szCs w:val="24"/>
          <w:lang w:bidi="en-US"/>
        </w:rPr>
        <w:t xml:space="preserve">Female part-time workers accounted for 5.24% of all </w:t>
      </w:r>
      <w:r w:rsidR="00F63F63" w:rsidRPr="004142D3">
        <w:rPr>
          <w:rFonts w:ascii="Times New Roman" w:eastAsia="標楷體" w:hAnsi="Times New Roman"/>
          <w:sz w:val="24"/>
          <w:szCs w:val="24"/>
          <w:lang w:bidi="en-US"/>
        </w:rPr>
        <w:t xml:space="preserve">women </w:t>
      </w:r>
      <w:r w:rsidRPr="004142D3">
        <w:rPr>
          <w:rFonts w:ascii="Times New Roman" w:eastAsia="標楷體" w:hAnsi="Times New Roman"/>
          <w:sz w:val="24"/>
          <w:szCs w:val="24"/>
          <w:lang w:bidi="en-US"/>
        </w:rPr>
        <w:t xml:space="preserve">employed in 2024, </w:t>
      </w:r>
      <w:r w:rsidRPr="004142D3">
        <w:rPr>
          <w:rFonts w:ascii="Times New Roman" w:eastAsia="標楷體" w:hAnsi="Times New Roman"/>
          <w:sz w:val="24"/>
          <w:szCs w:val="24"/>
          <w:lang w:bidi="en-US"/>
        </w:rPr>
        <w:lastRenderedPageBreak/>
        <w:t xml:space="preserve">higher than the 2.58% among men, and the percentage among women was higher than that among men in all age groups. The most significant difference was </w:t>
      </w:r>
      <w:r w:rsidR="007C3781" w:rsidRPr="004142D3">
        <w:rPr>
          <w:rFonts w:ascii="Times New Roman" w:eastAsia="標楷體" w:hAnsi="Times New Roman"/>
          <w:sz w:val="24"/>
          <w:szCs w:val="24"/>
          <w:lang w:bidi="en-US"/>
        </w:rPr>
        <w:t xml:space="preserve">the </w:t>
      </w:r>
      <w:r w:rsidRPr="004142D3">
        <w:rPr>
          <w:rFonts w:ascii="Times New Roman" w:eastAsia="標楷體" w:hAnsi="Times New Roman"/>
          <w:sz w:val="24"/>
          <w:szCs w:val="24"/>
          <w:lang w:bidi="en-US"/>
        </w:rPr>
        <w:t xml:space="preserve">9.20 percentage point </w:t>
      </w:r>
      <w:r w:rsidR="007C3781" w:rsidRPr="004142D3">
        <w:rPr>
          <w:rFonts w:ascii="Times New Roman" w:eastAsia="標楷體" w:hAnsi="Times New Roman"/>
          <w:sz w:val="24"/>
          <w:szCs w:val="24"/>
          <w:lang w:bidi="en-US"/>
        </w:rPr>
        <w:t xml:space="preserve">difference </w:t>
      </w:r>
      <w:r w:rsidRPr="004142D3">
        <w:rPr>
          <w:rFonts w:ascii="Times New Roman" w:eastAsia="標楷體" w:hAnsi="Times New Roman"/>
          <w:sz w:val="24"/>
          <w:szCs w:val="24"/>
          <w:lang w:bidi="en-US"/>
        </w:rPr>
        <w:t>among those age</w:t>
      </w:r>
      <w:r w:rsidR="00F63F63" w:rsidRPr="004142D3">
        <w:rPr>
          <w:rFonts w:ascii="Times New Roman" w:eastAsia="標楷體" w:hAnsi="Times New Roman"/>
          <w:sz w:val="24"/>
          <w:szCs w:val="24"/>
          <w:lang w:bidi="en-US"/>
        </w:rPr>
        <w:t>d</w:t>
      </w:r>
      <w:r w:rsidRPr="004142D3">
        <w:rPr>
          <w:rFonts w:ascii="Times New Roman" w:eastAsia="標楷體" w:hAnsi="Times New Roman"/>
          <w:sz w:val="24"/>
          <w:szCs w:val="24"/>
          <w:lang w:bidi="en-US"/>
        </w:rPr>
        <w:t xml:space="preserve"> 65 and above (16.12% for women and 6.92% for men), </w:t>
      </w:r>
      <w:r w:rsidR="007C3781" w:rsidRPr="004142D3">
        <w:rPr>
          <w:rFonts w:ascii="Times New Roman" w:eastAsia="標楷體" w:hAnsi="Times New Roman"/>
          <w:sz w:val="24"/>
          <w:szCs w:val="24"/>
          <w:lang w:bidi="en-US"/>
        </w:rPr>
        <w:t xml:space="preserve">while </w:t>
      </w:r>
      <w:r w:rsidRPr="004142D3">
        <w:rPr>
          <w:rFonts w:ascii="Times New Roman" w:eastAsia="標楷體" w:hAnsi="Times New Roman"/>
          <w:sz w:val="24"/>
          <w:szCs w:val="24"/>
          <w:lang w:bidi="en-US"/>
        </w:rPr>
        <w:t xml:space="preserve">the difference for </w:t>
      </w:r>
      <w:r w:rsidR="007C3781" w:rsidRPr="004142D3">
        <w:rPr>
          <w:rFonts w:ascii="Times New Roman" w:eastAsia="標楷體" w:hAnsi="Times New Roman"/>
          <w:sz w:val="24"/>
          <w:szCs w:val="24"/>
          <w:lang w:bidi="en-US"/>
        </w:rPr>
        <w:t xml:space="preserve">those </w:t>
      </w:r>
      <w:r w:rsidRPr="004142D3">
        <w:rPr>
          <w:rFonts w:ascii="Times New Roman" w:eastAsia="標楷體" w:hAnsi="Times New Roman"/>
          <w:sz w:val="24"/>
          <w:szCs w:val="24"/>
          <w:lang w:bidi="en-US"/>
        </w:rPr>
        <w:t>aged 45-64 also reached 3.9 percentage points, showing that middle-aged and elderly women are more likely to work part-time than men</w:t>
      </w:r>
      <w:r w:rsidR="002C3F56" w:rsidRPr="004142D3">
        <w:rPr>
          <w:rFonts w:ascii="Times New Roman" w:hAnsi="Times New Roman"/>
          <w:sz w:val="24"/>
          <w:szCs w:val="24"/>
          <w:lang w:bidi="en-US"/>
        </w:rPr>
        <w:t>.</w:t>
      </w:r>
    </w:p>
    <w:p w14:paraId="093DB1C0" w14:textId="11A20C00" w:rsidR="007C3781" w:rsidRPr="004142D3" w:rsidRDefault="005D29DC" w:rsidP="008C38C8">
      <w:pPr>
        <w:pStyle w:val="a3"/>
        <w:numPr>
          <w:ilvl w:val="0"/>
          <w:numId w:val="24"/>
        </w:numPr>
        <w:spacing w:line="320" w:lineRule="exact"/>
        <w:ind w:left="709" w:right="-58" w:hanging="709"/>
        <w:textAlignment w:val="auto"/>
        <w:rPr>
          <w:rFonts w:ascii="Times New Roman" w:hAnsi="Times New Roman"/>
          <w:sz w:val="24"/>
          <w:szCs w:val="24"/>
        </w:rPr>
      </w:pPr>
      <w:r w:rsidRPr="004142D3">
        <w:rPr>
          <w:rFonts w:ascii="Times New Roman" w:hAnsi="Times New Roman"/>
          <w:sz w:val="24"/>
          <w:lang w:bidi="en-US"/>
        </w:rPr>
        <w:t>The labor force participation rate for people with disabilities was 21.9% in 202</w:t>
      </w:r>
      <w:r w:rsidR="007C3781" w:rsidRPr="004142D3">
        <w:rPr>
          <w:rFonts w:ascii="Times New Roman" w:hAnsi="Times New Roman"/>
          <w:sz w:val="24"/>
          <w:lang w:bidi="en-US"/>
        </w:rPr>
        <w:t xml:space="preserve">4: </w:t>
      </w:r>
    </w:p>
    <w:p w14:paraId="0F41D27A" w14:textId="634CC5AF" w:rsidR="002C3F56" w:rsidRPr="004142D3" w:rsidRDefault="005D29DC" w:rsidP="008C38C8">
      <w:pPr>
        <w:pStyle w:val="a3"/>
        <w:spacing w:line="320" w:lineRule="exact"/>
        <w:ind w:left="709" w:right="-58"/>
        <w:textAlignment w:val="auto"/>
        <w:rPr>
          <w:rFonts w:ascii="Times New Roman" w:hAnsi="Times New Roman"/>
          <w:sz w:val="24"/>
          <w:szCs w:val="24"/>
        </w:rPr>
      </w:pPr>
      <w:r w:rsidRPr="004142D3">
        <w:rPr>
          <w:rFonts w:ascii="Times New Roman" w:hAnsi="Times New Roman"/>
          <w:sz w:val="24"/>
          <w:lang w:bidi="en-US"/>
        </w:rPr>
        <w:t xml:space="preserve">16.7% among women and 26.3% among men. Compared with 2019, the overall labor force </w:t>
      </w:r>
      <w:r w:rsidRPr="004142D3">
        <w:rPr>
          <w:rFonts w:ascii="Times New Roman" w:eastAsia="標楷體" w:hAnsi="Times New Roman"/>
          <w:sz w:val="24"/>
          <w:szCs w:val="24"/>
          <w:lang w:bidi="en-US"/>
        </w:rPr>
        <w:t>participation</w:t>
      </w:r>
      <w:r w:rsidRPr="004142D3">
        <w:rPr>
          <w:rFonts w:ascii="Times New Roman" w:hAnsi="Times New Roman"/>
          <w:sz w:val="24"/>
          <w:lang w:bidi="en-US"/>
        </w:rPr>
        <w:t xml:space="preserve"> rate increased by 1.2 percentage points, with increases of </w:t>
      </w:r>
      <w:r w:rsidR="007C3781" w:rsidRPr="004142D3">
        <w:rPr>
          <w:rFonts w:ascii="Times New Roman" w:hAnsi="Times New Roman"/>
          <w:sz w:val="24"/>
          <w:lang w:bidi="en-US"/>
        </w:rPr>
        <w:t xml:space="preserve">two </w:t>
      </w:r>
      <w:r w:rsidRPr="004142D3">
        <w:rPr>
          <w:rFonts w:ascii="Times New Roman" w:hAnsi="Times New Roman"/>
          <w:sz w:val="24"/>
          <w:lang w:bidi="en-US"/>
        </w:rPr>
        <w:t>percentage points among women and 0.8 percentage points among men. The unemployment rate for people with disabilities was 7.1</w:t>
      </w:r>
      <w:r w:rsidR="000A2BF8" w:rsidRPr="004142D3">
        <w:rPr>
          <w:rFonts w:ascii="Times New Roman" w:hAnsi="Times New Roman"/>
          <w:sz w:val="24"/>
          <w:lang w:bidi="en-US"/>
        </w:rPr>
        <w:t xml:space="preserve">%: </w:t>
      </w:r>
      <w:r w:rsidRPr="004142D3">
        <w:rPr>
          <w:rFonts w:ascii="Times New Roman" w:hAnsi="Times New Roman"/>
          <w:sz w:val="24"/>
          <w:lang w:bidi="en-US"/>
        </w:rPr>
        <w:t xml:space="preserve">7.5% for women and 6.9% for men. Compared with 2019, the overall unemployment rate decreased by </w:t>
      </w:r>
      <w:r w:rsidR="007C3781" w:rsidRPr="004142D3">
        <w:rPr>
          <w:rFonts w:ascii="Times New Roman" w:hAnsi="Times New Roman"/>
          <w:sz w:val="24"/>
          <w:lang w:bidi="en-US"/>
        </w:rPr>
        <w:t>one</w:t>
      </w:r>
      <w:r w:rsidRPr="004142D3">
        <w:rPr>
          <w:rFonts w:ascii="Times New Roman" w:hAnsi="Times New Roman"/>
          <w:sz w:val="24"/>
          <w:lang w:bidi="en-US"/>
        </w:rPr>
        <w:t xml:space="preserve"> percentage point, with decreases of 0.6 percentage points among women (1.3 percentage points for men).</w:t>
      </w:r>
    </w:p>
    <w:p w14:paraId="6B34395B" w14:textId="1348B281" w:rsidR="002C3F56" w:rsidRPr="004142D3" w:rsidRDefault="00F7147F" w:rsidP="008C38C8">
      <w:pPr>
        <w:pStyle w:val="a3"/>
        <w:numPr>
          <w:ilvl w:val="0"/>
          <w:numId w:val="24"/>
        </w:numPr>
        <w:spacing w:line="320" w:lineRule="exact"/>
        <w:ind w:left="709" w:right="-58" w:hanging="709"/>
        <w:textAlignment w:val="auto"/>
        <w:rPr>
          <w:rFonts w:ascii="Times New Roman" w:hAnsi="Times New Roman"/>
          <w:sz w:val="24"/>
          <w:szCs w:val="24"/>
        </w:rPr>
      </w:pPr>
      <w:r w:rsidRPr="004142D3">
        <w:rPr>
          <w:rFonts w:ascii="Times New Roman" w:hAnsi="Times New Roman"/>
          <w:kern w:val="3"/>
          <w:sz w:val="24"/>
          <w:szCs w:val="22"/>
          <w:lang w:bidi="en-US"/>
        </w:rPr>
        <w:t>Indigenous women maintained a labor force participation rate of 55% or above from 2021 to 2023, with a consistent upward trend year on year. In terms of age, indigenous women between the ages of 25 and 44 exhibited relatively higher labor force participation rates. Comparing unemployment rates between genders, the unemployment rate among indigenous women was slightly higher than that of indigenous men, with the 15-24 age group showing the highest unemployment rate among indigenous women. The female unemployment rate was 3.64% in 2023. The main reason for the higher unemployment rate among women is the relatively low labor force participation rate of indigenous women, and many who are not in the labor force cite household responsibilities as the main reason for nonparticipation.</w:t>
      </w:r>
    </w:p>
    <w:p w14:paraId="4D894A40" w14:textId="4A351C1C" w:rsidR="002C3F56" w:rsidRDefault="002C3F56" w:rsidP="002C3F56">
      <w:pPr>
        <w:rPr>
          <w:rFonts w:ascii="Times New Roman" w:eastAsia="新細明體" w:hAnsi="Times New Roman" w:cs="Times New Roman"/>
        </w:rPr>
      </w:pPr>
    </w:p>
    <w:p w14:paraId="728427D3" w14:textId="77777777" w:rsidR="00242F9D" w:rsidRPr="004142D3" w:rsidRDefault="00242F9D" w:rsidP="002C3F56">
      <w:pPr>
        <w:rPr>
          <w:rFonts w:ascii="Times New Roman" w:eastAsia="新細明體" w:hAnsi="Times New Roman" w:cs="Times New Roman"/>
        </w:rPr>
      </w:pPr>
    </w:p>
    <w:p w14:paraId="26F24C33" w14:textId="5E7427CA" w:rsidR="00F90131" w:rsidRPr="004142D3" w:rsidRDefault="00F90131" w:rsidP="002B3631">
      <w:pPr>
        <w:pStyle w:val="4"/>
        <w:spacing w:line="240" w:lineRule="auto"/>
        <w:rPr>
          <w:rFonts w:ascii="Times New Roman" w:eastAsia="新細明體" w:hAnsi="Times New Roman" w:cs="Times New Roman"/>
        </w:rPr>
      </w:pPr>
      <w:bookmarkStart w:id="32" w:name="_Toc219301865"/>
      <w:r w:rsidRPr="004142D3">
        <w:rPr>
          <w:rFonts w:ascii="Times New Roman" w:hAnsi="Times New Roman" w:cs="Times New Roman"/>
          <w:lang w:bidi="en-US"/>
        </w:rPr>
        <w:t>Table 11-1</w:t>
      </w:r>
      <w:r w:rsidRPr="004142D3">
        <w:rPr>
          <w:rFonts w:ascii="Times New Roman" w:hAnsi="Times New Roman" w:cs="Times New Roman"/>
          <w:lang w:bidi="en-US"/>
        </w:rPr>
        <w:tab/>
      </w:r>
      <w:r w:rsidR="001B18AE" w:rsidRPr="004142D3">
        <w:rPr>
          <w:rFonts w:ascii="Times New Roman" w:hAnsi="Times New Roman"/>
        </w:rPr>
        <w:t xml:space="preserve">Labor Force Participation Rate from 2020 to 2024 </w:t>
      </w:r>
      <w:r w:rsidR="000A2BF8" w:rsidRPr="004142D3">
        <w:rPr>
          <w:rFonts w:ascii="Times New Roman" w:hAnsi="Times New Roman"/>
        </w:rPr>
        <w:t>b</w:t>
      </w:r>
      <w:r w:rsidR="001B18AE" w:rsidRPr="004142D3">
        <w:rPr>
          <w:rFonts w:ascii="Times New Roman" w:hAnsi="Times New Roman"/>
        </w:rPr>
        <w:t>y Gender and Age</w:t>
      </w:r>
      <w:bookmarkEnd w:id="32"/>
    </w:p>
    <w:p w14:paraId="3861F6ED" w14:textId="1EAC58AA" w:rsidR="00F90131" w:rsidRPr="004142D3" w:rsidRDefault="00F90131" w:rsidP="0013633C">
      <w:pPr>
        <w:ind w:rightChars="37" w:right="89"/>
        <w:jc w:val="right"/>
        <w:rPr>
          <w:rFonts w:ascii="Times New Roman" w:eastAsia="新細明體" w:hAnsi="Times New Roman" w:cs="Times New Roman"/>
          <w:sz w:val="20"/>
          <w:szCs w:val="20"/>
        </w:rPr>
      </w:pPr>
      <w:r w:rsidRPr="004142D3">
        <w:rPr>
          <w:rFonts w:ascii="Times New Roman" w:hAnsi="Times New Roman" w:cs="Times New Roman"/>
          <w:sz w:val="20"/>
          <w:lang w:bidi="en-US"/>
        </w:rPr>
        <w:t>Unit: %</w:t>
      </w:r>
    </w:p>
    <w:tbl>
      <w:tblPr>
        <w:tblW w:w="5000" w:type="pct"/>
        <w:jc w:val="center"/>
        <w:tblLayout w:type="fixed"/>
        <w:tblCellMar>
          <w:left w:w="0" w:type="dxa"/>
          <w:right w:w="0" w:type="dxa"/>
        </w:tblCellMar>
        <w:tblLook w:val="01E0" w:firstRow="1" w:lastRow="1" w:firstColumn="1" w:lastColumn="1" w:noHBand="0" w:noVBand="0"/>
      </w:tblPr>
      <w:tblGrid>
        <w:gridCol w:w="573"/>
        <w:gridCol w:w="573"/>
        <w:gridCol w:w="861"/>
        <w:gridCol w:w="582"/>
        <w:gridCol w:w="582"/>
        <w:gridCol w:w="582"/>
        <w:gridCol w:w="582"/>
        <w:gridCol w:w="582"/>
        <w:gridCol w:w="582"/>
        <w:gridCol w:w="582"/>
        <w:gridCol w:w="582"/>
        <w:gridCol w:w="582"/>
        <w:gridCol w:w="582"/>
        <w:gridCol w:w="582"/>
      </w:tblGrid>
      <w:tr w:rsidR="00FD2C3C" w:rsidRPr="004142D3" w14:paraId="5E9D77E6" w14:textId="77777777" w:rsidTr="00E41725">
        <w:trPr>
          <w:trHeight w:val="233"/>
          <w:tblHeader/>
          <w:jc w:val="center"/>
        </w:trPr>
        <w:tc>
          <w:tcPr>
            <w:tcW w:w="682" w:type="pct"/>
            <w:gridSpan w:val="2"/>
            <w:tcBorders>
              <w:top w:val="single" w:sz="4" w:space="0" w:color="000000"/>
              <w:right w:val="single" w:sz="4" w:space="0" w:color="000000"/>
            </w:tcBorders>
            <w:vAlign w:val="center"/>
          </w:tcPr>
          <w:p w14:paraId="214AB6FE" w14:textId="77777777" w:rsidR="00F90131" w:rsidRPr="004142D3" w:rsidRDefault="00F90131" w:rsidP="00A97D34">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Year</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A5B0065" w14:textId="77777777" w:rsidR="00F90131" w:rsidRPr="004142D3" w:rsidRDefault="00F90131" w:rsidP="00A97D34">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Total</w:t>
            </w:r>
          </w:p>
        </w:tc>
        <w:tc>
          <w:tcPr>
            <w:tcW w:w="346" w:type="pct"/>
            <w:tcBorders>
              <w:top w:val="single" w:sz="4" w:space="0" w:color="000000"/>
              <w:left w:val="single" w:sz="4" w:space="0" w:color="000000"/>
              <w:bottom w:val="single" w:sz="4" w:space="0" w:color="000000"/>
              <w:right w:val="single" w:sz="4" w:space="0" w:color="000000"/>
            </w:tcBorders>
            <w:vAlign w:val="center"/>
          </w:tcPr>
          <w:p w14:paraId="2C99B9E8" w14:textId="09ADB5D0"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15-19 </w:t>
            </w:r>
          </w:p>
        </w:tc>
        <w:tc>
          <w:tcPr>
            <w:tcW w:w="346" w:type="pct"/>
            <w:tcBorders>
              <w:top w:val="single" w:sz="4" w:space="0" w:color="000000"/>
              <w:left w:val="single" w:sz="4" w:space="0" w:color="000000"/>
              <w:bottom w:val="single" w:sz="4" w:space="0" w:color="000000"/>
              <w:right w:val="single" w:sz="4" w:space="0" w:color="000000"/>
            </w:tcBorders>
            <w:vAlign w:val="center"/>
          </w:tcPr>
          <w:p w14:paraId="1452F25F" w14:textId="6824B577"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20-24 </w:t>
            </w:r>
          </w:p>
        </w:tc>
        <w:tc>
          <w:tcPr>
            <w:tcW w:w="346" w:type="pct"/>
            <w:tcBorders>
              <w:top w:val="single" w:sz="4" w:space="0" w:color="000000"/>
              <w:left w:val="single" w:sz="4" w:space="0" w:color="000000"/>
              <w:bottom w:val="single" w:sz="4" w:space="0" w:color="000000"/>
              <w:right w:val="single" w:sz="4" w:space="0" w:color="000000"/>
            </w:tcBorders>
            <w:vAlign w:val="center"/>
          </w:tcPr>
          <w:p w14:paraId="3306132B" w14:textId="63528C51"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25-29 </w:t>
            </w:r>
          </w:p>
        </w:tc>
        <w:tc>
          <w:tcPr>
            <w:tcW w:w="346" w:type="pct"/>
            <w:tcBorders>
              <w:top w:val="single" w:sz="4" w:space="0" w:color="000000"/>
              <w:left w:val="single" w:sz="4" w:space="0" w:color="000000"/>
              <w:bottom w:val="single" w:sz="4" w:space="0" w:color="000000"/>
              <w:right w:val="single" w:sz="4" w:space="0" w:color="000000"/>
            </w:tcBorders>
            <w:vAlign w:val="center"/>
          </w:tcPr>
          <w:p w14:paraId="07D7E17D" w14:textId="70DDE374"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30-34 </w:t>
            </w:r>
          </w:p>
        </w:tc>
        <w:tc>
          <w:tcPr>
            <w:tcW w:w="346" w:type="pct"/>
            <w:tcBorders>
              <w:top w:val="single" w:sz="4" w:space="0" w:color="000000"/>
              <w:left w:val="single" w:sz="4" w:space="0" w:color="000000"/>
              <w:bottom w:val="single" w:sz="4" w:space="0" w:color="000000"/>
              <w:right w:val="single" w:sz="4" w:space="0" w:color="000000"/>
            </w:tcBorders>
            <w:vAlign w:val="center"/>
          </w:tcPr>
          <w:p w14:paraId="0B3C561A" w14:textId="0B6BC5CA"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35-39 </w:t>
            </w:r>
          </w:p>
        </w:tc>
        <w:tc>
          <w:tcPr>
            <w:tcW w:w="346" w:type="pct"/>
            <w:tcBorders>
              <w:top w:val="single" w:sz="4" w:space="0" w:color="000000"/>
              <w:left w:val="single" w:sz="4" w:space="0" w:color="000000"/>
              <w:bottom w:val="single" w:sz="4" w:space="0" w:color="000000"/>
              <w:right w:val="single" w:sz="4" w:space="0" w:color="000000"/>
            </w:tcBorders>
            <w:vAlign w:val="center"/>
          </w:tcPr>
          <w:p w14:paraId="6FDB5F70" w14:textId="408F988B"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40-44 </w:t>
            </w:r>
          </w:p>
        </w:tc>
        <w:tc>
          <w:tcPr>
            <w:tcW w:w="346" w:type="pct"/>
            <w:tcBorders>
              <w:top w:val="single" w:sz="4" w:space="0" w:color="000000"/>
              <w:left w:val="single" w:sz="4" w:space="0" w:color="000000"/>
              <w:bottom w:val="single" w:sz="4" w:space="0" w:color="000000"/>
              <w:right w:val="single" w:sz="4" w:space="0" w:color="000000"/>
            </w:tcBorders>
            <w:vAlign w:val="center"/>
          </w:tcPr>
          <w:p w14:paraId="068AA430" w14:textId="5FDBF53F"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45-49 </w:t>
            </w:r>
          </w:p>
        </w:tc>
        <w:tc>
          <w:tcPr>
            <w:tcW w:w="346" w:type="pct"/>
            <w:tcBorders>
              <w:top w:val="single" w:sz="4" w:space="0" w:color="000000"/>
              <w:left w:val="single" w:sz="4" w:space="0" w:color="000000"/>
              <w:bottom w:val="single" w:sz="4" w:space="0" w:color="000000"/>
              <w:right w:val="single" w:sz="4" w:space="0" w:color="000000"/>
            </w:tcBorders>
            <w:vAlign w:val="center"/>
          </w:tcPr>
          <w:p w14:paraId="3E9DE147" w14:textId="145C492E"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50-54 </w:t>
            </w:r>
          </w:p>
        </w:tc>
        <w:tc>
          <w:tcPr>
            <w:tcW w:w="346" w:type="pct"/>
            <w:tcBorders>
              <w:top w:val="single" w:sz="4" w:space="0" w:color="000000"/>
              <w:left w:val="single" w:sz="4" w:space="0" w:color="000000"/>
              <w:bottom w:val="single" w:sz="4" w:space="0" w:color="000000"/>
              <w:right w:val="single" w:sz="4" w:space="0" w:color="000000"/>
            </w:tcBorders>
            <w:vAlign w:val="center"/>
          </w:tcPr>
          <w:p w14:paraId="043D6DD5" w14:textId="337034A4"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55-59 </w:t>
            </w:r>
          </w:p>
        </w:tc>
        <w:tc>
          <w:tcPr>
            <w:tcW w:w="346" w:type="pct"/>
            <w:tcBorders>
              <w:top w:val="single" w:sz="4" w:space="0" w:color="000000"/>
              <w:left w:val="single" w:sz="4" w:space="0" w:color="000000"/>
              <w:bottom w:val="single" w:sz="4" w:space="0" w:color="000000"/>
              <w:right w:val="single" w:sz="4" w:space="0" w:color="000000"/>
            </w:tcBorders>
            <w:vAlign w:val="center"/>
          </w:tcPr>
          <w:p w14:paraId="1C596969" w14:textId="72A043A1"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60-64 </w:t>
            </w:r>
          </w:p>
        </w:tc>
        <w:tc>
          <w:tcPr>
            <w:tcW w:w="346" w:type="pct"/>
            <w:tcBorders>
              <w:top w:val="single" w:sz="4" w:space="0" w:color="000000"/>
              <w:left w:val="single" w:sz="4" w:space="0" w:color="000000"/>
              <w:bottom w:val="single" w:sz="4" w:space="0" w:color="000000"/>
            </w:tcBorders>
            <w:vAlign w:val="center"/>
          </w:tcPr>
          <w:p w14:paraId="4CA7DB86" w14:textId="094F5F58"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65 and above</w:t>
            </w:r>
          </w:p>
        </w:tc>
      </w:tr>
      <w:tr w:rsidR="00FD2C3C" w:rsidRPr="004142D3" w14:paraId="65802D30" w14:textId="77777777" w:rsidTr="00E41725">
        <w:trPr>
          <w:trHeight w:val="233"/>
          <w:jc w:val="center"/>
        </w:trPr>
        <w:tc>
          <w:tcPr>
            <w:tcW w:w="341" w:type="pct"/>
            <w:vMerge w:val="restart"/>
            <w:tcBorders>
              <w:top w:val="single" w:sz="4" w:space="0" w:color="000000"/>
              <w:right w:val="single" w:sz="4" w:space="0" w:color="000000"/>
            </w:tcBorders>
          </w:tcPr>
          <w:p w14:paraId="5A0D92B0" w14:textId="77777777" w:rsidR="00F90131" w:rsidRPr="004142D3" w:rsidRDefault="00F90131" w:rsidP="00E41725">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Male</w:t>
            </w:r>
          </w:p>
        </w:tc>
        <w:tc>
          <w:tcPr>
            <w:tcW w:w="341" w:type="pct"/>
            <w:tcBorders>
              <w:top w:val="single" w:sz="4" w:space="0" w:color="000000"/>
              <w:bottom w:val="single" w:sz="4" w:space="0" w:color="000000"/>
              <w:right w:val="single" w:sz="4" w:space="0" w:color="000000"/>
            </w:tcBorders>
            <w:shd w:val="clear" w:color="auto" w:fill="auto"/>
          </w:tcPr>
          <w:p w14:paraId="55C14580"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2020</w:t>
            </w:r>
          </w:p>
        </w:tc>
        <w:tc>
          <w:tcPr>
            <w:tcW w:w="512" w:type="pct"/>
            <w:tcBorders>
              <w:top w:val="nil"/>
              <w:left w:val="nil"/>
              <w:bottom w:val="nil"/>
              <w:right w:val="nil"/>
            </w:tcBorders>
            <w:shd w:val="clear" w:color="auto" w:fill="auto"/>
            <w:vAlign w:val="center"/>
          </w:tcPr>
          <w:p w14:paraId="729417FD"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67.24</w:t>
            </w:r>
          </w:p>
        </w:tc>
        <w:tc>
          <w:tcPr>
            <w:tcW w:w="346" w:type="pct"/>
            <w:tcBorders>
              <w:top w:val="nil"/>
              <w:left w:val="nil"/>
              <w:bottom w:val="nil"/>
              <w:right w:val="nil"/>
            </w:tcBorders>
            <w:shd w:val="clear" w:color="auto" w:fill="auto"/>
            <w:vAlign w:val="center"/>
          </w:tcPr>
          <w:p w14:paraId="3669329B"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10.50</w:t>
            </w:r>
          </w:p>
        </w:tc>
        <w:tc>
          <w:tcPr>
            <w:tcW w:w="346" w:type="pct"/>
            <w:tcBorders>
              <w:top w:val="nil"/>
              <w:left w:val="nil"/>
              <w:bottom w:val="nil"/>
              <w:right w:val="nil"/>
            </w:tcBorders>
            <w:shd w:val="clear" w:color="auto" w:fill="auto"/>
            <w:vAlign w:val="center"/>
          </w:tcPr>
          <w:p w14:paraId="7CC73B26" w14:textId="77777777" w:rsidR="00F90131" w:rsidRPr="004142D3" w:rsidRDefault="00F90131" w:rsidP="00493877">
            <w:pPr>
              <w:autoSpaceDE w:val="0"/>
              <w:autoSpaceDN w:val="0"/>
              <w:spacing w:before="40"/>
              <w:ind w:left="-62"/>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61.28</w:t>
            </w:r>
          </w:p>
        </w:tc>
        <w:tc>
          <w:tcPr>
            <w:tcW w:w="346" w:type="pct"/>
            <w:tcBorders>
              <w:top w:val="nil"/>
              <w:left w:val="nil"/>
              <w:bottom w:val="nil"/>
              <w:right w:val="nil"/>
            </w:tcBorders>
            <w:shd w:val="clear" w:color="auto" w:fill="auto"/>
            <w:vAlign w:val="center"/>
          </w:tcPr>
          <w:p w14:paraId="02350EA7" w14:textId="77777777" w:rsidR="00F90131" w:rsidRPr="004142D3" w:rsidRDefault="00F90131" w:rsidP="00493877">
            <w:pPr>
              <w:autoSpaceDE w:val="0"/>
              <w:autoSpaceDN w:val="0"/>
              <w:spacing w:before="40"/>
              <w:ind w:left="-62"/>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94.65</w:t>
            </w:r>
          </w:p>
        </w:tc>
        <w:tc>
          <w:tcPr>
            <w:tcW w:w="346" w:type="pct"/>
            <w:tcBorders>
              <w:top w:val="nil"/>
              <w:left w:val="nil"/>
              <w:bottom w:val="nil"/>
              <w:right w:val="nil"/>
            </w:tcBorders>
            <w:shd w:val="clear" w:color="auto" w:fill="auto"/>
            <w:vAlign w:val="center"/>
          </w:tcPr>
          <w:p w14:paraId="487FDB3C" w14:textId="77777777" w:rsidR="00F90131" w:rsidRPr="004142D3" w:rsidRDefault="00F90131" w:rsidP="00493877">
            <w:pPr>
              <w:autoSpaceDE w:val="0"/>
              <w:autoSpaceDN w:val="0"/>
              <w:spacing w:before="40"/>
              <w:ind w:left="-62"/>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98.12</w:t>
            </w:r>
          </w:p>
        </w:tc>
        <w:tc>
          <w:tcPr>
            <w:tcW w:w="346" w:type="pct"/>
            <w:tcBorders>
              <w:top w:val="nil"/>
              <w:left w:val="nil"/>
              <w:bottom w:val="nil"/>
              <w:right w:val="nil"/>
            </w:tcBorders>
            <w:shd w:val="clear" w:color="auto" w:fill="auto"/>
            <w:vAlign w:val="center"/>
          </w:tcPr>
          <w:p w14:paraId="6C0A59F9" w14:textId="77777777" w:rsidR="00F90131" w:rsidRPr="004142D3" w:rsidRDefault="00F90131" w:rsidP="00493877">
            <w:pPr>
              <w:autoSpaceDE w:val="0"/>
              <w:autoSpaceDN w:val="0"/>
              <w:spacing w:before="40"/>
              <w:ind w:left="-62"/>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97.46</w:t>
            </w:r>
          </w:p>
        </w:tc>
        <w:tc>
          <w:tcPr>
            <w:tcW w:w="346" w:type="pct"/>
            <w:tcBorders>
              <w:top w:val="nil"/>
              <w:left w:val="nil"/>
              <w:bottom w:val="nil"/>
              <w:right w:val="nil"/>
            </w:tcBorders>
            <w:shd w:val="clear" w:color="auto" w:fill="auto"/>
            <w:vAlign w:val="center"/>
          </w:tcPr>
          <w:p w14:paraId="642A99BE" w14:textId="77777777" w:rsidR="00F90131" w:rsidRPr="004142D3" w:rsidRDefault="00F90131" w:rsidP="00493877">
            <w:pPr>
              <w:autoSpaceDE w:val="0"/>
              <w:autoSpaceDN w:val="0"/>
              <w:spacing w:before="40"/>
              <w:ind w:left="-62"/>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93.33</w:t>
            </w:r>
          </w:p>
        </w:tc>
        <w:tc>
          <w:tcPr>
            <w:tcW w:w="346" w:type="pct"/>
            <w:tcBorders>
              <w:top w:val="nil"/>
              <w:left w:val="nil"/>
              <w:bottom w:val="nil"/>
              <w:right w:val="nil"/>
            </w:tcBorders>
            <w:shd w:val="clear" w:color="auto" w:fill="auto"/>
            <w:vAlign w:val="center"/>
          </w:tcPr>
          <w:p w14:paraId="51590AA1" w14:textId="77777777" w:rsidR="00F90131" w:rsidRPr="004142D3" w:rsidRDefault="00F90131" w:rsidP="00493877">
            <w:pPr>
              <w:autoSpaceDE w:val="0"/>
              <w:autoSpaceDN w:val="0"/>
              <w:spacing w:before="40"/>
              <w:ind w:left="-62"/>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93.06</w:t>
            </w:r>
          </w:p>
        </w:tc>
        <w:tc>
          <w:tcPr>
            <w:tcW w:w="346" w:type="pct"/>
            <w:tcBorders>
              <w:top w:val="nil"/>
              <w:left w:val="nil"/>
              <w:bottom w:val="nil"/>
              <w:right w:val="nil"/>
            </w:tcBorders>
            <w:shd w:val="clear" w:color="auto" w:fill="auto"/>
            <w:vAlign w:val="center"/>
          </w:tcPr>
          <w:p w14:paraId="5FF99EF3" w14:textId="77777777" w:rsidR="00F90131" w:rsidRPr="004142D3" w:rsidRDefault="00F90131" w:rsidP="00493877">
            <w:pPr>
              <w:autoSpaceDE w:val="0"/>
              <w:autoSpaceDN w:val="0"/>
              <w:spacing w:before="40"/>
              <w:ind w:left="-62"/>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87.12</w:t>
            </w:r>
          </w:p>
        </w:tc>
        <w:tc>
          <w:tcPr>
            <w:tcW w:w="346" w:type="pct"/>
            <w:tcBorders>
              <w:top w:val="nil"/>
              <w:left w:val="nil"/>
              <w:bottom w:val="nil"/>
              <w:right w:val="nil"/>
            </w:tcBorders>
            <w:shd w:val="clear" w:color="auto" w:fill="auto"/>
            <w:vAlign w:val="center"/>
          </w:tcPr>
          <w:p w14:paraId="0653AFAA" w14:textId="77777777" w:rsidR="00F90131" w:rsidRPr="004142D3" w:rsidRDefault="00F90131" w:rsidP="00493877">
            <w:pPr>
              <w:autoSpaceDE w:val="0"/>
              <w:autoSpaceDN w:val="0"/>
              <w:spacing w:before="40"/>
              <w:ind w:left="-62"/>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71.43</w:t>
            </w:r>
          </w:p>
        </w:tc>
        <w:tc>
          <w:tcPr>
            <w:tcW w:w="346" w:type="pct"/>
            <w:tcBorders>
              <w:top w:val="nil"/>
              <w:left w:val="nil"/>
              <w:bottom w:val="nil"/>
              <w:right w:val="nil"/>
            </w:tcBorders>
            <w:shd w:val="clear" w:color="auto" w:fill="auto"/>
            <w:vAlign w:val="center"/>
          </w:tcPr>
          <w:p w14:paraId="5386C900" w14:textId="77777777" w:rsidR="00F90131" w:rsidRPr="004142D3" w:rsidRDefault="00F90131" w:rsidP="00493877">
            <w:pPr>
              <w:autoSpaceDE w:val="0"/>
              <w:autoSpaceDN w:val="0"/>
              <w:spacing w:before="40"/>
              <w:ind w:left="-62"/>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51.87</w:t>
            </w:r>
          </w:p>
        </w:tc>
        <w:tc>
          <w:tcPr>
            <w:tcW w:w="346" w:type="pct"/>
            <w:tcBorders>
              <w:top w:val="nil"/>
              <w:left w:val="nil"/>
              <w:bottom w:val="nil"/>
              <w:right w:val="nil"/>
            </w:tcBorders>
            <w:shd w:val="clear" w:color="auto" w:fill="auto"/>
            <w:vAlign w:val="center"/>
          </w:tcPr>
          <w:p w14:paraId="74D9E056" w14:textId="77777777" w:rsidR="00F90131" w:rsidRPr="004142D3" w:rsidRDefault="00F90131" w:rsidP="00493877">
            <w:pPr>
              <w:autoSpaceDE w:val="0"/>
              <w:autoSpaceDN w:val="0"/>
              <w:spacing w:before="40"/>
              <w:ind w:left="-62"/>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13.82</w:t>
            </w:r>
          </w:p>
        </w:tc>
      </w:tr>
      <w:tr w:rsidR="00FD2C3C" w:rsidRPr="004142D3" w14:paraId="3F37E43C" w14:textId="77777777" w:rsidTr="00E41725">
        <w:trPr>
          <w:trHeight w:val="233"/>
          <w:jc w:val="center"/>
        </w:trPr>
        <w:tc>
          <w:tcPr>
            <w:tcW w:w="341" w:type="pct"/>
            <w:vMerge/>
            <w:tcBorders>
              <w:right w:val="single" w:sz="4" w:space="0" w:color="000000"/>
            </w:tcBorders>
          </w:tcPr>
          <w:p w14:paraId="015284A6" w14:textId="77777777" w:rsidR="00F90131" w:rsidRPr="004142D3" w:rsidRDefault="00F90131" w:rsidP="00E41725">
            <w:pPr>
              <w:autoSpaceDE w:val="0"/>
              <w:autoSpaceDN w:val="0"/>
              <w:jc w:val="center"/>
              <w:rPr>
                <w:rFonts w:ascii="Times New Roman" w:eastAsia="新細明體" w:hAnsi="Times New Roman" w:cs="Times New Roman"/>
                <w:kern w:val="0"/>
                <w:sz w:val="18"/>
                <w:szCs w:val="18"/>
              </w:rPr>
            </w:pPr>
          </w:p>
        </w:tc>
        <w:tc>
          <w:tcPr>
            <w:tcW w:w="341" w:type="pct"/>
            <w:tcBorders>
              <w:top w:val="single" w:sz="4" w:space="0" w:color="000000"/>
              <w:bottom w:val="single" w:sz="4" w:space="0" w:color="000000"/>
              <w:right w:val="single" w:sz="4" w:space="0" w:color="000000"/>
            </w:tcBorders>
            <w:shd w:val="clear" w:color="auto" w:fill="auto"/>
          </w:tcPr>
          <w:p w14:paraId="55B79198"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2021</w:t>
            </w:r>
          </w:p>
        </w:tc>
        <w:tc>
          <w:tcPr>
            <w:tcW w:w="512" w:type="pct"/>
            <w:tcBorders>
              <w:top w:val="nil"/>
              <w:left w:val="nil"/>
              <w:bottom w:val="nil"/>
              <w:right w:val="nil"/>
            </w:tcBorders>
            <w:shd w:val="clear" w:color="auto" w:fill="auto"/>
            <w:vAlign w:val="center"/>
          </w:tcPr>
          <w:p w14:paraId="7E596462"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66.93</w:t>
            </w:r>
          </w:p>
        </w:tc>
        <w:tc>
          <w:tcPr>
            <w:tcW w:w="346" w:type="pct"/>
            <w:tcBorders>
              <w:top w:val="nil"/>
              <w:left w:val="nil"/>
              <w:bottom w:val="nil"/>
              <w:right w:val="nil"/>
            </w:tcBorders>
            <w:shd w:val="clear" w:color="auto" w:fill="auto"/>
            <w:vAlign w:val="center"/>
          </w:tcPr>
          <w:p w14:paraId="466D0C0C"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9.97</w:t>
            </w:r>
          </w:p>
        </w:tc>
        <w:tc>
          <w:tcPr>
            <w:tcW w:w="346" w:type="pct"/>
            <w:tcBorders>
              <w:top w:val="nil"/>
              <w:left w:val="nil"/>
              <w:bottom w:val="nil"/>
              <w:right w:val="nil"/>
            </w:tcBorders>
            <w:shd w:val="clear" w:color="auto" w:fill="auto"/>
            <w:vAlign w:val="center"/>
          </w:tcPr>
          <w:p w14:paraId="6073F95B"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59.78</w:t>
            </w:r>
          </w:p>
        </w:tc>
        <w:tc>
          <w:tcPr>
            <w:tcW w:w="346" w:type="pct"/>
            <w:tcBorders>
              <w:top w:val="nil"/>
              <w:left w:val="nil"/>
              <w:bottom w:val="nil"/>
              <w:right w:val="nil"/>
            </w:tcBorders>
            <w:shd w:val="clear" w:color="auto" w:fill="auto"/>
            <w:vAlign w:val="center"/>
          </w:tcPr>
          <w:p w14:paraId="5C31FF75"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93.16</w:t>
            </w:r>
          </w:p>
        </w:tc>
        <w:tc>
          <w:tcPr>
            <w:tcW w:w="346" w:type="pct"/>
            <w:tcBorders>
              <w:top w:val="nil"/>
              <w:left w:val="nil"/>
              <w:bottom w:val="nil"/>
              <w:right w:val="nil"/>
            </w:tcBorders>
            <w:shd w:val="clear" w:color="auto" w:fill="auto"/>
            <w:vAlign w:val="center"/>
          </w:tcPr>
          <w:p w14:paraId="05221ED3"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97.32</w:t>
            </w:r>
          </w:p>
        </w:tc>
        <w:tc>
          <w:tcPr>
            <w:tcW w:w="346" w:type="pct"/>
            <w:tcBorders>
              <w:top w:val="nil"/>
              <w:left w:val="nil"/>
              <w:bottom w:val="nil"/>
              <w:right w:val="nil"/>
            </w:tcBorders>
            <w:shd w:val="clear" w:color="auto" w:fill="auto"/>
            <w:vAlign w:val="center"/>
          </w:tcPr>
          <w:p w14:paraId="090526AC"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97.56</w:t>
            </w:r>
          </w:p>
        </w:tc>
        <w:tc>
          <w:tcPr>
            <w:tcW w:w="346" w:type="pct"/>
            <w:tcBorders>
              <w:top w:val="nil"/>
              <w:left w:val="nil"/>
              <w:bottom w:val="nil"/>
              <w:right w:val="nil"/>
            </w:tcBorders>
            <w:shd w:val="clear" w:color="auto" w:fill="auto"/>
            <w:vAlign w:val="center"/>
          </w:tcPr>
          <w:p w14:paraId="25A959CC"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94.13</w:t>
            </w:r>
          </w:p>
        </w:tc>
        <w:tc>
          <w:tcPr>
            <w:tcW w:w="346" w:type="pct"/>
            <w:tcBorders>
              <w:top w:val="nil"/>
              <w:left w:val="nil"/>
              <w:bottom w:val="nil"/>
              <w:right w:val="nil"/>
            </w:tcBorders>
            <w:shd w:val="clear" w:color="auto" w:fill="auto"/>
            <w:vAlign w:val="center"/>
          </w:tcPr>
          <w:p w14:paraId="6CE69B42"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93.19</w:t>
            </w:r>
          </w:p>
        </w:tc>
        <w:tc>
          <w:tcPr>
            <w:tcW w:w="346" w:type="pct"/>
            <w:tcBorders>
              <w:top w:val="nil"/>
              <w:left w:val="nil"/>
              <w:bottom w:val="nil"/>
              <w:right w:val="nil"/>
            </w:tcBorders>
            <w:shd w:val="clear" w:color="auto" w:fill="auto"/>
            <w:vAlign w:val="center"/>
          </w:tcPr>
          <w:p w14:paraId="65DF1D00"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86.76</w:t>
            </w:r>
          </w:p>
        </w:tc>
        <w:tc>
          <w:tcPr>
            <w:tcW w:w="346" w:type="pct"/>
            <w:tcBorders>
              <w:top w:val="nil"/>
              <w:left w:val="nil"/>
              <w:bottom w:val="nil"/>
              <w:right w:val="nil"/>
            </w:tcBorders>
            <w:shd w:val="clear" w:color="auto" w:fill="auto"/>
            <w:vAlign w:val="center"/>
          </w:tcPr>
          <w:p w14:paraId="3B6863BD"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72.99</w:t>
            </w:r>
          </w:p>
        </w:tc>
        <w:tc>
          <w:tcPr>
            <w:tcW w:w="346" w:type="pct"/>
            <w:tcBorders>
              <w:top w:val="nil"/>
              <w:left w:val="nil"/>
              <w:bottom w:val="nil"/>
              <w:right w:val="nil"/>
            </w:tcBorders>
            <w:shd w:val="clear" w:color="auto" w:fill="auto"/>
            <w:vAlign w:val="center"/>
          </w:tcPr>
          <w:p w14:paraId="2EC7223A"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52.22</w:t>
            </w:r>
          </w:p>
        </w:tc>
        <w:tc>
          <w:tcPr>
            <w:tcW w:w="346" w:type="pct"/>
            <w:tcBorders>
              <w:top w:val="nil"/>
              <w:left w:val="nil"/>
              <w:bottom w:val="nil"/>
              <w:right w:val="nil"/>
            </w:tcBorders>
            <w:shd w:val="clear" w:color="auto" w:fill="auto"/>
            <w:vAlign w:val="center"/>
          </w:tcPr>
          <w:p w14:paraId="2878D95F"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13.81</w:t>
            </w:r>
          </w:p>
        </w:tc>
      </w:tr>
      <w:tr w:rsidR="00FD2C3C" w:rsidRPr="004142D3" w14:paraId="5D649E71" w14:textId="77777777" w:rsidTr="00E41725">
        <w:trPr>
          <w:trHeight w:val="235"/>
          <w:jc w:val="center"/>
        </w:trPr>
        <w:tc>
          <w:tcPr>
            <w:tcW w:w="341" w:type="pct"/>
            <w:vMerge/>
            <w:tcBorders>
              <w:right w:val="single" w:sz="4" w:space="0" w:color="000000"/>
            </w:tcBorders>
          </w:tcPr>
          <w:p w14:paraId="5E3B99A7" w14:textId="77777777" w:rsidR="00F90131" w:rsidRPr="004142D3" w:rsidRDefault="00F90131" w:rsidP="00E41725">
            <w:pPr>
              <w:autoSpaceDE w:val="0"/>
              <w:autoSpaceDN w:val="0"/>
              <w:jc w:val="center"/>
              <w:rPr>
                <w:rFonts w:ascii="Times New Roman" w:eastAsia="新細明體" w:hAnsi="Times New Roman" w:cs="Times New Roman"/>
                <w:kern w:val="0"/>
                <w:sz w:val="18"/>
                <w:szCs w:val="18"/>
              </w:rPr>
            </w:pPr>
          </w:p>
        </w:tc>
        <w:tc>
          <w:tcPr>
            <w:tcW w:w="341" w:type="pct"/>
            <w:tcBorders>
              <w:top w:val="single" w:sz="4" w:space="0" w:color="000000"/>
              <w:bottom w:val="single" w:sz="4" w:space="0" w:color="000000"/>
              <w:right w:val="single" w:sz="4" w:space="0" w:color="000000"/>
            </w:tcBorders>
            <w:shd w:val="clear" w:color="auto" w:fill="auto"/>
          </w:tcPr>
          <w:p w14:paraId="2F827CED"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2022</w:t>
            </w:r>
          </w:p>
        </w:tc>
        <w:tc>
          <w:tcPr>
            <w:tcW w:w="512" w:type="pct"/>
            <w:tcBorders>
              <w:top w:val="nil"/>
              <w:left w:val="nil"/>
              <w:bottom w:val="nil"/>
              <w:right w:val="nil"/>
            </w:tcBorders>
            <w:shd w:val="clear" w:color="auto" w:fill="auto"/>
            <w:vAlign w:val="center"/>
          </w:tcPr>
          <w:p w14:paraId="3BFF6119"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67.14</w:t>
            </w:r>
          </w:p>
        </w:tc>
        <w:tc>
          <w:tcPr>
            <w:tcW w:w="346" w:type="pct"/>
            <w:tcBorders>
              <w:top w:val="nil"/>
              <w:left w:val="nil"/>
              <w:bottom w:val="nil"/>
              <w:right w:val="nil"/>
            </w:tcBorders>
            <w:shd w:val="clear" w:color="auto" w:fill="auto"/>
            <w:vAlign w:val="center"/>
          </w:tcPr>
          <w:p w14:paraId="4F3CBD1F"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10.21</w:t>
            </w:r>
          </w:p>
        </w:tc>
        <w:tc>
          <w:tcPr>
            <w:tcW w:w="346" w:type="pct"/>
            <w:tcBorders>
              <w:top w:val="nil"/>
              <w:left w:val="nil"/>
              <w:bottom w:val="nil"/>
              <w:right w:val="nil"/>
            </w:tcBorders>
            <w:shd w:val="clear" w:color="auto" w:fill="auto"/>
            <w:vAlign w:val="center"/>
          </w:tcPr>
          <w:p w14:paraId="68301B36"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58.79</w:t>
            </w:r>
          </w:p>
        </w:tc>
        <w:tc>
          <w:tcPr>
            <w:tcW w:w="346" w:type="pct"/>
            <w:tcBorders>
              <w:top w:val="nil"/>
              <w:left w:val="nil"/>
              <w:bottom w:val="nil"/>
              <w:right w:val="nil"/>
            </w:tcBorders>
            <w:shd w:val="clear" w:color="auto" w:fill="auto"/>
            <w:vAlign w:val="center"/>
          </w:tcPr>
          <w:p w14:paraId="1890D55D"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93.61</w:t>
            </w:r>
          </w:p>
        </w:tc>
        <w:tc>
          <w:tcPr>
            <w:tcW w:w="346" w:type="pct"/>
            <w:tcBorders>
              <w:top w:val="nil"/>
              <w:left w:val="nil"/>
              <w:bottom w:val="nil"/>
              <w:right w:val="nil"/>
            </w:tcBorders>
            <w:shd w:val="clear" w:color="auto" w:fill="auto"/>
            <w:vAlign w:val="center"/>
          </w:tcPr>
          <w:p w14:paraId="07561619"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97.66</w:t>
            </w:r>
          </w:p>
        </w:tc>
        <w:tc>
          <w:tcPr>
            <w:tcW w:w="346" w:type="pct"/>
            <w:tcBorders>
              <w:top w:val="nil"/>
              <w:left w:val="nil"/>
              <w:bottom w:val="nil"/>
              <w:right w:val="nil"/>
            </w:tcBorders>
            <w:shd w:val="clear" w:color="auto" w:fill="auto"/>
            <w:vAlign w:val="center"/>
          </w:tcPr>
          <w:p w14:paraId="0C9A713C"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98.08</w:t>
            </w:r>
          </w:p>
        </w:tc>
        <w:tc>
          <w:tcPr>
            <w:tcW w:w="346" w:type="pct"/>
            <w:tcBorders>
              <w:top w:val="nil"/>
              <w:left w:val="nil"/>
              <w:bottom w:val="nil"/>
              <w:right w:val="nil"/>
            </w:tcBorders>
            <w:shd w:val="clear" w:color="auto" w:fill="auto"/>
            <w:vAlign w:val="center"/>
          </w:tcPr>
          <w:p w14:paraId="1BF6CE76"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94.90</w:t>
            </w:r>
          </w:p>
        </w:tc>
        <w:tc>
          <w:tcPr>
            <w:tcW w:w="346" w:type="pct"/>
            <w:tcBorders>
              <w:top w:val="nil"/>
              <w:left w:val="nil"/>
              <w:bottom w:val="nil"/>
              <w:right w:val="nil"/>
            </w:tcBorders>
            <w:shd w:val="clear" w:color="auto" w:fill="auto"/>
            <w:vAlign w:val="center"/>
          </w:tcPr>
          <w:p w14:paraId="665B392A"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94.75</w:t>
            </w:r>
          </w:p>
        </w:tc>
        <w:tc>
          <w:tcPr>
            <w:tcW w:w="346" w:type="pct"/>
            <w:tcBorders>
              <w:top w:val="nil"/>
              <w:left w:val="nil"/>
              <w:bottom w:val="nil"/>
              <w:right w:val="nil"/>
            </w:tcBorders>
            <w:shd w:val="clear" w:color="auto" w:fill="auto"/>
            <w:vAlign w:val="center"/>
          </w:tcPr>
          <w:p w14:paraId="54ACF838"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87.89</w:t>
            </w:r>
          </w:p>
        </w:tc>
        <w:tc>
          <w:tcPr>
            <w:tcW w:w="346" w:type="pct"/>
            <w:tcBorders>
              <w:top w:val="nil"/>
              <w:left w:val="nil"/>
              <w:bottom w:val="nil"/>
              <w:right w:val="nil"/>
            </w:tcBorders>
            <w:shd w:val="clear" w:color="auto" w:fill="auto"/>
            <w:vAlign w:val="center"/>
          </w:tcPr>
          <w:p w14:paraId="0ABB4EC5"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73.40</w:t>
            </w:r>
          </w:p>
        </w:tc>
        <w:tc>
          <w:tcPr>
            <w:tcW w:w="346" w:type="pct"/>
            <w:tcBorders>
              <w:top w:val="nil"/>
              <w:left w:val="nil"/>
              <w:bottom w:val="nil"/>
              <w:right w:val="nil"/>
            </w:tcBorders>
            <w:shd w:val="clear" w:color="auto" w:fill="auto"/>
            <w:vAlign w:val="center"/>
          </w:tcPr>
          <w:p w14:paraId="4EC9878C"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53.59</w:t>
            </w:r>
          </w:p>
        </w:tc>
        <w:tc>
          <w:tcPr>
            <w:tcW w:w="346" w:type="pct"/>
            <w:tcBorders>
              <w:top w:val="nil"/>
              <w:left w:val="nil"/>
              <w:bottom w:val="nil"/>
              <w:right w:val="nil"/>
            </w:tcBorders>
            <w:shd w:val="clear" w:color="auto" w:fill="auto"/>
            <w:vAlign w:val="center"/>
          </w:tcPr>
          <w:p w14:paraId="2461F79A"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14.06</w:t>
            </w:r>
          </w:p>
        </w:tc>
      </w:tr>
      <w:tr w:rsidR="00FD2C3C" w:rsidRPr="004142D3" w14:paraId="11ACEE89" w14:textId="77777777" w:rsidTr="00E41725">
        <w:trPr>
          <w:trHeight w:val="233"/>
          <w:jc w:val="center"/>
        </w:trPr>
        <w:tc>
          <w:tcPr>
            <w:tcW w:w="341" w:type="pct"/>
            <w:vMerge/>
            <w:tcBorders>
              <w:right w:val="single" w:sz="4" w:space="0" w:color="000000"/>
            </w:tcBorders>
          </w:tcPr>
          <w:p w14:paraId="781F4A89" w14:textId="77777777" w:rsidR="00F90131" w:rsidRPr="004142D3" w:rsidRDefault="00F90131" w:rsidP="00E41725">
            <w:pPr>
              <w:autoSpaceDE w:val="0"/>
              <w:autoSpaceDN w:val="0"/>
              <w:jc w:val="center"/>
              <w:rPr>
                <w:rFonts w:ascii="Times New Roman" w:eastAsia="新細明體" w:hAnsi="Times New Roman" w:cs="Times New Roman"/>
                <w:kern w:val="0"/>
                <w:sz w:val="18"/>
                <w:szCs w:val="18"/>
              </w:rPr>
            </w:pPr>
          </w:p>
        </w:tc>
        <w:tc>
          <w:tcPr>
            <w:tcW w:w="341" w:type="pct"/>
            <w:tcBorders>
              <w:top w:val="single" w:sz="4" w:space="0" w:color="000000"/>
              <w:bottom w:val="single" w:sz="4" w:space="0" w:color="000000"/>
              <w:right w:val="single" w:sz="4" w:space="0" w:color="000000"/>
            </w:tcBorders>
            <w:shd w:val="clear" w:color="auto" w:fill="auto"/>
          </w:tcPr>
          <w:p w14:paraId="637B62C7"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2023</w:t>
            </w:r>
          </w:p>
        </w:tc>
        <w:tc>
          <w:tcPr>
            <w:tcW w:w="512" w:type="pct"/>
            <w:tcBorders>
              <w:top w:val="nil"/>
              <w:left w:val="nil"/>
              <w:bottom w:val="nil"/>
              <w:right w:val="nil"/>
            </w:tcBorders>
            <w:shd w:val="clear" w:color="auto" w:fill="auto"/>
            <w:vAlign w:val="center"/>
          </w:tcPr>
          <w:p w14:paraId="0F89539F"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67.05</w:t>
            </w:r>
          </w:p>
        </w:tc>
        <w:tc>
          <w:tcPr>
            <w:tcW w:w="346" w:type="pct"/>
            <w:tcBorders>
              <w:top w:val="nil"/>
              <w:left w:val="nil"/>
              <w:bottom w:val="nil"/>
              <w:right w:val="nil"/>
            </w:tcBorders>
            <w:shd w:val="clear" w:color="auto" w:fill="auto"/>
            <w:vAlign w:val="center"/>
          </w:tcPr>
          <w:p w14:paraId="2259C0BF"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10.45</w:t>
            </w:r>
          </w:p>
        </w:tc>
        <w:tc>
          <w:tcPr>
            <w:tcW w:w="346" w:type="pct"/>
            <w:tcBorders>
              <w:top w:val="nil"/>
              <w:left w:val="nil"/>
              <w:bottom w:val="nil"/>
              <w:right w:val="nil"/>
            </w:tcBorders>
            <w:shd w:val="clear" w:color="auto" w:fill="auto"/>
            <w:vAlign w:val="center"/>
          </w:tcPr>
          <w:p w14:paraId="68442BE3"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59.67</w:t>
            </w:r>
          </w:p>
        </w:tc>
        <w:tc>
          <w:tcPr>
            <w:tcW w:w="346" w:type="pct"/>
            <w:tcBorders>
              <w:top w:val="nil"/>
              <w:left w:val="nil"/>
              <w:bottom w:val="nil"/>
              <w:right w:val="nil"/>
            </w:tcBorders>
            <w:shd w:val="clear" w:color="auto" w:fill="auto"/>
            <w:vAlign w:val="center"/>
          </w:tcPr>
          <w:p w14:paraId="1A548EC4"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93.79</w:t>
            </w:r>
          </w:p>
        </w:tc>
        <w:tc>
          <w:tcPr>
            <w:tcW w:w="346" w:type="pct"/>
            <w:tcBorders>
              <w:top w:val="nil"/>
              <w:left w:val="nil"/>
              <w:bottom w:val="nil"/>
              <w:right w:val="nil"/>
            </w:tcBorders>
            <w:shd w:val="clear" w:color="auto" w:fill="auto"/>
            <w:vAlign w:val="center"/>
          </w:tcPr>
          <w:p w14:paraId="38F5ACE0"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96.87</w:t>
            </w:r>
          </w:p>
        </w:tc>
        <w:tc>
          <w:tcPr>
            <w:tcW w:w="346" w:type="pct"/>
            <w:tcBorders>
              <w:top w:val="nil"/>
              <w:left w:val="nil"/>
              <w:bottom w:val="nil"/>
              <w:right w:val="nil"/>
            </w:tcBorders>
            <w:shd w:val="clear" w:color="auto" w:fill="auto"/>
            <w:vAlign w:val="center"/>
          </w:tcPr>
          <w:p w14:paraId="43F5E5A4"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97.18</w:t>
            </w:r>
          </w:p>
        </w:tc>
        <w:tc>
          <w:tcPr>
            <w:tcW w:w="346" w:type="pct"/>
            <w:tcBorders>
              <w:top w:val="nil"/>
              <w:left w:val="nil"/>
              <w:bottom w:val="nil"/>
              <w:right w:val="nil"/>
            </w:tcBorders>
            <w:shd w:val="clear" w:color="auto" w:fill="auto"/>
            <w:vAlign w:val="center"/>
          </w:tcPr>
          <w:p w14:paraId="4B779D5E"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95.47</w:t>
            </w:r>
          </w:p>
        </w:tc>
        <w:tc>
          <w:tcPr>
            <w:tcW w:w="346" w:type="pct"/>
            <w:tcBorders>
              <w:top w:val="nil"/>
              <w:left w:val="nil"/>
              <w:bottom w:val="nil"/>
              <w:right w:val="nil"/>
            </w:tcBorders>
            <w:shd w:val="clear" w:color="auto" w:fill="auto"/>
            <w:vAlign w:val="center"/>
          </w:tcPr>
          <w:p w14:paraId="46DD025A"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94.25</w:t>
            </w:r>
          </w:p>
        </w:tc>
        <w:tc>
          <w:tcPr>
            <w:tcW w:w="346" w:type="pct"/>
            <w:tcBorders>
              <w:top w:val="nil"/>
              <w:left w:val="nil"/>
              <w:bottom w:val="nil"/>
              <w:right w:val="nil"/>
            </w:tcBorders>
            <w:shd w:val="clear" w:color="auto" w:fill="auto"/>
            <w:vAlign w:val="center"/>
          </w:tcPr>
          <w:p w14:paraId="27B0236B"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88.73</w:t>
            </w:r>
          </w:p>
        </w:tc>
        <w:tc>
          <w:tcPr>
            <w:tcW w:w="346" w:type="pct"/>
            <w:tcBorders>
              <w:top w:val="nil"/>
              <w:left w:val="nil"/>
              <w:bottom w:val="nil"/>
              <w:right w:val="nil"/>
            </w:tcBorders>
            <w:shd w:val="clear" w:color="auto" w:fill="auto"/>
            <w:vAlign w:val="center"/>
          </w:tcPr>
          <w:p w14:paraId="2B4B88DA"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75.05</w:t>
            </w:r>
          </w:p>
        </w:tc>
        <w:tc>
          <w:tcPr>
            <w:tcW w:w="346" w:type="pct"/>
            <w:tcBorders>
              <w:top w:val="nil"/>
              <w:left w:val="nil"/>
              <w:bottom w:val="nil"/>
              <w:right w:val="nil"/>
            </w:tcBorders>
            <w:shd w:val="clear" w:color="auto" w:fill="auto"/>
            <w:vAlign w:val="center"/>
          </w:tcPr>
          <w:p w14:paraId="0BCDE9E4"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53.94</w:t>
            </w:r>
          </w:p>
        </w:tc>
        <w:tc>
          <w:tcPr>
            <w:tcW w:w="346" w:type="pct"/>
            <w:tcBorders>
              <w:top w:val="nil"/>
              <w:left w:val="nil"/>
              <w:bottom w:val="nil"/>
              <w:right w:val="nil"/>
            </w:tcBorders>
            <w:shd w:val="clear" w:color="auto" w:fill="auto"/>
            <w:vAlign w:val="center"/>
          </w:tcPr>
          <w:p w14:paraId="7592895F"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14.16</w:t>
            </w:r>
          </w:p>
        </w:tc>
      </w:tr>
      <w:tr w:rsidR="00FD2C3C" w:rsidRPr="004142D3" w14:paraId="09FFF83F" w14:textId="77777777" w:rsidTr="00E41725">
        <w:trPr>
          <w:trHeight w:val="233"/>
          <w:jc w:val="center"/>
        </w:trPr>
        <w:tc>
          <w:tcPr>
            <w:tcW w:w="341" w:type="pct"/>
            <w:vMerge/>
            <w:tcBorders>
              <w:bottom w:val="single" w:sz="4" w:space="0" w:color="000000"/>
              <w:right w:val="single" w:sz="4" w:space="0" w:color="000000"/>
            </w:tcBorders>
          </w:tcPr>
          <w:p w14:paraId="3247BC56" w14:textId="77777777" w:rsidR="00F90131" w:rsidRPr="004142D3" w:rsidRDefault="00F90131" w:rsidP="00E41725">
            <w:pPr>
              <w:autoSpaceDE w:val="0"/>
              <w:autoSpaceDN w:val="0"/>
              <w:jc w:val="center"/>
              <w:rPr>
                <w:rFonts w:ascii="Times New Roman" w:eastAsia="新細明體" w:hAnsi="Times New Roman" w:cs="Times New Roman"/>
                <w:kern w:val="0"/>
                <w:sz w:val="18"/>
                <w:szCs w:val="18"/>
              </w:rPr>
            </w:pPr>
          </w:p>
        </w:tc>
        <w:tc>
          <w:tcPr>
            <w:tcW w:w="341" w:type="pct"/>
            <w:tcBorders>
              <w:top w:val="single" w:sz="4" w:space="0" w:color="000000"/>
              <w:bottom w:val="single" w:sz="4" w:space="0" w:color="000000"/>
              <w:right w:val="single" w:sz="4" w:space="0" w:color="000000"/>
            </w:tcBorders>
            <w:shd w:val="clear" w:color="auto" w:fill="auto"/>
          </w:tcPr>
          <w:p w14:paraId="0510FC6C"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2024</w:t>
            </w:r>
          </w:p>
        </w:tc>
        <w:tc>
          <w:tcPr>
            <w:tcW w:w="512" w:type="pct"/>
            <w:tcBorders>
              <w:top w:val="nil"/>
              <w:left w:val="nil"/>
              <w:bottom w:val="nil"/>
              <w:right w:val="nil"/>
            </w:tcBorders>
            <w:shd w:val="clear" w:color="auto" w:fill="auto"/>
            <w:vAlign w:val="center"/>
          </w:tcPr>
          <w:p w14:paraId="77B07227"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67.08</w:t>
            </w:r>
          </w:p>
        </w:tc>
        <w:tc>
          <w:tcPr>
            <w:tcW w:w="346" w:type="pct"/>
            <w:tcBorders>
              <w:top w:val="nil"/>
              <w:left w:val="nil"/>
              <w:bottom w:val="nil"/>
              <w:right w:val="nil"/>
            </w:tcBorders>
            <w:shd w:val="clear" w:color="auto" w:fill="auto"/>
            <w:vAlign w:val="center"/>
          </w:tcPr>
          <w:p w14:paraId="471847D7"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10.48</w:t>
            </w:r>
          </w:p>
        </w:tc>
        <w:tc>
          <w:tcPr>
            <w:tcW w:w="346" w:type="pct"/>
            <w:tcBorders>
              <w:top w:val="nil"/>
              <w:left w:val="nil"/>
              <w:bottom w:val="nil"/>
              <w:right w:val="nil"/>
            </w:tcBorders>
            <w:shd w:val="clear" w:color="auto" w:fill="auto"/>
            <w:vAlign w:val="center"/>
          </w:tcPr>
          <w:p w14:paraId="0988DEBF"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61.98</w:t>
            </w:r>
          </w:p>
        </w:tc>
        <w:tc>
          <w:tcPr>
            <w:tcW w:w="346" w:type="pct"/>
            <w:tcBorders>
              <w:top w:val="nil"/>
              <w:left w:val="nil"/>
              <w:bottom w:val="nil"/>
              <w:right w:val="nil"/>
            </w:tcBorders>
            <w:shd w:val="clear" w:color="auto" w:fill="auto"/>
            <w:vAlign w:val="center"/>
          </w:tcPr>
          <w:p w14:paraId="62D5FE7B"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93.86</w:t>
            </w:r>
          </w:p>
        </w:tc>
        <w:tc>
          <w:tcPr>
            <w:tcW w:w="346" w:type="pct"/>
            <w:tcBorders>
              <w:top w:val="nil"/>
              <w:left w:val="nil"/>
              <w:bottom w:val="nil"/>
              <w:right w:val="nil"/>
            </w:tcBorders>
            <w:shd w:val="clear" w:color="auto" w:fill="auto"/>
            <w:vAlign w:val="center"/>
          </w:tcPr>
          <w:p w14:paraId="46909E42"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97.01</w:t>
            </w:r>
          </w:p>
        </w:tc>
        <w:tc>
          <w:tcPr>
            <w:tcW w:w="346" w:type="pct"/>
            <w:tcBorders>
              <w:top w:val="nil"/>
              <w:left w:val="nil"/>
              <w:bottom w:val="nil"/>
              <w:right w:val="nil"/>
            </w:tcBorders>
            <w:shd w:val="clear" w:color="auto" w:fill="auto"/>
            <w:vAlign w:val="center"/>
          </w:tcPr>
          <w:p w14:paraId="35142132"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97.92</w:t>
            </w:r>
          </w:p>
        </w:tc>
        <w:tc>
          <w:tcPr>
            <w:tcW w:w="346" w:type="pct"/>
            <w:tcBorders>
              <w:top w:val="nil"/>
              <w:left w:val="nil"/>
              <w:bottom w:val="nil"/>
              <w:right w:val="nil"/>
            </w:tcBorders>
            <w:shd w:val="clear" w:color="auto" w:fill="auto"/>
            <w:vAlign w:val="center"/>
          </w:tcPr>
          <w:p w14:paraId="604A3F1F"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95.84</w:t>
            </w:r>
          </w:p>
        </w:tc>
        <w:tc>
          <w:tcPr>
            <w:tcW w:w="346" w:type="pct"/>
            <w:tcBorders>
              <w:top w:val="nil"/>
              <w:left w:val="nil"/>
              <w:bottom w:val="nil"/>
              <w:right w:val="nil"/>
            </w:tcBorders>
            <w:shd w:val="clear" w:color="auto" w:fill="auto"/>
            <w:vAlign w:val="center"/>
          </w:tcPr>
          <w:p w14:paraId="1B647ECD"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94.12</w:t>
            </w:r>
          </w:p>
        </w:tc>
        <w:tc>
          <w:tcPr>
            <w:tcW w:w="346" w:type="pct"/>
            <w:tcBorders>
              <w:top w:val="nil"/>
              <w:left w:val="nil"/>
              <w:bottom w:val="nil"/>
              <w:right w:val="nil"/>
            </w:tcBorders>
            <w:shd w:val="clear" w:color="auto" w:fill="auto"/>
            <w:vAlign w:val="center"/>
          </w:tcPr>
          <w:p w14:paraId="79613F95"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89.35</w:t>
            </w:r>
          </w:p>
        </w:tc>
        <w:tc>
          <w:tcPr>
            <w:tcW w:w="346" w:type="pct"/>
            <w:tcBorders>
              <w:top w:val="nil"/>
              <w:left w:val="nil"/>
              <w:bottom w:val="nil"/>
              <w:right w:val="nil"/>
            </w:tcBorders>
            <w:shd w:val="clear" w:color="auto" w:fill="auto"/>
            <w:vAlign w:val="center"/>
          </w:tcPr>
          <w:p w14:paraId="22D1316A"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76.21</w:t>
            </w:r>
          </w:p>
        </w:tc>
        <w:tc>
          <w:tcPr>
            <w:tcW w:w="346" w:type="pct"/>
            <w:tcBorders>
              <w:top w:val="nil"/>
              <w:left w:val="nil"/>
              <w:bottom w:val="nil"/>
              <w:right w:val="nil"/>
            </w:tcBorders>
            <w:shd w:val="clear" w:color="auto" w:fill="auto"/>
            <w:vAlign w:val="center"/>
          </w:tcPr>
          <w:p w14:paraId="4E6173C4"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54.95</w:t>
            </w:r>
          </w:p>
        </w:tc>
        <w:tc>
          <w:tcPr>
            <w:tcW w:w="346" w:type="pct"/>
            <w:tcBorders>
              <w:top w:val="nil"/>
              <w:left w:val="nil"/>
              <w:bottom w:val="nil"/>
              <w:right w:val="nil"/>
            </w:tcBorders>
            <w:shd w:val="clear" w:color="auto" w:fill="auto"/>
            <w:vAlign w:val="center"/>
          </w:tcPr>
          <w:p w14:paraId="0BA31241"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14.27</w:t>
            </w:r>
          </w:p>
        </w:tc>
      </w:tr>
      <w:tr w:rsidR="00FD2C3C" w:rsidRPr="004142D3" w14:paraId="7A6B172D" w14:textId="77777777" w:rsidTr="00E41725">
        <w:trPr>
          <w:trHeight w:val="233"/>
          <w:jc w:val="center"/>
        </w:trPr>
        <w:tc>
          <w:tcPr>
            <w:tcW w:w="341" w:type="pct"/>
            <w:vMerge w:val="restart"/>
            <w:tcBorders>
              <w:top w:val="single" w:sz="4" w:space="0" w:color="000000"/>
              <w:right w:val="single" w:sz="4" w:space="0" w:color="000000"/>
            </w:tcBorders>
          </w:tcPr>
          <w:p w14:paraId="3BE337F1" w14:textId="77777777" w:rsidR="00F90131" w:rsidRPr="004142D3" w:rsidRDefault="00F90131" w:rsidP="00E41725">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Female</w:t>
            </w:r>
          </w:p>
        </w:tc>
        <w:tc>
          <w:tcPr>
            <w:tcW w:w="341" w:type="pct"/>
            <w:tcBorders>
              <w:top w:val="single" w:sz="4" w:space="0" w:color="000000"/>
              <w:bottom w:val="single" w:sz="4" w:space="0" w:color="000000"/>
              <w:right w:val="single" w:sz="4" w:space="0" w:color="000000"/>
            </w:tcBorders>
            <w:shd w:val="clear" w:color="auto" w:fill="auto"/>
          </w:tcPr>
          <w:p w14:paraId="16E5F517"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2020</w:t>
            </w:r>
          </w:p>
        </w:tc>
        <w:tc>
          <w:tcPr>
            <w:tcW w:w="512" w:type="pct"/>
            <w:tcBorders>
              <w:top w:val="nil"/>
              <w:left w:val="nil"/>
              <w:bottom w:val="nil"/>
              <w:right w:val="nil"/>
            </w:tcBorders>
            <w:shd w:val="clear" w:color="auto" w:fill="auto"/>
            <w:vAlign w:val="center"/>
          </w:tcPr>
          <w:p w14:paraId="0EF83359"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51.41</w:t>
            </w:r>
          </w:p>
        </w:tc>
        <w:tc>
          <w:tcPr>
            <w:tcW w:w="346" w:type="pct"/>
            <w:tcBorders>
              <w:top w:val="nil"/>
              <w:left w:val="nil"/>
              <w:bottom w:val="nil"/>
              <w:right w:val="nil"/>
            </w:tcBorders>
            <w:shd w:val="clear" w:color="auto" w:fill="auto"/>
            <w:vAlign w:val="center"/>
          </w:tcPr>
          <w:p w14:paraId="62D69574"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8.12</w:t>
            </w:r>
          </w:p>
        </w:tc>
        <w:tc>
          <w:tcPr>
            <w:tcW w:w="346" w:type="pct"/>
            <w:tcBorders>
              <w:top w:val="nil"/>
              <w:left w:val="nil"/>
              <w:bottom w:val="nil"/>
              <w:right w:val="nil"/>
            </w:tcBorders>
            <w:shd w:val="clear" w:color="auto" w:fill="auto"/>
            <w:vAlign w:val="center"/>
          </w:tcPr>
          <w:p w14:paraId="5D305EDA"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56.66</w:t>
            </w:r>
          </w:p>
        </w:tc>
        <w:tc>
          <w:tcPr>
            <w:tcW w:w="346" w:type="pct"/>
            <w:tcBorders>
              <w:top w:val="nil"/>
              <w:left w:val="nil"/>
              <w:bottom w:val="nil"/>
              <w:right w:val="nil"/>
            </w:tcBorders>
            <w:shd w:val="clear" w:color="auto" w:fill="auto"/>
            <w:vAlign w:val="center"/>
          </w:tcPr>
          <w:p w14:paraId="23B3B7A0"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90.47</w:t>
            </w:r>
          </w:p>
        </w:tc>
        <w:tc>
          <w:tcPr>
            <w:tcW w:w="346" w:type="pct"/>
            <w:tcBorders>
              <w:top w:val="nil"/>
              <w:left w:val="nil"/>
              <w:bottom w:val="nil"/>
              <w:right w:val="nil"/>
            </w:tcBorders>
            <w:shd w:val="clear" w:color="auto" w:fill="auto"/>
            <w:vAlign w:val="center"/>
          </w:tcPr>
          <w:p w14:paraId="40983437"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87.16</w:t>
            </w:r>
          </w:p>
        </w:tc>
        <w:tc>
          <w:tcPr>
            <w:tcW w:w="346" w:type="pct"/>
            <w:tcBorders>
              <w:top w:val="nil"/>
              <w:left w:val="nil"/>
              <w:bottom w:val="nil"/>
              <w:right w:val="nil"/>
            </w:tcBorders>
            <w:shd w:val="clear" w:color="auto" w:fill="auto"/>
            <w:vAlign w:val="center"/>
          </w:tcPr>
          <w:p w14:paraId="2A17F993"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81.98</w:t>
            </w:r>
          </w:p>
        </w:tc>
        <w:tc>
          <w:tcPr>
            <w:tcW w:w="346" w:type="pct"/>
            <w:tcBorders>
              <w:top w:val="nil"/>
              <w:left w:val="nil"/>
              <w:bottom w:val="nil"/>
              <w:right w:val="nil"/>
            </w:tcBorders>
            <w:shd w:val="clear" w:color="auto" w:fill="auto"/>
            <w:vAlign w:val="center"/>
          </w:tcPr>
          <w:p w14:paraId="74CE3CD6"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76.23</w:t>
            </w:r>
          </w:p>
        </w:tc>
        <w:tc>
          <w:tcPr>
            <w:tcW w:w="346" w:type="pct"/>
            <w:tcBorders>
              <w:top w:val="nil"/>
              <w:left w:val="nil"/>
              <w:bottom w:val="nil"/>
              <w:right w:val="nil"/>
            </w:tcBorders>
            <w:shd w:val="clear" w:color="auto" w:fill="auto"/>
            <w:vAlign w:val="center"/>
          </w:tcPr>
          <w:p w14:paraId="2700E60A"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75.63</w:t>
            </w:r>
          </w:p>
        </w:tc>
        <w:tc>
          <w:tcPr>
            <w:tcW w:w="346" w:type="pct"/>
            <w:tcBorders>
              <w:top w:val="nil"/>
              <w:left w:val="nil"/>
              <w:bottom w:val="nil"/>
              <w:right w:val="nil"/>
            </w:tcBorders>
            <w:shd w:val="clear" w:color="auto" w:fill="auto"/>
            <w:vAlign w:val="center"/>
          </w:tcPr>
          <w:p w14:paraId="6885D0B1"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63.74</w:t>
            </w:r>
          </w:p>
        </w:tc>
        <w:tc>
          <w:tcPr>
            <w:tcW w:w="346" w:type="pct"/>
            <w:tcBorders>
              <w:top w:val="nil"/>
              <w:left w:val="nil"/>
              <w:bottom w:val="nil"/>
              <w:right w:val="nil"/>
            </w:tcBorders>
            <w:shd w:val="clear" w:color="auto" w:fill="auto"/>
            <w:vAlign w:val="center"/>
          </w:tcPr>
          <w:p w14:paraId="70A405F1"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44.31</w:t>
            </w:r>
          </w:p>
        </w:tc>
        <w:tc>
          <w:tcPr>
            <w:tcW w:w="346" w:type="pct"/>
            <w:tcBorders>
              <w:top w:val="nil"/>
              <w:left w:val="nil"/>
              <w:bottom w:val="nil"/>
              <w:right w:val="nil"/>
            </w:tcBorders>
            <w:shd w:val="clear" w:color="auto" w:fill="auto"/>
            <w:vAlign w:val="center"/>
          </w:tcPr>
          <w:p w14:paraId="5F84E11D"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24.50</w:t>
            </w:r>
          </w:p>
        </w:tc>
        <w:tc>
          <w:tcPr>
            <w:tcW w:w="346" w:type="pct"/>
            <w:tcBorders>
              <w:top w:val="nil"/>
              <w:left w:val="nil"/>
              <w:bottom w:val="nil"/>
              <w:right w:val="nil"/>
            </w:tcBorders>
            <w:shd w:val="clear" w:color="auto" w:fill="auto"/>
            <w:vAlign w:val="center"/>
          </w:tcPr>
          <w:p w14:paraId="07BD0B67"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4.55</w:t>
            </w:r>
          </w:p>
        </w:tc>
      </w:tr>
      <w:tr w:rsidR="00FD2C3C" w:rsidRPr="004142D3" w14:paraId="1B797037" w14:textId="77777777" w:rsidTr="00E41725">
        <w:trPr>
          <w:trHeight w:val="233"/>
          <w:jc w:val="center"/>
        </w:trPr>
        <w:tc>
          <w:tcPr>
            <w:tcW w:w="341" w:type="pct"/>
            <w:vMerge/>
            <w:tcBorders>
              <w:right w:val="single" w:sz="4" w:space="0" w:color="000000"/>
            </w:tcBorders>
          </w:tcPr>
          <w:p w14:paraId="7965125B" w14:textId="77777777" w:rsidR="00F90131" w:rsidRPr="004142D3" w:rsidRDefault="00F90131" w:rsidP="003D0B49">
            <w:pPr>
              <w:autoSpaceDE w:val="0"/>
              <w:autoSpaceDN w:val="0"/>
              <w:spacing w:before="40"/>
              <w:ind w:left="252" w:right="224"/>
              <w:jc w:val="center"/>
              <w:rPr>
                <w:rFonts w:ascii="Times New Roman" w:eastAsia="新細明體" w:hAnsi="Times New Roman" w:cs="Times New Roman"/>
                <w:kern w:val="0"/>
                <w:sz w:val="18"/>
                <w:szCs w:val="18"/>
              </w:rPr>
            </w:pPr>
          </w:p>
        </w:tc>
        <w:tc>
          <w:tcPr>
            <w:tcW w:w="341" w:type="pct"/>
            <w:tcBorders>
              <w:top w:val="single" w:sz="4" w:space="0" w:color="000000"/>
              <w:bottom w:val="single" w:sz="4" w:space="0" w:color="000000"/>
              <w:right w:val="single" w:sz="4" w:space="0" w:color="000000"/>
            </w:tcBorders>
            <w:shd w:val="clear" w:color="auto" w:fill="auto"/>
          </w:tcPr>
          <w:p w14:paraId="357E1463"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2021</w:t>
            </w:r>
          </w:p>
        </w:tc>
        <w:tc>
          <w:tcPr>
            <w:tcW w:w="512" w:type="pct"/>
            <w:tcBorders>
              <w:top w:val="nil"/>
              <w:left w:val="nil"/>
              <w:bottom w:val="nil"/>
              <w:right w:val="nil"/>
            </w:tcBorders>
            <w:shd w:val="clear" w:color="auto" w:fill="auto"/>
            <w:vAlign w:val="center"/>
          </w:tcPr>
          <w:p w14:paraId="40E0E006"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51.49</w:t>
            </w:r>
          </w:p>
        </w:tc>
        <w:tc>
          <w:tcPr>
            <w:tcW w:w="346" w:type="pct"/>
            <w:tcBorders>
              <w:top w:val="nil"/>
              <w:left w:val="nil"/>
              <w:bottom w:val="nil"/>
              <w:right w:val="nil"/>
            </w:tcBorders>
            <w:shd w:val="clear" w:color="auto" w:fill="auto"/>
            <w:vAlign w:val="center"/>
          </w:tcPr>
          <w:p w14:paraId="0DFF19A7"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7.81</w:t>
            </w:r>
          </w:p>
        </w:tc>
        <w:tc>
          <w:tcPr>
            <w:tcW w:w="346" w:type="pct"/>
            <w:tcBorders>
              <w:top w:val="nil"/>
              <w:left w:val="nil"/>
              <w:bottom w:val="nil"/>
              <w:right w:val="nil"/>
            </w:tcBorders>
            <w:shd w:val="clear" w:color="auto" w:fill="auto"/>
            <w:vAlign w:val="center"/>
          </w:tcPr>
          <w:p w14:paraId="0E87DC7C"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57.90</w:t>
            </w:r>
          </w:p>
        </w:tc>
        <w:tc>
          <w:tcPr>
            <w:tcW w:w="346" w:type="pct"/>
            <w:tcBorders>
              <w:top w:val="nil"/>
              <w:left w:val="nil"/>
              <w:bottom w:val="nil"/>
              <w:right w:val="nil"/>
            </w:tcBorders>
            <w:shd w:val="clear" w:color="auto" w:fill="auto"/>
            <w:vAlign w:val="center"/>
          </w:tcPr>
          <w:p w14:paraId="0D223919"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89.87</w:t>
            </w:r>
          </w:p>
        </w:tc>
        <w:tc>
          <w:tcPr>
            <w:tcW w:w="346" w:type="pct"/>
            <w:tcBorders>
              <w:top w:val="nil"/>
              <w:left w:val="nil"/>
              <w:bottom w:val="nil"/>
              <w:right w:val="nil"/>
            </w:tcBorders>
            <w:shd w:val="clear" w:color="auto" w:fill="auto"/>
            <w:vAlign w:val="center"/>
          </w:tcPr>
          <w:p w14:paraId="74F52276"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86.04</w:t>
            </w:r>
          </w:p>
        </w:tc>
        <w:tc>
          <w:tcPr>
            <w:tcW w:w="346" w:type="pct"/>
            <w:tcBorders>
              <w:top w:val="nil"/>
              <w:left w:val="nil"/>
              <w:bottom w:val="nil"/>
              <w:right w:val="nil"/>
            </w:tcBorders>
            <w:shd w:val="clear" w:color="auto" w:fill="auto"/>
            <w:vAlign w:val="center"/>
          </w:tcPr>
          <w:p w14:paraId="7B37F369"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81.90</w:t>
            </w:r>
          </w:p>
        </w:tc>
        <w:tc>
          <w:tcPr>
            <w:tcW w:w="346" w:type="pct"/>
            <w:tcBorders>
              <w:top w:val="nil"/>
              <w:left w:val="nil"/>
              <w:bottom w:val="nil"/>
              <w:right w:val="nil"/>
            </w:tcBorders>
            <w:shd w:val="clear" w:color="auto" w:fill="auto"/>
            <w:vAlign w:val="center"/>
          </w:tcPr>
          <w:p w14:paraId="2C820EBD"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77.35</w:t>
            </w:r>
          </w:p>
        </w:tc>
        <w:tc>
          <w:tcPr>
            <w:tcW w:w="346" w:type="pct"/>
            <w:tcBorders>
              <w:top w:val="nil"/>
              <w:left w:val="nil"/>
              <w:bottom w:val="nil"/>
              <w:right w:val="nil"/>
            </w:tcBorders>
            <w:shd w:val="clear" w:color="auto" w:fill="auto"/>
            <w:vAlign w:val="center"/>
          </w:tcPr>
          <w:p w14:paraId="147C2B6D"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76.09</w:t>
            </w:r>
          </w:p>
        </w:tc>
        <w:tc>
          <w:tcPr>
            <w:tcW w:w="346" w:type="pct"/>
            <w:tcBorders>
              <w:top w:val="nil"/>
              <w:left w:val="nil"/>
              <w:bottom w:val="nil"/>
              <w:right w:val="nil"/>
            </w:tcBorders>
            <w:shd w:val="clear" w:color="auto" w:fill="auto"/>
            <w:vAlign w:val="center"/>
          </w:tcPr>
          <w:p w14:paraId="7A9AA200"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64.44</w:t>
            </w:r>
          </w:p>
        </w:tc>
        <w:tc>
          <w:tcPr>
            <w:tcW w:w="346" w:type="pct"/>
            <w:tcBorders>
              <w:top w:val="nil"/>
              <w:left w:val="nil"/>
              <w:bottom w:val="nil"/>
              <w:right w:val="nil"/>
            </w:tcBorders>
            <w:shd w:val="clear" w:color="auto" w:fill="auto"/>
            <w:vAlign w:val="center"/>
          </w:tcPr>
          <w:p w14:paraId="1945DD0D"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45.42</w:t>
            </w:r>
          </w:p>
        </w:tc>
        <w:tc>
          <w:tcPr>
            <w:tcW w:w="346" w:type="pct"/>
            <w:tcBorders>
              <w:top w:val="nil"/>
              <w:left w:val="nil"/>
              <w:bottom w:val="nil"/>
              <w:right w:val="nil"/>
            </w:tcBorders>
            <w:shd w:val="clear" w:color="auto" w:fill="auto"/>
            <w:vAlign w:val="center"/>
          </w:tcPr>
          <w:p w14:paraId="283E09BA"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25.99</w:t>
            </w:r>
          </w:p>
        </w:tc>
        <w:tc>
          <w:tcPr>
            <w:tcW w:w="346" w:type="pct"/>
            <w:tcBorders>
              <w:top w:val="nil"/>
              <w:left w:val="nil"/>
              <w:bottom w:val="nil"/>
              <w:right w:val="nil"/>
            </w:tcBorders>
            <w:shd w:val="clear" w:color="auto" w:fill="auto"/>
            <w:vAlign w:val="center"/>
          </w:tcPr>
          <w:p w14:paraId="6F07DB6A"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5.32</w:t>
            </w:r>
          </w:p>
        </w:tc>
      </w:tr>
      <w:tr w:rsidR="00FD2C3C" w:rsidRPr="004142D3" w14:paraId="47A729D5" w14:textId="77777777" w:rsidTr="00E41725">
        <w:trPr>
          <w:trHeight w:val="233"/>
          <w:jc w:val="center"/>
        </w:trPr>
        <w:tc>
          <w:tcPr>
            <w:tcW w:w="341" w:type="pct"/>
            <w:vMerge/>
            <w:tcBorders>
              <w:right w:val="single" w:sz="4" w:space="0" w:color="000000"/>
            </w:tcBorders>
          </w:tcPr>
          <w:p w14:paraId="1CD2A774" w14:textId="77777777" w:rsidR="00F90131" w:rsidRPr="004142D3" w:rsidRDefault="00F90131" w:rsidP="003D0B49">
            <w:pPr>
              <w:autoSpaceDE w:val="0"/>
              <w:autoSpaceDN w:val="0"/>
              <w:spacing w:before="40"/>
              <w:ind w:left="252" w:right="224"/>
              <w:jc w:val="center"/>
              <w:rPr>
                <w:rFonts w:ascii="Times New Roman" w:eastAsia="新細明體" w:hAnsi="Times New Roman" w:cs="Times New Roman"/>
                <w:kern w:val="0"/>
                <w:sz w:val="18"/>
                <w:szCs w:val="18"/>
              </w:rPr>
            </w:pPr>
          </w:p>
        </w:tc>
        <w:tc>
          <w:tcPr>
            <w:tcW w:w="341" w:type="pct"/>
            <w:tcBorders>
              <w:top w:val="single" w:sz="4" w:space="0" w:color="000000"/>
              <w:bottom w:val="single" w:sz="4" w:space="0" w:color="000000"/>
              <w:right w:val="single" w:sz="4" w:space="0" w:color="000000"/>
            </w:tcBorders>
            <w:shd w:val="clear" w:color="auto" w:fill="auto"/>
          </w:tcPr>
          <w:p w14:paraId="586ECCD4"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2022</w:t>
            </w:r>
          </w:p>
        </w:tc>
        <w:tc>
          <w:tcPr>
            <w:tcW w:w="512" w:type="pct"/>
            <w:tcBorders>
              <w:top w:val="nil"/>
              <w:left w:val="nil"/>
              <w:bottom w:val="nil"/>
              <w:right w:val="nil"/>
            </w:tcBorders>
            <w:shd w:val="clear" w:color="auto" w:fill="auto"/>
            <w:vAlign w:val="center"/>
          </w:tcPr>
          <w:p w14:paraId="2DB4C9FE"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51.61</w:t>
            </w:r>
          </w:p>
        </w:tc>
        <w:tc>
          <w:tcPr>
            <w:tcW w:w="346" w:type="pct"/>
            <w:tcBorders>
              <w:top w:val="nil"/>
              <w:left w:val="nil"/>
              <w:bottom w:val="nil"/>
              <w:right w:val="nil"/>
            </w:tcBorders>
            <w:shd w:val="clear" w:color="auto" w:fill="auto"/>
            <w:vAlign w:val="center"/>
          </w:tcPr>
          <w:p w14:paraId="0BB5DB1C"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7.52</w:t>
            </w:r>
          </w:p>
        </w:tc>
        <w:tc>
          <w:tcPr>
            <w:tcW w:w="346" w:type="pct"/>
            <w:tcBorders>
              <w:top w:val="nil"/>
              <w:left w:val="nil"/>
              <w:bottom w:val="nil"/>
              <w:right w:val="nil"/>
            </w:tcBorders>
            <w:shd w:val="clear" w:color="auto" w:fill="auto"/>
            <w:vAlign w:val="center"/>
          </w:tcPr>
          <w:p w14:paraId="5AA37FBC"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59.28</w:t>
            </w:r>
          </w:p>
        </w:tc>
        <w:tc>
          <w:tcPr>
            <w:tcW w:w="346" w:type="pct"/>
            <w:tcBorders>
              <w:top w:val="nil"/>
              <w:left w:val="nil"/>
              <w:bottom w:val="nil"/>
              <w:right w:val="nil"/>
            </w:tcBorders>
            <w:shd w:val="clear" w:color="auto" w:fill="auto"/>
            <w:vAlign w:val="center"/>
          </w:tcPr>
          <w:p w14:paraId="4D6842D6"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89.53</w:t>
            </w:r>
          </w:p>
        </w:tc>
        <w:tc>
          <w:tcPr>
            <w:tcW w:w="346" w:type="pct"/>
            <w:tcBorders>
              <w:top w:val="nil"/>
              <w:left w:val="nil"/>
              <w:bottom w:val="nil"/>
              <w:right w:val="nil"/>
            </w:tcBorders>
            <w:shd w:val="clear" w:color="auto" w:fill="auto"/>
            <w:vAlign w:val="center"/>
          </w:tcPr>
          <w:p w14:paraId="33D8E907"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86.78</w:t>
            </w:r>
          </w:p>
        </w:tc>
        <w:tc>
          <w:tcPr>
            <w:tcW w:w="346" w:type="pct"/>
            <w:tcBorders>
              <w:top w:val="nil"/>
              <w:left w:val="nil"/>
              <w:bottom w:val="nil"/>
              <w:right w:val="nil"/>
            </w:tcBorders>
            <w:shd w:val="clear" w:color="auto" w:fill="auto"/>
            <w:vAlign w:val="center"/>
          </w:tcPr>
          <w:p w14:paraId="237090DB"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82.81</w:t>
            </w:r>
          </w:p>
        </w:tc>
        <w:tc>
          <w:tcPr>
            <w:tcW w:w="346" w:type="pct"/>
            <w:tcBorders>
              <w:top w:val="nil"/>
              <w:left w:val="nil"/>
              <w:bottom w:val="nil"/>
              <w:right w:val="nil"/>
            </w:tcBorders>
            <w:shd w:val="clear" w:color="auto" w:fill="auto"/>
            <w:vAlign w:val="center"/>
          </w:tcPr>
          <w:p w14:paraId="3071D6D5"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78.55</w:t>
            </w:r>
          </w:p>
        </w:tc>
        <w:tc>
          <w:tcPr>
            <w:tcW w:w="346" w:type="pct"/>
            <w:tcBorders>
              <w:top w:val="nil"/>
              <w:left w:val="nil"/>
              <w:bottom w:val="nil"/>
              <w:right w:val="nil"/>
            </w:tcBorders>
            <w:shd w:val="clear" w:color="auto" w:fill="auto"/>
            <w:vAlign w:val="center"/>
          </w:tcPr>
          <w:p w14:paraId="1A4B88D7"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75.91</w:t>
            </w:r>
          </w:p>
        </w:tc>
        <w:tc>
          <w:tcPr>
            <w:tcW w:w="346" w:type="pct"/>
            <w:tcBorders>
              <w:top w:val="nil"/>
              <w:left w:val="nil"/>
              <w:bottom w:val="nil"/>
              <w:right w:val="nil"/>
            </w:tcBorders>
            <w:shd w:val="clear" w:color="auto" w:fill="auto"/>
            <w:vAlign w:val="center"/>
          </w:tcPr>
          <w:p w14:paraId="5ECD6351"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65.26</w:t>
            </w:r>
          </w:p>
        </w:tc>
        <w:tc>
          <w:tcPr>
            <w:tcW w:w="346" w:type="pct"/>
            <w:tcBorders>
              <w:top w:val="nil"/>
              <w:left w:val="nil"/>
              <w:bottom w:val="nil"/>
              <w:right w:val="nil"/>
            </w:tcBorders>
            <w:shd w:val="clear" w:color="auto" w:fill="auto"/>
            <w:vAlign w:val="center"/>
          </w:tcPr>
          <w:p w14:paraId="0867F1A5"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46.60</w:t>
            </w:r>
          </w:p>
        </w:tc>
        <w:tc>
          <w:tcPr>
            <w:tcW w:w="346" w:type="pct"/>
            <w:tcBorders>
              <w:top w:val="nil"/>
              <w:left w:val="nil"/>
              <w:bottom w:val="nil"/>
              <w:right w:val="nil"/>
            </w:tcBorders>
            <w:shd w:val="clear" w:color="auto" w:fill="auto"/>
            <w:vAlign w:val="center"/>
          </w:tcPr>
          <w:p w14:paraId="16AE0AE7"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26.50</w:t>
            </w:r>
          </w:p>
        </w:tc>
        <w:tc>
          <w:tcPr>
            <w:tcW w:w="346" w:type="pct"/>
            <w:tcBorders>
              <w:top w:val="nil"/>
              <w:left w:val="nil"/>
              <w:bottom w:val="nil"/>
              <w:right w:val="nil"/>
            </w:tcBorders>
            <w:shd w:val="clear" w:color="auto" w:fill="auto"/>
            <w:vAlign w:val="center"/>
          </w:tcPr>
          <w:p w14:paraId="2DE51018"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5.94</w:t>
            </w:r>
          </w:p>
        </w:tc>
      </w:tr>
      <w:tr w:rsidR="00FD2C3C" w:rsidRPr="004142D3" w14:paraId="7436F195" w14:textId="77777777" w:rsidTr="00E41725">
        <w:trPr>
          <w:trHeight w:val="233"/>
          <w:jc w:val="center"/>
        </w:trPr>
        <w:tc>
          <w:tcPr>
            <w:tcW w:w="341" w:type="pct"/>
            <w:vMerge/>
            <w:tcBorders>
              <w:right w:val="single" w:sz="4" w:space="0" w:color="000000"/>
            </w:tcBorders>
          </w:tcPr>
          <w:p w14:paraId="72FCA44C" w14:textId="77777777" w:rsidR="00F90131" w:rsidRPr="004142D3" w:rsidRDefault="00F90131" w:rsidP="003D0B49">
            <w:pPr>
              <w:autoSpaceDE w:val="0"/>
              <w:autoSpaceDN w:val="0"/>
              <w:spacing w:before="40"/>
              <w:ind w:left="252" w:right="224"/>
              <w:jc w:val="center"/>
              <w:rPr>
                <w:rFonts w:ascii="Times New Roman" w:eastAsia="新細明體" w:hAnsi="Times New Roman" w:cs="Times New Roman"/>
                <w:kern w:val="0"/>
                <w:sz w:val="18"/>
                <w:szCs w:val="18"/>
              </w:rPr>
            </w:pPr>
          </w:p>
        </w:tc>
        <w:tc>
          <w:tcPr>
            <w:tcW w:w="341" w:type="pct"/>
            <w:tcBorders>
              <w:top w:val="single" w:sz="4" w:space="0" w:color="000000"/>
              <w:bottom w:val="single" w:sz="4" w:space="0" w:color="000000"/>
              <w:right w:val="single" w:sz="4" w:space="0" w:color="000000"/>
            </w:tcBorders>
            <w:shd w:val="clear" w:color="auto" w:fill="auto"/>
          </w:tcPr>
          <w:p w14:paraId="6137E23B"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2023</w:t>
            </w:r>
          </w:p>
        </w:tc>
        <w:tc>
          <w:tcPr>
            <w:tcW w:w="512" w:type="pct"/>
            <w:tcBorders>
              <w:top w:val="nil"/>
              <w:left w:val="nil"/>
              <w:right w:val="nil"/>
            </w:tcBorders>
            <w:shd w:val="clear" w:color="auto" w:fill="auto"/>
            <w:vAlign w:val="center"/>
          </w:tcPr>
          <w:p w14:paraId="37EEDD8E"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51.82</w:t>
            </w:r>
          </w:p>
        </w:tc>
        <w:tc>
          <w:tcPr>
            <w:tcW w:w="346" w:type="pct"/>
            <w:tcBorders>
              <w:top w:val="nil"/>
              <w:left w:val="nil"/>
              <w:right w:val="nil"/>
            </w:tcBorders>
            <w:shd w:val="clear" w:color="auto" w:fill="auto"/>
            <w:vAlign w:val="center"/>
          </w:tcPr>
          <w:p w14:paraId="61B66E8B"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7.41</w:t>
            </w:r>
          </w:p>
        </w:tc>
        <w:tc>
          <w:tcPr>
            <w:tcW w:w="346" w:type="pct"/>
            <w:tcBorders>
              <w:top w:val="nil"/>
              <w:left w:val="nil"/>
              <w:right w:val="nil"/>
            </w:tcBorders>
            <w:shd w:val="clear" w:color="auto" w:fill="auto"/>
            <w:vAlign w:val="center"/>
          </w:tcPr>
          <w:p w14:paraId="2EBBC228"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58.35</w:t>
            </w:r>
          </w:p>
        </w:tc>
        <w:tc>
          <w:tcPr>
            <w:tcW w:w="346" w:type="pct"/>
            <w:tcBorders>
              <w:top w:val="nil"/>
              <w:left w:val="nil"/>
              <w:right w:val="nil"/>
            </w:tcBorders>
            <w:shd w:val="clear" w:color="auto" w:fill="auto"/>
            <w:vAlign w:val="center"/>
          </w:tcPr>
          <w:p w14:paraId="74145571"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88.97</w:t>
            </w:r>
          </w:p>
        </w:tc>
        <w:tc>
          <w:tcPr>
            <w:tcW w:w="346" w:type="pct"/>
            <w:tcBorders>
              <w:top w:val="nil"/>
              <w:left w:val="nil"/>
              <w:right w:val="nil"/>
            </w:tcBorders>
            <w:shd w:val="clear" w:color="auto" w:fill="auto"/>
            <w:vAlign w:val="center"/>
          </w:tcPr>
          <w:p w14:paraId="4B1EB2E1"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88.07</w:t>
            </w:r>
          </w:p>
        </w:tc>
        <w:tc>
          <w:tcPr>
            <w:tcW w:w="346" w:type="pct"/>
            <w:tcBorders>
              <w:top w:val="nil"/>
              <w:left w:val="nil"/>
              <w:right w:val="nil"/>
            </w:tcBorders>
            <w:shd w:val="clear" w:color="auto" w:fill="auto"/>
            <w:vAlign w:val="center"/>
          </w:tcPr>
          <w:p w14:paraId="73C1520E"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84.41</w:t>
            </w:r>
          </w:p>
        </w:tc>
        <w:tc>
          <w:tcPr>
            <w:tcW w:w="346" w:type="pct"/>
            <w:tcBorders>
              <w:top w:val="nil"/>
              <w:left w:val="nil"/>
              <w:right w:val="nil"/>
            </w:tcBorders>
            <w:shd w:val="clear" w:color="auto" w:fill="auto"/>
            <w:vAlign w:val="center"/>
          </w:tcPr>
          <w:p w14:paraId="5A75C7A3"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79.27</w:t>
            </w:r>
          </w:p>
        </w:tc>
        <w:tc>
          <w:tcPr>
            <w:tcW w:w="346" w:type="pct"/>
            <w:tcBorders>
              <w:top w:val="nil"/>
              <w:left w:val="nil"/>
              <w:right w:val="nil"/>
            </w:tcBorders>
            <w:shd w:val="clear" w:color="auto" w:fill="auto"/>
            <w:vAlign w:val="center"/>
          </w:tcPr>
          <w:p w14:paraId="7378AF6C"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77.03</w:t>
            </w:r>
          </w:p>
        </w:tc>
        <w:tc>
          <w:tcPr>
            <w:tcW w:w="346" w:type="pct"/>
            <w:tcBorders>
              <w:top w:val="nil"/>
              <w:left w:val="nil"/>
              <w:right w:val="nil"/>
            </w:tcBorders>
            <w:shd w:val="clear" w:color="auto" w:fill="auto"/>
            <w:vAlign w:val="center"/>
          </w:tcPr>
          <w:p w14:paraId="77EEC20F"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66.26</w:t>
            </w:r>
          </w:p>
        </w:tc>
        <w:tc>
          <w:tcPr>
            <w:tcW w:w="346" w:type="pct"/>
            <w:tcBorders>
              <w:top w:val="nil"/>
              <w:left w:val="nil"/>
              <w:right w:val="nil"/>
            </w:tcBorders>
            <w:shd w:val="clear" w:color="auto" w:fill="auto"/>
            <w:vAlign w:val="center"/>
          </w:tcPr>
          <w:p w14:paraId="1D97B529"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47.70</w:t>
            </w:r>
          </w:p>
        </w:tc>
        <w:tc>
          <w:tcPr>
            <w:tcW w:w="346" w:type="pct"/>
            <w:tcBorders>
              <w:top w:val="nil"/>
              <w:left w:val="nil"/>
              <w:right w:val="nil"/>
            </w:tcBorders>
            <w:shd w:val="clear" w:color="auto" w:fill="auto"/>
            <w:vAlign w:val="center"/>
          </w:tcPr>
          <w:p w14:paraId="600D952C"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28.14</w:t>
            </w:r>
          </w:p>
        </w:tc>
        <w:tc>
          <w:tcPr>
            <w:tcW w:w="346" w:type="pct"/>
            <w:tcBorders>
              <w:top w:val="nil"/>
              <w:left w:val="nil"/>
              <w:right w:val="nil"/>
            </w:tcBorders>
            <w:shd w:val="clear" w:color="auto" w:fill="auto"/>
            <w:vAlign w:val="center"/>
          </w:tcPr>
          <w:p w14:paraId="0420AA6E"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6.40</w:t>
            </w:r>
          </w:p>
        </w:tc>
      </w:tr>
      <w:tr w:rsidR="00FD2C3C" w:rsidRPr="004142D3" w14:paraId="087C96CB" w14:textId="77777777" w:rsidTr="00E41725">
        <w:trPr>
          <w:trHeight w:val="233"/>
          <w:jc w:val="center"/>
        </w:trPr>
        <w:tc>
          <w:tcPr>
            <w:tcW w:w="341" w:type="pct"/>
            <w:vMerge/>
            <w:tcBorders>
              <w:bottom w:val="single" w:sz="4" w:space="0" w:color="000000"/>
              <w:right w:val="single" w:sz="4" w:space="0" w:color="000000"/>
            </w:tcBorders>
          </w:tcPr>
          <w:p w14:paraId="7ADEE719" w14:textId="77777777" w:rsidR="00F90131" w:rsidRPr="004142D3" w:rsidRDefault="00F90131" w:rsidP="003D0B49">
            <w:pPr>
              <w:autoSpaceDE w:val="0"/>
              <w:autoSpaceDN w:val="0"/>
              <w:spacing w:before="40"/>
              <w:ind w:left="252" w:right="224"/>
              <w:jc w:val="center"/>
              <w:rPr>
                <w:rFonts w:ascii="Times New Roman" w:eastAsia="新細明體" w:hAnsi="Times New Roman" w:cs="Times New Roman"/>
                <w:kern w:val="0"/>
                <w:sz w:val="18"/>
                <w:szCs w:val="18"/>
              </w:rPr>
            </w:pPr>
          </w:p>
        </w:tc>
        <w:tc>
          <w:tcPr>
            <w:tcW w:w="341" w:type="pct"/>
            <w:tcBorders>
              <w:top w:val="single" w:sz="4" w:space="0" w:color="000000"/>
              <w:bottom w:val="single" w:sz="4" w:space="0" w:color="000000"/>
              <w:right w:val="single" w:sz="4" w:space="0" w:color="000000"/>
            </w:tcBorders>
            <w:shd w:val="clear" w:color="auto" w:fill="auto"/>
          </w:tcPr>
          <w:p w14:paraId="5454A197"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2024</w:t>
            </w:r>
          </w:p>
        </w:tc>
        <w:tc>
          <w:tcPr>
            <w:tcW w:w="512" w:type="pct"/>
            <w:tcBorders>
              <w:top w:val="nil"/>
              <w:left w:val="nil"/>
              <w:bottom w:val="single" w:sz="4" w:space="0" w:color="000000"/>
              <w:right w:val="nil"/>
            </w:tcBorders>
            <w:shd w:val="clear" w:color="auto" w:fill="auto"/>
            <w:vAlign w:val="center"/>
          </w:tcPr>
          <w:p w14:paraId="4DC81345"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51.95</w:t>
            </w:r>
          </w:p>
        </w:tc>
        <w:tc>
          <w:tcPr>
            <w:tcW w:w="346" w:type="pct"/>
            <w:tcBorders>
              <w:top w:val="nil"/>
              <w:left w:val="nil"/>
              <w:bottom w:val="single" w:sz="4" w:space="0" w:color="000000"/>
              <w:right w:val="nil"/>
            </w:tcBorders>
            <w:shd w:val="clear" w:color="auto" w:fill="auto"/>
            <w:vAlign w:val="center"/>
          </w:tcPr>
          <w:p w14:paraId="0F9809BF"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8.12</w:t>
            </w:r>
          </w:p>
        </w:tc>
        <w:tc>
          <w:tcPr>
            <w:tcW w:w="346" w:type="pct"/>
            <w:tcBorders>
              <w:top w:val="nil"/>
              <w:left w:val="nil"/>
              <w:bottom w:val="single" w:sz="4" w:space="0" w:color="000000"/>
              <w:right w:val="nil"/>
            </w:tcBorders>
            <w:shd w:val="clear" w:color="auto" w:fill="auto"/>
            <w:vAlign w:val="center"/>
          </w:tcPr>
          <w:p w14:paraId="56BAA965"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58.97</w:t>
            </w:r>
          </w:p>
        </w:tc>
        <w:tc>
          <w:tcPr>
            <w:tcW w:w="346" w:type="pct"/>
            <w:tcBorders>
              <w:top w:val="nil"/>
              <w:left w:val="nil"/>
              <w:bottom w:val="single" w:sz="4" w:space="0" w:color="000000"/>
              <w:right w:val="nil"/>
            </w:tcBorders>
            <w:shd w:val="clear" w:color="auto" w:fill="auto"/>
            <w:vAlign w:val="center"/>
          </w:tcPr>
          <w:p w14:paraId="52016CB2"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89.83</w:t>
            </w:r>
          </w:p>
        </w:tc>
        <w:tc>
          <w:tcPr>
            <w:tcW w:w="346" w:type="pct"/>
            <w:tcBorders>
              <w:top w:val="nil"/>
              <w:left w:val="nil"/>
              <w:bottom w:val="single" w:sz="4" w:space="0" w:color="000000"/>
              <w:right w:val="nil"/>
            </w:tcBorders>
            <w:shd w:val="clear" w:color="auto" w:fill="auto"/>
            <w:vAlign w:val="center"/>
          </w:tcPr>
          <w:p w14:paraId="1BB3BCD0"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88.04</w:t>
            </w:r>
          </w:p>
        </w:tc>
        <w:tc>
          <w:tcPr>
            <w:tcW w:w="346" w:type="pct"/>
            <w:tcBorders>
              <w:top w:val="nil"/>
              <w:left w:val="nil"/>
              <w:bottom w:val="single" w:sz="4" w:space="0" w:color="000000"/>
              <w:right w:val="nil"/>
            </w:tcBorders>
            <w:shd w:val="clear" w:color="auto" w:fill="auto"/>
            <w:vAlign w:val="center"/>
          </w:tcPr>
          <w:p w14:paraId="595F2A5D"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87.07</w:t>
            </w:r>
          </w:p>
        </w:tc>
        <w:tc>
          <w:tcPr>
            <w:tcW w:w="346" w:type="pct"/>
            <w:tcBorders>
              <w:top w:val="nil"/>
              <w:left w:val="nil"/>
              <w:bottom w:val="single" w:sz="4" w:space="0" w:color="000000"/>
              <w:right w:val="nil"/>
            </w:tcBorders>
            <w:shd w:val="clear" w:color="auto" w:fill="auto"/>
            <w:vAlign w:val="center"/>
          </w:tcPr>
          <w:p w14:paraId="32E91178"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80.35</w:t>
            </w:r>
          </w:p>
        </w:tc>
        <w:tc>
          <w:tcPr>
            <w:tcW w:w="346" w:type="pct"/>
            <w:tcBorders>
              <w:top w:val="nil"/>
              <w:left w:val="nil"/>
              <w:bottom w:val="single" w:sz="4" w:space="0" w:color="000000"/>
              <w:right w:val="nil"/>
            </w:tcBorders>
            <w:shd w:val="clear" w:color="auto" w:fill="auto"/>
            <w:vAlign w:val="center"/>
          </w:tcPr>
          <w:p w14:paraId="325000B6"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76.51</w:t>
            </w:r>
          </w:p>
        </w:tc>
        <w:tc>
          <w:tcPr>
            <w:tcW w:w="346" w:type="pct"/>
            <w:tcBorders>
              <w:top w:val="nil"/>
              <w:left w:val="nil"/>
              <w:bottom w:val="single" w:sz="4" w:space="0" w:color="000000"/>
              <w:right w:val="nil"/>
            </w:tcBorders>
            <w:shd w:val="clear" w:color="auto" w:fill="auto"/>
            <w:vAlign w:val="center"/>
          </w:tcPr>
          <w:p w14:paraId="423810F9"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68.09</w:t>
            </w:r>
          </w:p>
        </w:tc>
        <w:tc>
          <w:tcPr>
            <w:tcW w:w="346" w:type="pct"/>
            <w:tcBorders>
              <w:top w:val="nil"/>
              <w:left w:val="nil"/>
              <w:bottom w:val="single" w:sz="4" w:space="0" w:color="000000"/>
              <w:right w:val="nil"/>
            </w:tcBorders>
            <w:shd w:val="clear" w:color="auto" w:fill="auto"/>
            <w:vAlign w:val="center"/>
          </w:tcPr>
          <w:p w14:paraId="7BEFE58A"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49.00</w:t>
            </w:r>
          </w:p>
        </w:tc>
        <w:tc>
          <w:tcPr>
            <w:tcW w:w="346" w:type="pct"/>
            <w:tcBorders>
              <w:top w:val="nil"/>
              <w:left w:val="nil"/>
              <w:bottom w:val="single" w:sz="4" w:space="0" w:color="000000"/>
              <w:right w:val="nil"/>
            </w:tcBorders>
            <w:shd w:val="clear" w:color="auto" w:fill="auto"/>
            <w:vAlign w:val="center"/>
          </w:tcPr>
          <w:p w14:paraId="3D45CB1B"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29.42</w:t>
            </w:r>
          </w:p>
        </w:tc>
        <w:tc>
          <w:tcPr>
            <w:tcW w:w="346" w:type="pct"/>
            <w:tcBorders>
              <w:top w:val="nil"/>
              <w:left w:val="nil"/>
              <w:bottom w:val="single" w:sz="4" w:space="0" w:color="000000"/>
              <w:right w:val="nil"/>
            </w:tcBorders>
            <w:shd w:val="clear" w:color="auto" w:fill="auto"/>
            <w:vAlign w:val="center"/>
          </w:tcPr>
          <w:p w14:paraId="398D9AE8"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6.33</w:t>
            </w:r>
          </w:p>
        </w:tc>
      </w:tr>
    </w:tbl>
    <w:p w14:paraId="31301EF1" w14:textId="13478520" w:rsidR="00CE74BC" w:rsidRPr="004142D3" w:rsidRDefault="00F90131" w:rsidP="00AB70F5">
      <w:pPr>
        <w:ind w:left="-1134" w:right="240" w:firstLineChars="567" w:firstLine="1134"/>
        <w:jc w:val="both"/>
        <w:rPr>
          <w:rFonts w:ascii="Times New Roman" w:hAnsi="Times New Roman" w:cs="Times New Roman"/>
          <w:sz w:val="20"/>
          <w:lang w:bidi="en-US"/>
        </w:rPr>
      </w:pPr>
      <w:r w:rsidRPr="004142D3">
        <w:rPr>
          <w:rFonts w:ascii="Times New Roman" w:hAnsi="Times New Roman" w:cs="Times New Roman"/>
          <w:sz w:val="20"/>
          <w:lang w:bidi="en-US"/>
        </w:rPr>
        <w:t>Source: Manpower Survey, Directorate</w:t>
      </w:r>
      <w:r w:rsidR="0088698D" w:rsidRPr="004142D3">
        <w:rPr>
          <w:rFonts w:ascii="Times New Roman" w:hAnsi="Times New Roman" w:cs="Times New Roman"/>
          <w:sz w:val="20"/>
          <w:lang w:bidi="en-US"/>
        </w:rPr>
        <w:t>-</w:t>
      </w:r>
      <w:r w:rsidRPr="004142D3">
        <w:rPr>
          <w:rFonts w:ascii="Times New Roman" w:hAnsi="Times New Roman" w:cs="Times New Roman"/>
          <w:sz w:val="20"/>
          <w:lang w:bidi="en-US"/>
        </w:rPr>
        <w:t>General of Budget, Accounting, and Statistics, Executive Yuan</w:t>
      </w:r>
    </w:p>
    <w:p w14:paraId="7928A4BC" w14:textId="649FBF9A" w:rsidR="00AB70F5" w:rsidRDefault="00AB70F5" w:rsidP="00AB70F5">
      <w:pPr>
        <w:ind w:left="-1134" w:right="240" w:firstLineChars="567" w:firstLine="1134"/>
        <w:jc w:val="both"/>
        <w:rPr>
          <w:rFonts w:ascii="Times New Roman" w:eastAsia="新細明體" w:hAnsi="Times New Roman" w:cs="Times New Roman"/>
          <w:sz w:val="20"/>
          <w:szCs w:val="20"/>
        </w:rPr>
      </w:pPr>
    </w:p>
    <w:p w14:paraId="5F865A39" w14:textId="44245113" w:rsidR="00242F9D" w:rsidRDefault="00242F9D" w:rsidP="00AB70F5">
      <w:pPr>
        <w:ind w:left="-1134" w:right="240" w:firstLineChars="567" w:firstLine="1134"/>
        <w:jc w:val="both"/>
        <w:rPr>
          <w:rFonts w:ascii="Times New Roman" w:eastAsia="新細明體" w:hAnsi="Times New Roman" w:cs="Times New Roman"/>
          <w:sz w:val="20"/>
          <w:szCs w:val="20"/>
        </w:rPr>
      </w:pPr>
    </w:p>
    <w:p w14:paraId="40472270" w14:textId="30B2919D" w:rsidR="00242F9D" w:rsidRDefault="00242F9D" w:rsidP="00AB70F5">
      <w:pPr>
        <w:ind w:left="-1134" w:right="240" w:firstLineChars="567" w:firstLine="1134"/>
        <w:jc w:val="both"/>
        <w:rPr>
          <w:rFonts w:ascii="Times New Roman" w:eastAsia="新細明體" w:hAnsi="Times New Roman" w:cs="Times New Roman"/>
          <w:sz w:val="20"/>
          <w:szCs w:val="20"/>
        </w:rPr>
      </w:pPr>
    </w:p>
    <w:p w14:paraId="4D88F419" w14:textId="6DC5BB39" w:rsidR="00242F9D" w:rsidRDefault="00242F9D" w:rsidP="00AB70F5">
      <w:pPr>
        <w:ind w:left="-1134" w:right="240" w:firstLineChars="567" w:firstLine="1134"/>
        <w:jc w:val="both"/>
        <w:rPr>
          <w:rFonts w:ascii="Times New Roman" w:eastAsia="新細明體" w:hAnsi="Times New Roman" w:cs="Times New Roman"/>
          <w:sz w:val="20"/>
          <w:szCs w:val="20"/>
        </w:rPr>
      </w:pPr>
    </w:p>
    <w:p w14:paraId="55AC5BA3" w14:textId="77777777" w:rsidR="00242F9D" w:rsidRPr="004142D3" w:rsidRDefault="00242F9D" w:rsidP="00AB70F5">
      <w:pPr>
        <w:ind w:left="-1134" w:right="240" w:firstLineChars="567" w:firstLine="1134"/>
        <w:jc w:val="both"/>
        <w:rPr>
          <w:rFonts w:ascii="Times New Roman" w:eastAsia="新細明體" w:hAnsi="Times New Roman" w:cs="Times New Roman"/>
          <w:sz w:val="20"/>
          <w:szCs w:val="20"/>
        </w:rPr>
      </w:pPr>
    </w:p>
    <w:p w14:paraId="34492641" w14:textId="39CADBF1" w:rsidR="00F90131" w:rsidRPr="004142D3" w:rsidRDefault="00F90131" w:rsidP="00AB70F5">
      <w:pPr>
        <w:pStyle w:val="4"/>
        <w:spacing w:line="240" w:lineRule="auto"/>
        <w:rPr>
          <w:rFonts w:ascii="Times New Roman" w:hAnsi="Times New Roman" w:cs="Times New Roman"/>
          <w:lang w:bidi="en-US"/>
        </w:rPr>
      </w:pPr>
      <w:bookmarkStart w:id="33" w:name="_Toc219301866"/>
      <w:r w:rsidRPr="004142D3">
        <w:rPr>
          <w:rFonts w:ascii="Times New Roman" w:hAnsi="Times New Roman" w:cs="Times New Roman"/>
          <w:lang w:bidi="en-US"/>
        </w:rPr>
        <w:lastRenderedPageBreak/>
        <w:t>Table 11-2</w:t>
      </w:r>
      <w:r w:rsidRPr="004142D3">
        <w:rPr>
          <w:rFonts w:ascii="Times New Roman" w:hAnsi="Times New Roman" w:cs="Times New Roman"/>
          <w:lang w:bidi="en-US"/>
        </w:rPr>
        <w:tab/>
        <w:t xml:space="preserve">Unemployment Rate from 2020 to 2024 </w:t>
      </w:r>
      <w:r w:rsidR="000A2BF8" w:rsidRPr="004142D3">
        <w:rPr>
          <w:rFonts w:ascii="Times New Roman" w:hAnsi="Times New Roman" w:cs="Times New Roman"/>
          <w:lang w:bidi="en-US"/>
        </w:rPr>
        <w:t>b</w:t>
      </w:r>
      <w:r w:rsidRPr="004142D3">
        <w:rPr>
          <w:rFonts w:ascii="Times New Roman" w:hAnsi="Times New Roman" w:cs="Times New Roman"/>
          <w:lang w:bidi="en-US"/>
        </w:rPr>
        <w:t>y Gender and Age</w:t>
      </w:r>
      <w:bookmarkEnd w:id="33"/>
    </w:p>
    <w:p w14:paraId="754D50EB" w14:textId="450D51F0" w:rsidR="00F90131" w:rsidRPr="004142D3" w:rsidRDefault="00F90131" w:rsidP="0013633C">
      <w:pPr>
        <w:ind w:rightChars="37" w:right="89"/>
        <w:jc w:val="right"/>
        <w:rPr>
          <w:rFonts w:ascii="Times New Roman" w:eastAsia="新細明體" w:hAnsi="Times New Roman" w:cs="Times New Roman"/>
          <w:sz w:val="20"/>
        </w:rPr>
      </w:pPr>
      <w:r w:rsidRPr="004142D3">
        <w:rPr>
          <w:rFonts w:ascii="Times New Roman" w:hAnsi="Times New Roman" w:cs="Times New Roman"/>
          <w:sz w:val="20"/>
          <w:lang w:bidi="en-US"/>
        </w:rPr>
        <w:t>Unit: %</w:t>
      </w:r>
    </w:p>
    <w:tbl>
      <w:tblPr>
        <w:tblW w:w="5000" w:type="pct"/>
        <w:jc w:val="center"/>
        <w:tblCellMar>
          <w:left w:w="0" w:type="dxa"/>
          <w:right w:w="0" w:type="dxa"/>
        </w:tblCellMar>
        <w:tblLook w:val="01E0" w:firstRow="1" w:lastRow="1" w:firstColumn="1" w:lastColumn="1" w:noHBand="0" w:noVBand="0"/>
      </w:tblPr>
      <w:tblGrid>
        <w:gridCol w:w="1011"/>
        <w:gridCol w:w="535"/>
        <w:gridCol w:w="670"/>
        <w:gridCol w:w="579"/>
        <w:gridCol w:w="568"/>
        <w:gridCol w:w="568"/>
        <w:gridCol w:w="568"/>
        <w:gridCol w:w="568"/>
        <w:gridCol w:w="12"/>
        <w:gridCol w:w="528"/>
        <w:gridCol w:w="555"/>
        <w:gridCol w:w="8"/>
        <w:gridCol w:w="536"/>
        <w:gridCol w:w="579"/>
        <w:gridCol w:w="571"/>
        <w:gridCol w:w="553"/>
      </w:tblGrid>
      <w:tr w:rsidR="00FD2C3C" w:rsidRPr="004142D3" w14:paraId="36388AB1" w14:textId="77777777" w:rsidTr="0013633C">
        <w:trPr>
          <w:trHeight w:val="233"/>
          <w:tblHeader/>
          <w:jc w:val="center"/>
        </w:trPr>
        <w:tc>
          <w:tcPr>
            <w:tcW w:w="634" w:type="pct"/>
            <w:gridSpan w:val="2"/>
            <w:tcBorders>
              <w:top w:val="single" w:sz="4" w:space="0" w:color="000000"/>
              <w:right w:val="single" w:sz="4" w:space="0" w:color="000000"/>
            </w:tcBorders>
            <w:vAlign w:val="center"/>
          </w:tcPr>
          <w:p w14:paraId="32264840" w14:textId="77777777" w:rsidR="00F90131" w:rsidRPr="004142D3" w:rsidRDefault="00F90131" w:rsidP="00A97D34">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Year</w:t>
            </w:r>
          </w:p>
        </w:tc>
        <w:tc>
          <w:tcPr>
            <w:tcW w:w="39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1AE82EA" w14:textId="77777777" w:rsidR="00F90131" w:rsidRPr="004142D3" w:rsidRDefault="00F90131" w:rsidP="00A97D34">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Total</w:t>
            </w:r>
          </w:p>
        </w:tc>
        <w:tc>
          <w:tcPr>
            <w:tcW w:w="366" w:type="pct"/>
            <w:tcBorders>
              <w:top w:val="single" w:sz="4" w:space="0" w:color="000000"/>
              <w:left w:val="single" w:sz="4" w:space="0" w:color="000000"/>
              <w:bottom w:val="single" w:sz="4" w:space="0" w:color="000000"/>
              <w:right w:val="single" w:sz="4" w:space="0" w:color="000000"/>
            </w:tcBorders>
            <w:vAlign w:val="center"/>
          </w:tcPr>
          <w:p w14:paraId="38AF4B4D" w14:textId="66071330"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15-19 </w:t>
            </w:r>
          </w:p>
        </w:tc>
        <w:tc>
          <w:tcPr>
            <w:tcW w:w="359" w:type="pct"/>
            <w:tcBorders>
              <w:top w:val="single" w:sz="4" w:space="0" w:color="000000"/>
              <w:left w:val="single" w:sz="4" w:space="0" w:color="000000"/>
              <w:bottom w:val="single" w:sz="4" w:space="0" w:color="000000"/>
              <w:right w:val="single" w:sz="4" w:space="0" w:color="000000"/>
            </w:tcBorders>
            <w:vAlign w:val="center"/>
          </w:tcPr>
          <w:p w14:paraId="6F50FE8C" w14:textId="38780DC4"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20-24 </w:t>
            </w:r>
          </w:p>
        </w:tc>
        <w:tc>
          <w:tcPr>
            <w:tcW w:w="359" w:type="pct"/>
            <w:tcBorders>
              <w:top w:val="single" w:sz="4" w:space="0" w:color="000000"/>
              <w:left w:val="single" w:sz="4" w:space="0" w:color="000000"/>
              <w:bottom w:val="single" w:sz="4" w:space="0" w:color="000000"/>
              <w:right w:val="single" w:sz="4" w:space="0" w:color="000000"/>
            </w:tcBorders>
            <w:vAlign w:val="center"/>
          </w:tcPr>
          <w:p w14:paraId="33BBAC19" w14:textId="70B4F3FD"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25-29 </w:t>
            </w:r>
          </w:p>
        </w:tc>
        <w:tc>
          <w:tcPr>
            <w:tcW w:w="352" w:type="pct"/>
            <w:tcBorders>
              <w:top w:val="single" w:sz="4" w:space="0" w:color="000000"/>
              <w:left w:val="single" w:sz="4" w:space="0" w:color="000000"/>
              <w:bottom w:val="single" w:sz="4" w:space="0" w:color="000000"/>
              <w:right w:val="single" w:sz="4" w:space="0" w:color="000000"/>
            </w:tcBorders>
            <w:vAlign w:val="center"/>
          </w:tcPr>
          <w:p w14:paraId="658265E6" w14:textId="69011E4E"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30-34 </w:t>
            </w:r>
          </w:p>
        </w:tc>
        <w:tc>
          <w:tcPr>
            <w:tcW w:w="372" w:type="pct"/>
            <w:gridSpan w:val="2"/>
            <w:tcBorders>
              <w:top w:val="single" w:sz="4" w:space="0" w:color="000000"/>
              <w:left w:val="single" w:sz="4" w:space="0" w:color="000000"/>
              <w:bottom w:val="single" w:sz="4" w:space="0" w:color="000000"/>
              <w:right w:val="single" w:sz="4" w:space="0" w:color="000000"/>
            </w:tcBorders>
            <w:vAlign w:val="center"/>
          </w:tcPr>
          <w:p w14:paraId="56473736" w14:textId="6AF477AA"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35-39 </w:t>
            </w:r>
          </w:p>
        </w:tc>
        <w:tc>
          <w:tcPr>
            <w:tcW w:w="353" w:type="pct"/>
            <w:tcBorders>
              <w:top w:val="single" w:sz="4" w:space="0" w:color="000000"/>
              <w:left w:val="single" w:sz="4" w:space="0" w:color="000000"/>
              <w:bottom w:val="single" w:sz="4" w:space="0" w:color="000000"/>
              <w:right w:val="single" w:sz="4" w:space="0" w:color="000000"/>
            </w:tcBorders>
            <w:vAlign w:val="center"/>
          </w:tcPr>
          <w:p w14:paraId="6C6343DE" w14:textId="3F9FB316"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40-44 </w:t>
            </w:r>
          </w:p>
        </w:tc>
        <w:tc>
          <w:tcPr>
            <w:tcW w:w="352" w:type="pct"/>
            <w:tcBorders>
              <w:top w:val="single" w:sz="4" w:space="0" w:color="000000"/>
              <w:left w:val="single" w:sz="4" w:space="0" w:color="000000"/>
              <w:bottom w:val="single" w:sz="4" w:space="0" w:color="000000"/>
              <w:right w:val="single" w:sz="4" w:space="0" w:color="000000"/>
            </w:tcBorders>
            <w:vAlign w:val="center"/>
          </w:tcPr>
          <w:p w14:paraId="33E320EA" w14:textId="6CA6366B"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45-49 </w:t>
            </w:r>
          </w:p>
        </w:tc>
        <w:tc>
          <w:tcPr>
            <w:tcW w:w="366" w:type="pct"/>
            <w:gridSpan w:val="2"/>
            <w:tcBorders>
              <w:top w:val="single" w:sz="4" w:space="0" w:color="000000"/>
              <w:left w:val="single" w:sz="4" w:space="0" w:color="000000"/>
              <w:bottom w:val="single" w:sz="4" w:space="0" w:color="000000"/>
              <w:right w:val="single" w:sz="4" w:space="0" w:color="000000"/>
            </w:tcBorders>
            <w:vAlign w:val="center"/>
          </w:tcPr>
          <w:p w14:paraId="602C47B5" w14:textId="3F82A87F"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50-54 </w:t>
            </w:r>
          </w:p>
        </w:tc>
        <w:tc>
          <w:tcPr>
            <w:tcW w:w="366" w:type="pct"/>
            <w:tcBorders>
              <w:top w:val="single" w:sz="4" w:space="0" w:color="000000"/>
              <w:left w:val="single" w:sz="4" w:space="0" w:color="000000"/>
              <w:bottom w:val="single" w:sz="4" w:space="0" w:color="000000"/>
              <w:right w:val="single" w:sz="4" w:space="0" w:color="000000"/>
            </w:tcBorders>
            <w:vAlign w:val="center"/>
          </w:tcPr>
          <w:p w14:paraId="14F01FD5" w14:textId="1286F345"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55-59 </w:t>
            </w:r>
          </w:p>
        </w:tc>
        <w:tc>
          <w:tcPr>
            <w:tcW w:w="361" w:type="pct"/>
            <w:tcBorders>
              <w:top w:val="single" w:sz="4" w:space="0" w:color="000000"/>
              <w:left w:val="single" w:sz="4" w:space="0" w:color="000000"/>
              <w:bottom w:val="single" w:sz="4" w:space="0" w:color="000000"/>
              <w:right w:val="single" w:sz="4" w:space="0" w:color="000000"/>
            </w:tcBorders>
            <w:vAlign w:val="center"/>
          </w:tcPr>
          <w:p w14:paraId="730E770C" w14:textId="5E2F5D74"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 xml:space="preserve">60-64 </w:t>
            </w:r>
          </w:p>
        </w:tc>
        <w:tc>
          <w:tcPr>
            <w:tcW w:w="353" w:type="pct"/>
            <w:tcBorders>
              <w:top w:val="single" w:sz="4" w:space="0" w:color="000000"/>
              <w:left w:val="single" w:sz="4" w:space="0" w:color="000000"/>
              <w:bottom w:val="single" w:sz="4" w:space="0" w:color="000000"/>
            </w:tcBorders>
            <w:vAlign w:val="center"/>
          </w:tcPr>
          <w:p w14:paraId="6B54FB46" w14:textId="5A211E9B" w:rsidR="00F90131" w:rsidRPr="004142D3" w:rsidRDefault="000A2BF8">
            <w:pPr>
              <w:autoSpaceDE w:val="0"/>
              <w:autoSpaceDN w:val="0"/>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Ages </w:t>
            </w:r>
            <w:r w:rsidR="00F90131" w:rsidRPr="004142D3">
              <w:rPr>
                <w:rFonts w:ascii="Times New Roman" w:hAnsi="Times New Roman" w:cs="Times New Roman"/>
                <w:kern w:val="0"/>
                <w:sz w:val="18"/>
                <w:szCs w:val="18"/>
                <w:lang w:bidi="en-US"/>
              </w:rPr>
              <w:t>65 and above</w:t>
            </w:r>
          </w:p>
        </w:tc>
      </w:tr>
      <w:tr w:rsidR="00FD2C3C" w:rsidRPr="004142D3" w14:paraId="33521FFA" w14:textId="77777777" w:rsidTr="0013633C">
        <w:trPr>
          <w:trHeight w:val="233"/>
          <w:jc w:val="center"/>
        </w:trPr>
        <w:tc>
          <w:tcPr>
            <w:tcW w:w="294" w:type="pct"/>
            <w:vMerge w:val="restart"/>
            <w:tcBorders>
              <w:top w:val="single" w:sz="4" w:space="0" w:color="000000"/>
              <w:right w:val="single" w:sz="4" w:space="0" w:color="000000"/>
            </w:tcBorders>
          </w:tcPr>
          <w:p w14:paraId="322D6F42" w14:textId="77777777" w:rsidR="00F90131" w:rsidRPr="004142D3" w:rsidRDefault="00F90131" w:rsidP="003D0B49">
            <w:pPr>
              <w:autoSpaceDE w:val="0"/>
              <w:autoSpaceDN w:val="0"/>
              <w:spacing w:before="40"/>
              <w:ind w:left="252" w:right="224"/>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Male</w:t>
            </w:r>
          </w:p>
        </w:tc>
        <w:tc>
          <w:tcPr>
            <w:tcW w:w="340" w:type="pct"/>
            <w:tcBorders>
              <w:top w:val="single" w:sz="4" w:space="0" w:color="000000"/>
              <w:bottom w:val="single" w:sz="4" w:space="0" w:color="000000"/>
              <w:right w:val="single" w:sz="4" w:space="0" w:color="000000"/>
            </w:tcBorders>
            <w:shd w:val="clear" w:color="auto" w:fill="auto"/>
          </w:tcPr>
          <w:p w14:paraId="14121158"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2020</w:t>
            </w:r>
          </w:p>
        </w:tc>
        <w:tc>
          <w:tcPr>
            <w:tcW w:w="398" w:type="pct"/>
            <w:tcBorders>
              <w:top w:val="nil"/>
              <w:left w:val="nil"/>
              <w:bottom w:val="nil"/>
              <w:right w:val="nil"/>
            </w:tcBorders>
            <w:shd w:val="clear" w:color="auto" w:fill="auto"/>
            <w:vAlign w:val="center"/>
          </w:tcPr>
          <w:p w14:paraId="143012B2"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kern w:val="0"/>
                <w:sz w:val="18"/>
                <w:szCs w:val="18"/>
              </w:rPr>
            </w:pPr>
            <w:r w:rsidRPr="004142D3">
              <w:rPr>
                <w:rFonts w:ascii="Times New Roman" w:hAnsi="Times New Roman" w:cs="Times New Roman"/>
                <w:sz w:val="18"/>
                <w:szCs w:val="18"/>
                <w:lang w:bidi="en-US"/>
              </w:rPr>
              <w:t>3.92</w:t>
            </w:r>
          </w:p>
        </w:tc>
        <w:tc>
          <w:tcPr>
            <w:tcW w:w="360" w:type="pct"/>
            <w:tcBorders>
              <w:top w:val="nil"/>
              <w:left w:val="nil"/>
              <w:bottom w:val="nil"/>
              <w:right w:val="nil"/>
            </w:tcBorders>
            <w:shd w:val="clear" w:color="auto" w:fill="auto"/>
            <w:vAlign w:val="center"/>
          </w:tcPr>
          <w:p w14:paraId="1349F336" w14:textId="77777777" w:rsidR="00F90131" w:rsidRPr="004142D3" w:rsidRDefault="00F90131" w:rsidP="00493877">
            <w:pPr>
              <w:autoSpaceDE w:val="0"/>
              <w:autoSpaceDN w:val="0"/>
              <w:spacing w:before="40"/>
              <w:ind w:left="-68"/>
              <w:jc w:val="right"/>
              <w:rPr>
                <w:rFonts w:ascii="Times New Roman" w:eastAsia="新細明體" w:hAnsi="Times New Roman" w:cs="Times New Roman"/>
                <w:kern w:val="0"/>
                <w:sz w:val="18"/>
                <w:szCs w:val="18"/>
              </w:rPr>
            </w:pPr>
            <w:r w:rsidRPr="004142D3">
              <w:rPr>
                <w:rFonts w:ascii="Times New Roman" w:hAnsi="Times New Roman" w:cs="Times New Roman"/>
                <w:sz w:val="18"/>
                <w:szCs w:val="18"/>
                <w:lang w:bidi="en-US"/>
              </w:rPr>
              <w:t>5.74</w:t>
            </w:r>
          </w:p>
        </w:tc>
        <w:tc>
          <w:tcPr>
            <w:tcW w:w="360" w:type="pct"/>
            <w:tcBorders>
              <w:top w:val="nil"/>
              <w:left w:val="nil"/>
              <w:bottom w:val="nil"/>
              <w:right w:val="nil"/>
            </w:tcBorders>
            <w:shd w:val="clear" w:color="auto" w:fill="auto"/>
            <w:vAlign w:val="center"/>
          </w:tcPr>
          <w:p w14:paraId="1704091B"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12.00</w:t>
            </w:r>
          </w:p>
        </w:tc>
        <w:tc>
          <w:tcPr>
            <w:tcW w:w="360" w:type="pct"/>
            <w:tcBorders>
              <w:top w:val="nil"/>
              <w:left w:val="nil"/>
              <w:bottom w:val="nil"/>
              <w:right w:val="nil"/>
            </w:tcBorders>
            <w:shd w:val="clear" w:color="auto" w:fill="auto"/>
            <w:vAlign w:val="center"/>
          </w:tcPr>
          <w:p w14:paraId="10DE03EA"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6.44</w:t>
            </w:r>
          </w:p>
        </w:tc>
        <w:tc>
          <w:tcPr>
            <w:tcW w:w="360" w:type="pct"/>
            <w:tcBorders>
              <w:top w:val="nil"/>
              <w:left w:val="nil"/>
              <w:bottom w:val="nil"/>
              <w:right w:val="nil"/>
            </w:tcBorders>
            <w:shd w:val="clear" w:color="auto" w:fill="auto"/>
            <w:vAlign w:val="center"/>
          </w:tcPr>
          <w:p w14:paraId="3048D6D7" w14:textId="77777777" w:rsidR="00F90131" w:rsidRPr="004142D3" w:rsidRDefault="00F90131" w:rsidP="00493877">
            <w:pPr>
              <w:autoSpaceDE w:val="0"/>
              <w:autoSpaceDN w:val="0"/>
              <w:spacing w:before="40"/>
              <w:ind w:left="-68" w:firstLineChars="35" w:firstLine="63"/>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3.72</w:t>
            </w:r>
          </w:p>
        </w:tc>
        <w:tc>
          <w:tcPr>
            <w:tcW w:w="360" w:type="pct"/>
            <w:tcBorders>
              <w:top w:val="nil"/>
              <w:left w:val="nil"/>
              <w:bottom w:val="nil"/>
              <w:right w:val="nil"/>
            </w:tcBorders>
            <w:shd w:val="clear" w:color="auto" w:fill="auto"/>
            <w:vAlign w:val="center"/>
          </w:tcPr>
          <w:p w14:paraId="7566BDBC"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3.22</w:t>
            </w:r>
          </w:p>
        </w:tc>
        <w:tc>
          <w:tcPr>
            <w:tcW w:w="360" w:type="pct"/>
            <w:gridSpan w:val="2"/>
            <w:tcBorders>
              <w:top w:val="nil"/>
              <w:left w:val="nil"/>
              <w:bottom w:val="nil"/>
              <w:right w:val="nil"/>
            </w:tcBorders>
            <w:shd w:val="clear" w:color="auto" w:fill="auto"/>
            <w:vAlign w:val="center"/>
          </w:tcPr>
          <w:p w14:paraId="0189C804" w14:textId="77777777" w:rsidR="00F90131" w:rsidRPr="004142D3" w:rsidRDefault="00F90131" w:rsidP="00493877">
            <w:pPr>
              <w:autoSpaceDE w:val="0"/>
              <w:autoSpaceDN w:val="0"/>
              <w:spacing w:before="40"/>
              <w:ind w:left="-68" w:firstLineChars="47" w:firstLine="85"/>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3.21</w:t>
            </w:r>
          </w:p>
        </w:tc>
        <w:tc>
          <w:tcPr>
            <w:tcW w:w="360" w:type="pct"/>
            <w:gridSpan w:val="2"/>
            <w:tcBorders>
              <w:top w:val="nil"/>
              <w:left w:val="nil"/>
              <w:bottom w:val="nil"/>
              <w:right w:val="nil"/>
            </w:tcBorders>
            <w:shd w:val="clear" w:color="auto" w:fill="auto"/>
            <w:vAlign w:val="center"/>
          </w:tcPr>
          <w:p w14:paraId="1DCAF887"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2.59</w:t>
            </w:r>
          </w:p>
        </w:tc>
        <w:tc>
          <w:tcPr>
            <w:tcW w:w="360" w:type="pct"/>
            <w:tcBorders>
              <w:top w:val="nil"/>
              <w:left w:val="nil"/>
              <w:bottom w:val="nil"/>
              <w:right w:val="nil"/>
            </w:tcBorders>
            <w:shd w:val="clear" w:color="auto" w:fill="auto"/>
            <w:vAlign w:val="center"/>
          </w:tcPr>
          <w:p w14:paraId="0EAD19EE"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2.86</w:t>
            </w:r>
          </w:p>
        </w:tc>
        <w:tc>
          <w:tcPr>
            <w:tcW w:w="363" w:type="pct"/>
            <w:tcBorders>
              <w:top w:val="nil"/>
              <w:left w:val="nil"/>
              <w:bottom w:val="nil"/>
              <w:right w:val="nil"/>
            </w:tcBorders>
            <w:shd w:val="clear" w:color="auto" w:fill="auto"/>
            <w:vAlign w:val="center"/>
          </w:tcPr>
          <w:p w14:paraId="21C877FF"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2.54</w:t>
            </w:r>
          </w:p>
        </w:tc>
        <w:tc>
          <w:tcPr>
            <w:tcW w:w="361" w:type="pct"/>
            <w:tcBorders>
              <w:top w:val="nil"/>
              <w:left w:val="nil"/>
              <w:bottom w:val="nil"/>
              <w:right w:val="nil"/>
            </w:tcBorders>
            <w:shd w:val="clear" w:color="auto" w:fill="auto"/>
            <w:vAlign w:val="center"/>
          </w:tcPr>
          <w:p w14:paraId="22B03A22"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2.38</w:t>
            </w:r>
          </w:p>
        </w:tc>
        <w:tc>
          <w:tcPr>
            <w:tcW w:w="361" w:type="pct"/>
            <w:tcBorders>
              <w:top w:val="nil"/>
              <w:left w:val="nil"/>
              <w:bottom w:val="nil"/>
              <w:right w:val="nil"/>
            </w:tcBorders>
            <w:shd w:val="clear" w:color="auto" w:fill="auto"/>
            <w:vAlign w:val="center"/>
          </w:tcPr>
          <w:p w14:paraId="5DB2E6EE"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0.36</w:t>
            </w:r>
          </w:p>
        </w:tc>
      </w:tr>
      <w:tr w:rsidR="00FD2C3C" w:rsidRPr="004142D3" w14:paraId="14E7C4D3" w14:textId="77777777" w:rsidTr="0013633C">
        <w:trPr>
          <w:trHeight w:val="233"/>
          <w:jc w:val="center"/>
        </w:trPr>
        <w:tc>
          <w:tcPr>
            <w:tcW w:w="294" w:type="pct"/>
            <w:vMerge/>
            <w:tcBorders>
              <w:right w:val="single" w:sz="4" w:space="0" w:color="000000"/>
            </w:tcBorders>
          </w:tcPr>
          <w:p w14:paraId="70A17E01" w14:textId="77777777" w:rsidR="00F90131" w:rsidRPr="004142D3" w:rsidRDefault="00F90131" w:rsidP="003D0B49">
            <w:pPr>
              <w:autoSpaceDE w:val="0"/>
              <w:autoSpaceDN w:val="0"/>
              <w:spacing w:before="40"/>
              <w:ind w:left="252" w:right="224"/>
              <w:jc w:val="center"/>
              <w:rPr>
                <w:rFonts w:ascii="Times New Roman" w:eastAsia="新細明體" w:hAnsi="Times New Roman" w:cs="Times New Roman"/>
                <w:kern w:val="0"/>
                <w:sz w:val="18"/>
                <w:szCs w:val="18"/>
              </w:rPr>
            </w:pPr>
          </w:p>
        </w:tc>
        <w:tc>
          <w:tcPr>
            <w:tcW w:w="340" w:type="pct"/>
            <w:tcBorders>
              <w:top w:val="single" w:sz="4" w:space="0" w:color="000000"/>
              <w:bottom w:val="single" w:sz="4" w:space="0" w:color="000000"/>
              <w:right w:val="single" w:sz="4" w:space="0" w:color="000000"/>
            </w:tcBorders>
            <w:shd w:val="clear" w:color="auto" w:fill="auto"/>
          </w:tcPr>
          <w:p w14:paraId="7E6BD170"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2021</w:t>
            </w:r>
          </w:p>
        </w:tc>
        <w:tc>
          <w:tcPr>
            <w:tcW w:w="398" w:type="pct"/>
            <w:tcBorders>
              <w:top w:val="nil"/>
              <w:left w:val="nil"/>
              <w:bottom w:val="nil"/>
              <w:right w:val="nil"/>
            </w:tcBorders>
            <w:shd w:val="clear" w:color="auto" w:fill="auto"/>
            <w:vAlign w:val="center"/>
          </w:tcPr>
          <w:p w14:paraId="094EB73E"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3.98</w:t>
            </w:r>
          </w:p>
        </w:tc>
        <w:tc>
          <w:tcPr>
            <w:tcW w:w="360" w:type="pct"/>
            <w:tcBorders>
              <w:top w:val="nil"/>
              <w:left w:val="nil"/>
              <w:bottom w:val="nil"/>
              <w:right w:val="nil"/>
            </w:tcBorders>
            <w:shd w:val="clear" w:color="auto" w:fill="auto"/>
            <w:vAlign w:val="center"/>
          </w:tcPr>
          <w:p w14:paraId="2BD87B40"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6.88</w:t>
            </w:r>
          </w:p>
        </w:tc>
        <w:tc>
          <w:tcPr>
            <w:tcW w:w="360" w:type="pct"/>
            <w:tcBorders>
              <w:top w:val="nil"/>
              <w:left w:val="nil"/>
              <w:bottom w:val="nil"/>
              <w:right w:val="nil"/>
            </w:tcBorders>
            <w:shd w:val="clear" w:color="auto" w:fill="auto"/>
            <w:vAlign w:val="center"/>
          </w:tcPr>
          <w:p w14:paraId="2AFD02CB"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12.62</w:t>
            </w:r>
          </w:p>
        </w:tc>
        <w:tc>
          <w:tcPr>
            <w:tcW w:w="360" w:type="pct"/>
            <w:tcBorders>
              <w:top w:val="nil"/>
              <w:left w:val="nil"/>
              <w:bottom w:val="nil"/>
              <w:right w:val="nil"/>
            </w:tcBorders>
            <w:shd w:val="clear" w:color="auto" w:fill="auto"/>
            <w:vAlign w:val="center"/>
          </w:tcPr>
          <w:p w14:paraId="4760F698"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6.64</w:t>
            </w:r>
          </w:p>
        </w:tc>
        <w:tc>
          <w:tcPr>
            <w:tcW w:w="360" w:type="pct"/>
            <w:tcBorders>
              <w:top w:val="nil"/>
              <w:left w:val="nil"/>
              <w:bottom w:val="nil"/>
              <w:right w:val="nil"/>
            </w:tcBorders>
            <w:shd w:val="clear" w:color="auto" w:fill="auto"/>
            <w:vAlign w:val="center"/>
          </w:tcPr>
          <w:p w14:paraId="6DE0FEAE"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3.91</w:t>
            </w:r>
          </w:p>
        </w:tc>
        <w:tc>
          <w:tcPr>
            <w:tcW w:w="360" w:type="pct"/>
            <w:tcBorders>
              <w:top w:val="nil"/>
              <w:left w:val="nil"/>
              <w:bottom w:val="nil"/>
              <w:right w:val="nil"/>
            </w:tcBorders>
            <w:shd w:val="clear" w:color="auto" w:fill="auto"/>
            <w:vAlign w:val="center"/>
          </w:tcPr>
          <w:p w14:paraId="6B9754C4"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3.07</w:t>
            </w:r>
          </w:p>
        </w:tc>
        <w:tc>
          <w:tcPr>
            <w:tcW w:w="360" w:type="pct"/>
            <w:gridSpan w:val="2"/>
            <w:tcBorders>
              <w:top w:val="nil"/>
              <w:left w:val="nil"/>
              <w:bottom w:val="nil"/>
              <w:right w:val="nil"/>
            </w:tcBorders>
            <w:shd w:val="clear" w:color="auto" w:fill="auto"/>
            <w:vAlign w:val="center"/>
          </w:tcPr>
          <w:p w14:paraId="279BD146"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3.26</w:t>
            </w:r>
          </w:p>
        </w:tc>
        <w:tc>
          <w:tcPr>
            <w:tcW w:w="360" w:type="pct"/>
            <w:gridSpan w:val="2"/>
            <w:tcBorders>
              <w:top w:val="nil"/>
              <w:left w:val="nil"/>
              <w:bottom w:val="nil"/>
              <w:right w:val="nil"/>
            </w:tcBorders>
            <w:shd w:val="clear" w:color="auto" w:fill="auto"/>
            <w:vAlign w:val="center"/>
          </w:tcPr>
          <w:p w14:paraId="1FB83DD4"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3.01</w:t>
            </w:r>
          </w:p>
        </w:tc>
        <w:tc>
          <w:tcPr>
            <w:tcW w:w="360" w:type="pct"/>
            <w:tcBorders>
              <w:top w:val="nil"/>
              <w:left w:val="nil"/>
              <w:bottom w:val="nil"/>
              <w:right w:val="nil"/>
            </w:tcBorders>
            <w:shd w:val="clear" w:color="auto" w:fill="auto"/>
            <w:vAlign w:val="center"/>
          </w:tcPr>
          <w:p w14:paraId="7A28A7DB"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2.82</w:t>
            </w:r>
          </w:p>
        </w:tc>
        <w:tc>
          <w:tcPr>
            <w:tcW w:w="363" w:type="pct"/>
            <w:tcBorders>
              <w:top w:val="nil"/>
              <w:left w:val="nil"/>
              <w:bottom w:val="nil"/>
              <w:right w:val="nil"/>
            </w:tcBorders>
            <w:shd w:val="clear" w:color="auto" w:fill="auto"/>
            <w:vAlign w:val="center"/>
          </w:tcPr>
          <w:p w14:paraId="04BC8575"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2.45</w:t>
            </w:r>
          </w:p>
        </w:tc>
        <w:tc>
          <w:tcPr>
            <w:tcW w:w="361" w:type="pct"/>
            <w:tcBorders>
              <w:top w:val="nil"/>
              <w:left w:val="nil"/>
              <w:bottom w:val="nil"/>
              <w:right w:val="nil"/>
            </w:tcBorders>
            <w:shd w:val="clear" w:color="auto" w:fill="auto"/>
            <w:vAlign w:val="center"/>
          </w:tcPr>
          <w:p w14:paraId="4F588796"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1.88</w:t>
            </w:r>
          </w:p>
        </w:tc>
        <w:tc>
          <w:tcPr>
            <w:tcW w:w="361" w:type="pct"/>
            <w:tcBorders>
              <w:top w:val="nil"/>
              <w:left w:val="nil"/>
              <w:bottom w:val="nil"/>
              <w:right w:val="nil"/>
            </w:tcBorders>
            <w:shd w:val="clear" w:color="auto" w:fill="auto"/>
            <w:vAlign w:val="center"/>
          </w:tcPr>
          <w:p w14:paraId="1256542C"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0.85</w:t>
            </w:r>
          </w:p>
        </w:tc>
      </w:tr>
      <w:tr w:rsidR="00FD2C3C" w:rsidRPr="004142D3" w14:paraId="4B5F8B5F" w14:textId="77777777" w:rsidTr="0013633C">
        <w:trPr>
          <w:trHeight w:val="235"/>
          <w:jc w:val="center"/>
        </w:trPr>
        <w:tc>
          <w:tcPr>
            <w:tcW w:w="294" w:type="pct"/>
            <w:vMerge/>
            <w:tcBorders>
              <w:right w:val="single" w:sz="4" w:space="0" w:color="000000"/>
            </w:tcBorders>
          </w:tcPr>
          <w:p w14:paraId="1A7685E8" w14:textId="77777777" w:rsidR="00F90131" w:rsidRPr="004142D3" w:rsidRDefault="00F90131" w:rsidP="003D0B49">
            <w:pPr>
              <w:autoSpaceDE w:val="0"/>
              <w:autoSpaceDN w:val="0"/>
              <w:spacing w:before="42"/>
              <w:ind w:left="252" w:right="224"/>
              <w:jc w:val="center"/>
              <w:rPr>
                <w:rFonts w:ascii="Times New Roman" w:eastAsia="新細明體" w:hAnsi="Times New Roman" w:cs="Times New Roman"/>
                <w:kern w:val="0"/>
                <w:sz w:val="18"/>
                <w:szCs w:val="18"/>
              </w:rPr>
            </w:pPr>
          </w:p>
        </w:tc>
        <w:tc>
          <w:tcPr>
            <w:tcW w:w="340" w:type="pct"/>
            <w:tcBorders>
              <w:top w:val="single" w:sz="4" w:space="0" w:color="000000"/>
              <w:bottom w:val="single" w:sz="4" w:space="0" w:color="000000"/>
              <w:right w:val="single" w:sz="4" w:space="0" w:color="000000"/>
            </w:tcBorders>
            <w:shd w:val="clear" w:color="auto" w:fill="auto"/>
          </w:tcPr>
          <w:p w14:paraId="4FFBD20C"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2022</w:t>
            </w:r>
          </w:p>
        </w:tc>
        <w:tc>
          <w:tcPr>
            <w:tcW w:w="398" w:type="pct"/>
            <w:tcBorders>
              <w:top w:val="nil"/>
              <w:left w:val="nil"/>
              <w:bottom w:val="nil"/>
              <w:right w:val="nil"/>
            </w:tcBorders>
            <w:shd w:val="clear" w:color="auto" w:fill="auto"/>
            <w:vAlign w:val="center"/>
          </w:tcPr>
          <w:p w14:paraId="0AB5FC1E"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3.68</w:t>
            </w:r>
          </w:p>
        </w:tc>
        <w:tc>
          <w:tcPr>
            <w:tcW w:w="360" w:type="pct"/>
            <w:tcBorders>
              <w:top w:val="nil"/>
              <w:left w:val="nil"/>
              <w:bottom w:val="nil"/>
              <w:right w:val="nil"/>
            </w:tcBorders>
            <w:shd w:val="clear" w:color="auto" w:fill="auto"/>
            <w:vAlign w:val="center"/>
          </w:tcPr>
          <w:p w14:paraId="0295B1A4"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6.58</w:t>
            </w:r>
          </w:p>
        </w:tc>
        <w:tc>
          <w:tcPr>
            <w:tcW w:w="360" w:type="pct"/>
            <w:tcBorders>
              <w:top w:val="nil"/>
              <w:left w:val="nil"/>
              <w:bottom w:val="nil"/>
              <w:right w:val="nil"/>
            </w:tcBorders>
            <w:shd w:val="clear" w:color="auto" w:fill="auto"/>
            <w:vAlign w:val="center"/>
          </w:tcPr>
          <w:p w14:paraId="43CC9088"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11.72</w:t>
            </w:r>
          </w:p>
        </w:tc>
        <w:tc>
          <w:tcPr>
            <w:tcW w:w="360" w:type="pct"/>
            <w:tcBorders>
              <w:top w:val="nil"/>
              <w:left w:val="nil"/>
              <w:bottom w:val="nil"/>
              <w:right w:val="nil"/>
            </w:tcBorders>
            <w:shd w:val="clear" w:color="auto" w:fill="auto"/>
            <w:vAlign w:val="center"/>
          </w:tcPr>
          <w:p w14:paraId="19D194D7"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6.41</w:t>
            </w:r>
          </w:p>
        </w:tc>
        <w:tc>
          <w:tcPr>
            <w:tcW w:w="360" w:type="pct"/>
            <w:tcBorders>
              <w:top w:val="nil"/>
              <w:left w:val="nil"/>
              <w:bottom w:val="nil"/>
              <w:right w:val="nil"/>
            </w:tcBorders>
            <w:shd w:val="clear" w:color="auto" w:fill="auto"/>
            <w:vAlign w:val="center"/>
          </w:tcPr>
          <w:p w14:paraId="1847C803"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3.89</w:t>
            </w:r>
          </w:p>
        </w:tc>
        <w:tc>
          <w:tcPr>
            <w:tcW w:w="360" w:type="pct"/>
            <w:tcBorders>
              <w:top w:val="nil"/>
              <w:left w:val="nil"/>
              <w:bottom w:val="nil"/>
              <w:right w:val="nil"/>
            </w:tcBorders>
            <w:shd w:val="clear" w:color="auto" w:fill="auto"/>
            <w:vAlign w:val="center"/>
          </w:tcPr>
          <w:p w14:paraId="14D0CEA5"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2.91</w:t>
            </w:r>
          </w:p>
        </w:tc>
        <w:tc>
          <w:tcPr>
            <w:tcW w:w="360" w:type="pct"/>
            <w:gridSpan w:val="2"/>
            <w:tcBorders>
              <w:top w:val="nil"/>
              <w:left w:val="nil"/>
              <w:bottom w:val="nil"/>
              <w:right w:val="nil"/>
            </w:tcBorders>
            <w:shd w:val="clear" w:color="auto" w:fill="auto"/>
            <w:vAlign w:val="center"/>
          </w:tcPr>
          <w:p w14:paraId="29944238"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2.69</w:t>
            </w:r>
          </w:p>
        </w:tc>
        <w:tc>
          <w:tcPr>
            <w:tcW w:w="360" w:type="pct"/>
            <w:gridSpan w:val="2"/>
            <w:tcBorders>
              <w:top w:val="nil"/>
              <w:left w:val="nil"/>
              <w:bottom w:val="nil"/>
              <w:right w:val="nil"/>
            </w:tcBorders>
            <w:shd w:val="clear" w:color="auto" w:fill="auto"/>
            <w:vAlign w:val="center"/>
          </w:tcPr>
          <w:p w14:paraId="37BD339D"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2.77</w:t>
            </w:r>
          </w:p>
        </w:tc>
        <w:tc>
          <w:tcPr>
            <w:tcW w:w="360" w:type="pct"/>
            <w:tcBorders>
              <w:top w:val="nil"/>
              <w:left w:val="nil"/>
              <w:bottom w:val="nil"/>
              <w:right w:val="nil"/>
            </w:tcBorders>
            <w:shd w:val="clear" w:color="auto" w:fill="auto"/>
            <w:vAlign w:val="center"/>
          </w:tcPr>
          <w:p w14:paraId="7071DCA2"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2.66</w:t>
            </w:r>
          </w:p>
        </w:tc>
        <w:tc>
          <w:tcPr>
            <w:tcW w:w="363" w:type="pct"/>
            <w:tcBorders>
              <w:top w:val="nil"/>
              <w:left w:val="nil"/>
              <w:bottom w:val="nil"/>
              <w:right w:val="nil"/>
            </w:tcBorders>
            <w:shd w:val="clear" w:color="auto" w:fill="auto"/>
            <w:vAlign w:val="center"/>
          </w:tcPr>
          <w:p w14:paraId="5B2A2172"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2.37</w:t>
            </w:r>
          </w:p>
        </w:tc>
        <w:tc>
          <w:tcPr>
            <w:tcW w:w="361" w:type="pct"/>
            <w:tcBorders>
              <w:top w:val="nil"/>
              <w:left w:val="nil"/>
              <w:bottom w:val="nil"/>
              <w:right w:val="nil"/>
            </w:tcBorders>
            <w:shd w:val="clear" w:color="auto" w:fill="auto"/>
            <w:vAlign w:val="center"/>
          </w:tcPr>
          <w:p w14:paraId="7A51F025"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1.80</w:t>
            </w:r>
          </w:p>
        </w:tc>
        <w:tc>
          <w:tcPr>
            <w:tcW w:w="361" w:type="pct"/>
            <w:tcBorders>
              <w:top w:val="nil"/>
              <w:left w:val="nil"/>
              <w:bottom w:val="nil"/>
              <w:right w:val="nil"/>
            </w:tcBorders>
            <w:shd w:val="clear" w:color="auto" w:fill="auto"/>
            <w:vAlign w:val="center"/>
          </w:tcPr>
          <w:p w14:paraId="3476C490"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0.63</w:t>
            </w:r>
          </w:p>
        </w:tc>
      </w:tr>
      <w:tr w:rsidR="00FD2C3C" w:rsidRPr="004142D3" w14:paraId="3B1DB894" w14:textId="77777777" w:rsidTr="0013633C">
        <w:trPr>
          <w:trHeight w:val="233"/>
          <w:jc w:val="center"/>
        </w:trPr>
        <w:tc>
          <w:tcPr>
            <w:tcW w:w="294" w:type="pct"/>
            <w:vMerge/>
            <w:tcBorders>
              <w:right w:val="single" w:sz="4" w:space="0" w:color="000000"/>
            </w:tcBorders>
          </w:tcPr>
          <w:p w14:paraId="2B72AB28" w14:textId="77777777" w:rsidR="00F90131" w:rsidRPr="004142D3" w:rsidRDefault="00F90131" w:rsidP="003D0B49">
            <w:pPr>
              <w:autoSpaceDE w:val="0"/>
              <w:autoSpaceDN w:val="0"/>
              <w:spacing w:before="40"/>
              <w:ind w:left="252" w:right="224"/>
              <w:jc w:val="center"/>
              <w:rPr>
                <w:rFonts w:ascii="Times New Roman" w:eastAsia="新細明體" w:hAnsi="Times New Roman" w:cs="Times New Roman"/>
                <w:kern w:val="0"/>
                <w:sz w:val="18"/>
                <w:szCs w:val="18"/>
              </w:rPr>
            </w:pPr>
          </w:p>
        </w:tc>
        <w:tc>
          <w:tcPr>
            <w:tcW w:w="340" w:type="pct"/>
            <w:tcBorders>
              <w:top w:val="single" w:sz="4" w:space="0" w:color="000000"/>
              <w:bottom w:val="single" w:sz="4" w:space="0" w:color="000000"/>
              <w:right w:val="single" w:sz="4" w:space="0" w:color="000000"/>
            </w:tcBorders>
            <w:shd w:val="clear" w:color="auto" w:fill="auto"/>
          </w:tcPr>
          <w:p w14:paraId="691CE9BB"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2023</w:t>
            </w:r>
          </w:p>
        </w:tc>
        <w:tc>
          <w:tcPr>
            <w:tcW w:w="398" w:type="pct"/>
            <w:tcBorders>
              <w:top w:val="nil"/>
              <w:left w:val="nil"/>
              <w:bottom w:val="nil"/>
              <w:right w:val="nil"/>
            </w:tcBorders>
            <w:shd w:val="clear" w:color="auto" w:fill="auto"/>
            <w:vAlign w:val="center"/>
          </w:tcPr>
          <w:p w14:paraId="153FA0B9"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3.49</w:t>
            </w:r>
          </w:p>
        </w:tc>
        <w:tc>
          <w:tcPr>
            <w:tcW w:w="360" w:type="pct"/>
            <w:tcBorders>
              <w:top w:val="nil"/>
              <w:left w:val="nil"/>
              <w:bottom w:val="nil"/>
              <w:right w:val="nil"/>
            </w:tcBorders>
            <w:shd w:val="clear" w:color="auto" w:fill="auto"/>
            <w:vAlign w:val="center"/>
          </w:tcPr>
          <w:p w14:paraId="4505A15D"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7.98</w:t>
            </w:r>
          </w:p>
        </w:tc>
        <w:tc>
          <w:tcPr>
            <w:tcW w:w="360" w:type="pct"/>
            <w:tcBorders>
              <w:top w:val="nil"/>
              <w:left w:val="nil"/>
              <w:bottom w:val="nil"/>
              <w:right w:val="nil"/>
            </w:tcBorders>
            <w:shd w:val="clear" w:color="auto" w:fill="auto"/>
            <w:vAlign w:val="center"/>
          </w:tcPr>
          <w:p w14:paraId="040C438E"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10.92</w:t>
            </w:r>
          </w:p>
        </w:tc>
        <w:tc>
          <w:tcPr>
            <w:tcW w:w="360" w:type="pct"/>
            <w:tcBorders>
              <w:top w:val="nil"/>
              <w:left w:val="nil"/>
              <w:bottom w:val="nil"/>
              <w:right w:val="nil"/>
            </w:tcBorders>
            <w:shd w:val="clear" w:color="auto" w:fill="auto"/>
            <w:vAlign w:val="center"/>
          </w:tcPr>
          <w:p w14:paraId="65885F19"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6.41</w:t>
            </w:r>
          </w:p>
        </w:tc>
        <w:tc>
          <w:tcPr>
            <w:tcW w:w="360" w:type="pct"/>
            <w:tcBorders>
              <w:top w:val="nil"/>
              <w:left w:val="nil"/>
              <w:bottom w:val="nil"/>
              <w:right w:val="nil"/>
            </w:tcBorders>
            <w:shd w:val="clear" w:color="auto" w:fill="auto"/>
            <w:vAlign w:val="center"/>
          </w:tcPr>
          <w:p w14:paraId="3BB52AFB"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3.75</w:t>
            </w:r>
          </w:p>
        </w:tc>
        <w:tc>
          <w:tcPr>
            <w:tcW w:w="360" w:type="pct"/>
            <w:tcBorders>
              <w:top w:val="nil"/>
              <w:left w:val="nil"/>
              <w:bottom w:val="nil"/>
              <w:right w:val="nil"/>
            </w:tcBorders>
            <w:shd w:val="clear" w:color="auto" w:fill="auto"/>
            <w:vAlign w:val="center"/>
          </w:tcPr>
          <w:p w14:paraId="303EC46A"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2.79</w:t>
            </w:r>
          </w:p>
        </w:tc>
        <w:tc>
          <w:tcPr>
            <w:tcW w:w="360" w:type="pct"/>
            <w:gridSpan w:val="2"/>
            <w:tcBorders>
              <w:top w:val="nil"/>
              <w:left w:val="nil"/>
              <w:bottom w:val="nil"/>
              <w:right w:val="nil"/>
            </w:tcBorders>
            <w:shd w:val="clear" w:color="auto" w:fill="auto"/>
            <w:vAlign w:val="center"/>
          </w:tcPr>
          <w:p w14:paraId="7301D931"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2.86</w:t>
            </w:r>
          </w:p>
        </w:tc>
        <w:tc>
          <w:tcPr>
            <w:tcW w:w="360" w:type="pct"/>
            <w:gridSpan w:val="2"/>
            <w:tcBorders>
              <w:top w:val="nil"/>
              <w:left w:val="nil"/>
              <w:bottom w:val="nil"/>
              <w:right w:val="nil"/>
            </w:tcBorders>
            <w:shd w:val="clear" w:color="auto" w:fill="auto"/>
            <w:vAlign w:val="center"/>
          </w:tcPr>
          <w:p w14:paraId="28F61FF8"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2.51</w:t>
            </w:r>
          </w:p>
        </w:tc>
        <w:tc>
          <w:tcPr>
            <w:tcW w:w="360" w:type="pct"/>
            <w:tcBorders>
              <w:top w:val="nil"/>
              <w:left w:val="nil"/>
              <w:bottom w:val="nil"/>
              <w:right w:val="nil"/>
            </w:tcBorders>
            <w:shd w:val="clear" w:color="auto" w:fill="auto"/>
            <w:vAlign w:val="center"/>
          </w:tcPr>
          <w:p w14:paraId="0535279E"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2.38</w:t>
            </w:r>
          </w:p>
        </w:tc>
        <w:tc>
          <w:tcPr>
            <w:tcW w:w="363" w:type="pct"/>
            <w:tcBorders>
              <w:top w:val="nil"/>
              <w:left w:val="nil"/>
              <w:bottom w:val="nil"/>
              <w:right w:val="nil"/>
            </w:tcBorders>
            <w:shd w:val="clear" w:color="auto" w:fill="auto"/>
            <w:vAlign w:val="center"/>
          </w:tcPr>
          <w:p w14:paraId="633D868D"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2.10</w:t>
            </w:r>
          </w:p>
        </w:tc>
        <w:tc>
          <w:tcPr>
            <w:tcW w:w="361" w:type="pct"/>
            <w:tcBorders>
              <w:top w:val="nil"/>
              <w:left w:val="nil"/>
              <w:bottom w:val="nil"/>
              <w:right w:val="nil"/>
            </w:tcBorders>
            <w:shd w:val="clear" w:color="auto" w:fill="auto"/>
            <w:vAlign w:val="center"/>
          </w:tcPr>
          <w:p w14:paraId="4A5FCB3B"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1.59</w:t>
            </w:r>
          </w:p>
        </w:tc>
        <w:tc>
          <w:tcPr>
            <w:tcW w:w="361" w:type="pct"/>
            <w:tcBorders>
              <w:top w:val="nil"/>
              <w:left w:val="nil"/>
              <w:bottom w:val="nil"/>
              <w:right w:val="nil"/>
            </w:tcBorders>
            <w:shd w:val="clear" w:color="auto" w:fill="auto"/>
            <w:vAlign w:val="center"/>
          </w:tcPr>
          <w:p w14:paraId="58046183"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0.49</w:t>
            </w:r>
          </w:p>
        </w:tc>
      </w:tr>
      <w:tr w:rsidR="00FD2C3C" w:rsidRPr="004142D3" w14:paraId="28D7CDFB" w14:textId="77777777" w:rsidTr="0013633C">
        <w:trPr>
          <w:trHeight w:val="233"/>
          <w:jc w:val="center"/>
        </w:trPr>
        <w:tc>
          <w:tcPr>
            <w:tcW w:w="294" w:type="pct"/>
            <w:vMerge/>
            <w:tcBorders>
              <w:bottom w:val="single" w:sz="4" w:space="0" w:color="000000"/>
              <w:right w:val="single" w:sz="4" w:space="0" w:color="000000"/>
            </w:tcBorders>
          </w:tcPr>
          <w:p w14:paraId="7E3EE55F" w14:textId="77777777" w:rsidR="00F90131" w:rsidRPr="004142D3" w:rsidRDefault="00F90131" w:rsidP="003D0B49">
            <w:pPr>
              <w:autoSpaceDE w:val="0"/>
              <w:autoSpaceDN w:val="0"/>
              <w:spacing w:before="40"/>
              <w:ind w:left="252" w:right="224"/>
              <w:jc w:val="center"/>
              <w:rPr>
                <w:rFonts w:ascii="Times New Roman" w:eastAsia="新細明體" w:hAnsi="Times New Roman" w:cs="Times New Roman"/>
                <w:kern w:val="0"/>
                <w:sz w:val="18"/>
                <w:szCs w:val="18"/>
              </w:rPr>
            </w:pPr>
          </w:p>
        </w:tc>
        <w:tc>
          <w:tcPr>
            <w:tcW w:w="340" w:type="pct"/>
            <w:tcBorders>
              <w:top w:val="single" w:sz="4" w:space="0" w:color="000000"/>
              <w:bottom w:val="single" w:sz="4" w:space="0" w:color="000000"/>
              <w:right w:val="single" w:sz="4" w:space="0" w:color="000000"/>
            </w:tcBorders>
            <w:shd w:val="clear" w:color="auto" w:fill="auto"/>
          </w:tcPr>
          <w:p w14:paraId="4DF26506"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2024</w:t>
            </w:r>
          </w:p>
        </w:tc>
        <w:tc>
          <w:tcPr>
            <w:tcW w:w="398" w:type="pct"/>
            <w:tcBorders>
              <w:top w:val="nil"/>
              <w:left w:val="nil"/>
              <w:bottom w:val="nil"/>
              <w:right w:val="nil"/>
            </w:tcBorders>
            <w:shd w:val="clear" w:color="auto" w:fill="auto"/>
            <w:vAlign w:val="center"/>
          </w:tcPr>
          <w:p w14:paraId="671A663A"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3.37</w:t>
            </w:r>
          </w:p>
        </w:tc>
        <w:tc>
          <w:tcPr>
            <w:tcW w:w="360" w:type="pct"/>
            <w:tcBorders>
              <w:top w:val="nil"/>
              <w:left w:val="nil"/>
              <w:bottom w:val="nil"/>
              <w:right w:val="nil"/>
            </w:tcBorders>
            <w:shd w:val="clear" w:color="auto" w:fill="auto"/>
            <w:vAlign w:val="center"/>
          </w:tcPr>
          <w:p w14:paraId="7AD0B11C"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9.48</w:t>
            </w:r>
          </w:p>
        </w:tc>
        <w:tc>
          <w:tcPr>
            <w:tcW w:w="360" w:type="pct"/>
            <w:tcBorders>
              <w:top w:val="nil"/>
              <w:left w:val="nil"/>
              <w:bottom w:val="nil"/>
              <w:right w:val="nil"/>
            </w:tcBorders>
            <w:shd w:val="clear" w:color="auto" w:fill="auto"/>
            <w:vAlign w:val="center"/>
          </w:tcPr>
          <w:p w14:paraId="33276A8C"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11.26</w:t>
            </w:r>
          </w:p>
        </w:tc>
        <w:tc>
          <w:tcPr>
            <w:tcW w:w="360" w:type="pct"/>
            <w:tcBorders>
              <w:top w:val="nil"/>
              <w:left w:val="nil"/>
              <w:bottom w:val="nil"/>
              <w:right w:val="nil"/>
            </w:tcBorders>
            <w:shd w:val="clear" w:color="auto" w:fill="auto"/>
            <w:vAlign w:val="center"/>
          </w:tcPr>
          <w:p w14:paraId="0A2F3B94"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5.97</w:t>
            </w:r>
          </w:p>
        </w:tc>
        <w:tc>
          <w:tcPr>
            <w:tcW w:w="360" w:type="pct"/>
            <w:tcBorders>
              <w:top w:val="nil"/>
              <w:left w:val="nil"/>
              <w:bottom w:val="nil"/>
              <w:right w:val="nil"/>
            </w:tcBorders>
            <w:shd w:val="clear" w:color="auto" w:fill="auto"/>
            <w:vAlign w:val="center"/>
          </w:tcPr>
          <w:p w14:paraId="510D5184"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3.43</w:t>
            </w:r>
          </w:p>
        </w:tc>
        <w:tc>
          <w:tcPr>
            <w:tcW w:w="360" w:type="pct"/>
            <w:tcBorders>
              <w:top w:val="nil"/>
              <w:left w:val="nil"/>
              <w:bottom w:val="nil"/>
              <w:right w:val="nil"/>
            </w:tcBorders>
            <w:shd w:val="clear" w:color="auto" w:fill="auto"/>
            <w:vAlign w:val="center"/>
          </w:tcPr>
          <w:p w14:paraId="06FD0A00"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2.82</w:t>
            </w:r>
          </w:p>
        </w:tc>
        <w:tc>
          <w:tcPr>
            <w:tcW w:w="360" w:type="pct"/>
            <w:gridSpan w:val="2"/>
            <w:tcBorders>
              <w:top w:val="nil"/>
              <w:left w:val="nil"/>
              <w:bottom w:val="nil"/>
              <w:right w:val="nil"/>
            </w:tcBorders>
            <w:shd w:val="clear" w:color="auto" w:fill="auto"/>
            <w:vAlign w:val="center"/>
          </w:tcPr>
          <w:p w14:paraId="34755BB2"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2.33</w:t>
            </w:r>
          </w:p>
        </w:tc>
        <w:tc>
          <w:tcPr>
            <w:tcW w:w="360" w:type="pct"/>
            <w:gridSpan w:val="2"/>
            <w:tcBorders>
              <w:top w:val="nil"/>
              <w:left w:val="nil"/>
              <w:bottom w:val="nil"/>
              <w:right w:val="nil"/>
            </w:tcBorders>
            <w:shd w:val="clear" w:color="auto" w:fill="auto"/>
            <w:vAlign w:val="center"/>
          </w:tcPr>
          <w:p w14:paraId="154B9043"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2.63</w:t>
            </w:r>
          </w:p>
        </w:tc>
        <w:tc>
          <w:tcPr>
            <w:tcW w:w="360" w:type="pct"/>
            <w:tcBorders>
              <w:top w:val="nil"/>
              <w:left w:val="nil"/>
              <w:bottom w:val="nil"/>
              <w:right w:val="nil"/>
            </w:tcBorders>
            <w:shd w:val="clear" w:color="auto" w:fill="auto"/>
            <w:vAlign w:val="center"/>
          </w:tcPr>
          <w:p w14:paraId="0EEA1097"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2.12</w:t>
            </w:r>
          </w:p>
        </w:tc>
        <w:tc>
          <w:tcPr>
            <w:tcW w:w="363" w:type="pct"/>
            <w:tcBorders>
              <w:top w:val="nil"/>
              <w:left w:val="nil"/>
              <w:bottom w:val="nil"/>
              <w:right w:val="nil"/>
            </w:tcBorders>
            <w:shd w:val="clear" w:color="auto" w:fill="auto"/>
            <w:vAlign w:val="center"/>
          </w:tcPr>
          <w:p w14:paraId="448B37D0"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2.24</w:t>
            </w:r>
          </w:p>
        </w:tc>
        <w:tc>
          <w:tcPr>
            <w:tcW w:w="361" w:type="pct"/>
            <w:tcBorders>
              <w:top w:val="nil"/>
              <w:left w:val="nil"/>
              <w:bottom w:val="nil"/>
              <w:right w:val="nil"/>
            </w:tcBorders>
            <w:shd w:val="clear" w:color="auto" w:fill="auto"/>
            <w:vAlign w:val="center"/>
          </w:tcPr>
          <w:p w14:paraId="2BE900ED"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1.86</w:t>
            </w:r>
          </w:p>
        </w:tc>
        <w:tc>
          <w:tcPr>
            <w:tcW w:w="361" w:type="pct"/>
            <w:tcBorders>
              <w:top w:val="nil"/>
              <w:left w:val="nil"/>
              <w:bottom w:val="nil"/>
              <w:right w:val="nil"/>
            </w:tcBorders>
            <w:shd w:val="clear" w:color="auto" w:fill="auto"/>
            <w:vAlign w:val="center"/>
          </w:tcPr>
          <w:p w14:paraId="24D56030"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0.66</w:t>
            </w:r>
          </w:p>
        </w:tc>
      </w:tr>
      <w:tr w:rsidR="00FD2C3C" w:rsidRPr="004142D3" w14:paraId="57384518" w14:textId="77777777" w:rsidTr="0013633C">
        <w:trPr>
          <w:trHeight w:val="233"/>
          <w:jc w:val="center"/>
        </w:trPr>
        <w:tc>
          <w:tcPr>
            <w:tcW w:w="294" w:type="pct"/>
            <w:vMerge w:val="restart"/>
            <w:tcBorders>
              <w:top w:val="single" w:sz="4" w:space="0" w:color="000000"/>
              <w:right w:val="single" w:sz="4" w:space="0" w:color="000000"/>
            </w:tcBorders>
          </w:tcPr>
          <w:p w14:paraId="7A05E707" w14:textId="77777777" w:rsidR="00F90131" w:rsidRPr="004142D3" w:rsidRDefault="00F90131" w:rsidP="003D0B49">
            <w:pPr>
              <w:autoSpaceDE w:val="0"/>
              <w:autoSpaceDN w:val="0"/>
              <w:spacing w:before="40"/>
              <w:ind w:left="252" w:right="224"/>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Female</w:t>
            </w:r>
          </w:p>
        </w:tc>
        <w:tc>
          <w:tcPr>
            <w:tcW w:w="340" w:type="pct"/>
            <w:tcBorders>
              <w:top w:val="single" w:sz="4" w:space="0" w:color="000000"/>
              <w:bottom w:val="single" w:sz="4" w:space="0" w:color="000000"/>
              <w:right w:val="single" w:sz="4" w:space="0" w:color="000000"/>
            </w:tcBorders>
            <w:shd w:val="clear" w:color="auto" w:fill="auto"/>
          </w:tcPr>
          <w:p w14:paraId="4F7CF75F"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2020</w:t>
            </w:r>
          </w:p>
        </w:tc>
        <w:tc>
          <w:tcPr>
            <w:tcW w:w="398" w:type="pct"/>
            <w:tcBorders>
              <w:top w:val="nil"/>
              <w:left w:val="nil"/>
              <w:bottom w:val="nil"/>
              <w:right w:val="nil"/>
            </w:tcBorders>
            <w:shd w:val="clear" w:color="auto" w:fill="auto"/>
            <w:vAlign w:val="center"/>
          </w:tcPr>
          <w:p w14:paraId="082ACCDC"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3.76</w:t>
            </w:r>
          </w:p>
        </w:tc>
        <w:tc>
          <w:tcPr>
            <w:tcW w:w="360" w:type="pct"/>
            <w:tcBorders>
              <w:top w:val="nil"/>
              <w:left w:val="nil"/>
              <w:bottom w:val="nil"/>
              <w:right w:val="nil"/>
            </w:tcBorders>
            <w:shd w:val="clear" w:color="auto" w:fill="auto"/>
            <w:vAlign w:val="center"/>
          </w:tcPr>
          <w:p w14:paraId="6D01C320"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11.59</w:t>
            </w:r>
          </w:p>
        </w:tc>
        <w:tc>
          <w:tcPr>
            <w:tcW w:w="360" w:type="pct"/>
            <w:tcBorders>
              <w:top w:val="nil"/>
              <w:left w:val="nil"/>
              <w:bottom w:val="nil"/>
              <w:right w:val="nil"/>
            </w:tcBorders>
            <w:shd w:val="clear" w:color="auto" w:fill="auto"/>
            <w:vAlign w:val="center"/>
          </w:tcPr>
          <w:p w14:paraId="77A78D18"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12.13</w:t>
            </w:r>
          </w:p>
        </w:tc>
        <w:tc>
          <w:tcPr>
            <w:tcW w:w="360" w:type="pct"/>
            <w:tcBorders>
              <w:top w:val="nil"/>
              <w:left w:val="nil"/>
              <w:bottom w:val="nil"/>
              <w:right w:val="nil"/>
            </w:tcBorders>
            <w:shd w:val="clear" w:color="auto" w:fill="auto"/>
            <w:vAlign w:val="center"/>
          </w:tcPr>
          <w:p w14:paraId="71DCD644"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6.56</w:t>
            </w:r>
          </w:p>
        </w:tc>
        <w:tc>
          <w:tcPr>
            <w:tcW w:w="360" w:type="pct"/>
            <w:tcBorders>
              <w:top w:val="nil"/>
              <w:left w:val="nil"/>
              <w:bottom w:val="nil"/>
              <w:right w:val="nil"/>
            </w:tcBorders>
            <w:shd w:val="clear" w:color="auto" w:fill="auto"/>
            <w:vAlign w:val="center"/>
          </w:tcPr>
          <w:p w14:paraId="4014D4FB" w14:textId="77777777" w:rsidR="00F90131" w:rsidRPr="004142D3" w:rsidRDefault="00F90131" w:rsidP="00493877">
            <w:pPr>
              <w:autoSpaceDE w:val="0"/>
              <w:autoSpaceDN w:val="0"/>
              <w:spacing w:before="40"/>
              <w:ind w:left="-68" w:firstLineChars="35" w:firstLine="63"/>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3.61</w:t>
            </w:r>
          </w:p>
        </w:tc>
        <w:tc>
          <w:tcPr>
            <w:tcW w:w="360" w:type="pct"/>
            <w:tcBorders>
              <w:top w:val="nil"/>
              <w:left w:val="nil"/>
              <w:bottom w:val="nil"/>
              <w:right w:val="nil"/>
            </w:tcBorders>
            <w:shd w:val="clear" w:color="auto" w:fill="auto"/>
            <w:vAlign w:val="center"/>
          </w:tcPr>
          <w:p w14:paraId="7A3B78C6"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2.98</w:t>
            </w:r>
          </w:p>
        </w:tc>
        <w:tc>
          <w:tcPr>
            <w:tcW w:w="360" w:type="pct"/>
            <w:gridSpan w:val="2"/>
            <w:tcBorders>
              <w:top w:val="nil"/>
              <w:left w:val="nil"/>
              <w:bottom w:val="nil"/>
              <w:right w:val="nil"/>
            </w:tcBorders>
            <w:shd w:val="clear" w:color="auto" w:fill="auto"/>
            <w:vAlign w:val="center"/>
          </w:tcPr>
          <w:p w14:paraId="56952ABB"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2.40</w:t>
            </w:r>
          </w:p>
        </w:tc>
        <w:tc>
          <w:tcPr>
            <w:tcW w:w="360" w:type="pct"/>
            <w:gridSpan w:val="2"/>
            <w:tcBorders>
              <w:top w:val="nil"/>
              <w:left w:val="nil"/>
              <w:bottom w:val="nil"/>
              <w:right w:val="nil"/>
            </w:tcBorders>
            <w:shd w:val="clear" w:color="auto" w:fill="auto"/>
            <w:vAlign w:val="center"/>
          </w:tcPr>
          <w:p w14:paraId="339529DE"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2.15</w:t>
            </w:r>
          </w:p>
        </w:tc>
        <w:tc>
          <w:tcPr>
            <w:tcW w:w="360" w:type="pct"/>
            <w:tcBorders>
              <w:top w:val="nil"/>
              <w:left w:val="nil"/>
              <w:bottom w:val="nil"/>
              <w:right w:val="nil"/>
            </w:tcBorders>
            <w:shd w:val="clear" w:color="auto" w:fill="auto"/>
            <w:vAlign w:val="center"/>
          </w:tcPr>
          <w:p w14:paraId="7C73ECA2"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1.64</w:t>
            </w:r>
          </w:p>
        </w:tc>
        <w:tc>
          <w:tcPr>
            <w:tcW w:w="363" w:type="pct"/>
            <w:tcBorders>
              <w:top w:val="nil"/>
              <w:left w:val="nil"/>
              <w:bottom w:val="nil"/>
              <w:right w:val="nil"/>
            </w:tcBorders>
            <w:shd w:val="clear" w:color="auto" w:fill="auto"/>
            <w:vAlign w:val="center"/>
          </w:tcPr>
          <w:p w14:paraId="0649EB88"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1.44</w:t>
            </w:r>
          </w:p>
        </w:tc>
        <w:tc>
          <w:tcPr>
            <w:tcW w:w="361" w:type="pct"/>
            <w:tcBorders>
              <w:top w:val="nil"/>
              <w:left w:val="nil"/>
              <w:bottom w:val="nil"/>
              <w:right w:val="nil"/>
            </w:tcBorders>
            <w:shd w:val="clear" w:color="auto" w:fill="auto"/>
            <w:vAlign w:val="center"/>
          </w:tcPr>
          <w:p w14:paraId="5CDD6A71"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2.25</w:t>
            </w:r>
          </w:p>
        </w:tc>
        <w:tc>
          <w:tcPr>
            <w:tcW w:w="361" w:type="pct"/>
            <w:tcBorders>
              <w:top w:val="nil"/>
              <w:left w:val="nil"/>
              <w:bottom w:val="nil"/>
              <w:right w:val="nil"/>
            </w:tcBorders>
            <w:shd w:val="clear" w:color="auto" w:fill="auto"/>
            <w:vAlign w:val="center"/>
          </w:tcPr>
          <w:p w14:paraId="35494712"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0.49</w:t>
            </w:r>
          </w:p>
        </w:tc>
      </w:tr>
      <w:tr w:rsidR="00FD2C3C" w:rsidRPr="004142D3" w14:paraId="54269B35" w14:textId="77777777" w:rsidTr="0013633C">
        <w:trPr>
          <w:trHeight w:val="233"/>
          <w:jc w:val="center"/>
        </w:trPr>
        <w:tc>
          <w:tcPr>
            <w:tcW w:w="294" w:type="pct"/>
            <w:vMerge/>
            <w:tcBorders>
              <w:right w:val="single" w:sz="4" w:space="0" w:color="000000"/>
            </w:tcBorders>
          </w:tcPr>
          <w:p w14:paraId="24BF9578" w14:textId="77777777" w:rsidR="00F90131" w:rsidRPr="004142D3" w:rsidRDefault="00F90131" w:rsidP="003D0B49">
            <w:pPr>
              <w:autoSpaceDE w:val="0"/>
              <w:autoSpaceDN w:val="0"/>
              <w:spacing w:before="40"/>
              <w:ind w:left="252" w:right="224"/>
              <w:jc w:val="center"/>
              <w:rPr>
                <w:rFonts w:ascii="Times New Roman" w:eastAsia="新細明體" w:hAnsi="Times New Roman" w:cs="Times New Roman"/>
                <w:kern w:val="0"/>
                <w:sz w:val="18"/>
                <w:szCs w:val="18"/>
              </w:rPr>
            </w:pPr>
          </w:p>
        </w:tc>
        <w:tc>
          <w:tcPr>
            <w:tcW w:w="340" w:type="pct"/>
            <w:tcBorders>
              <w:top w:val="single" w:sz="4" w:space="0" w:color="000000"/>
              <w:bottom w:val="single" w:sz="4" w:space="0" w:color="000000"/>
              <w:right w:val="single" w:sz="4" w:space="0" w:color="000000"/>
            </w:tcBorders>
            <w:shd w:val="clear" w:color="auto" w:fill="auto"/>
          </w:tcPr>
          <w:p w14:paraId="64D5D7B6"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2021</w:t>
            </w:r>
          </w:p>
        </w:tc>
        <w:tc>
          <w:tcPr>
            <w:tcW w:w="398" w:type="pct"/>
            <w:tcBorders>
              <w:top w:val="nil"/>
              <w:left w:val="nil"/>
              <w:bottom w:val="nil"/>
              <w:right w:val="nil"/>
            </w:tcBorders>
            <w:shd w:val="clear" w:color="auto" w:fill="auto"/>
            <w:vAlign w:val="center"/>
          </w:tcPr>
          <w:p w14:paraId="7AC14704"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3.92</w:t>
            </w:r>
          </w:p>
        </w:tc>
        <w:tc>
          <w:tcPr>
            <w:tcW w:w="360" w:type="pct"/>
            <w:tcBorders>
              <w:top w:val="nil"/>
              <w:left w:val="nil"/>
              <w:bottom w:val="nil"/>
              <w:right w:val="nil"/>
            </w:tcBorders>
            <w:shd w:val="clear" w:color="auto" w:fill="auto"/>
            <w:vAlign w:val="center"/>
          </w:tcPr>
          <w:p w14:paraId="63CE65DA"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11.28</w:t>
            </w:r>
          </w:p>
        </w:tc>
        <w:tc>
          <w:tcPr>
            <w:tcW w:w="360" w:type="pct"/>
            <w:tcBorders>
              <w:top w:val="nil"/>
              <w:left w:val="nil"/>
              <w:bottom w:val="nil"/>
              <w:right w:val="nil"/>
            </w:tcBorders>
            <w:shd w:val="clear" w:color="auto" w:fill="auto"/>
            <w:vAlign w:val="center"/>
          </w:tcPr>
          <w:p w14:paraId="002650B7"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12.41</w:t>
            </w:r>
          </w:p>
        </w:tc>
        <w:tc>
          <w:tcPr>
            <w:tcW w:w="360" w:type="pct"/>
            <w:tcBorders>
              <w:top w:val="nil"/>
              <w:left w:val="nil"/>
              <w:bottom w:val="nil"/>
              <w:right w:val="nil"/>
            </w:tcBorders>
            <w:shd w:val="clear" w:color="auto" w:fill="auto"/>
            <w:vAlign w:val="center"/>
          </w:tcPr>
          <w:p w14:paraId="58F31AE6"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6.53</w:t>
            </w:r>
          </w:p>
        </w:tc>
        <w:tc>
          <w:tcPr>
            <w:tcW w:w="360" w:type="pct"/>
            <w:tcBorders>
              <w:top w:val="nil"/>
              <w:left w:val="nil"/>
              <w:bottom w:val="nil"/>
              <w:right w:val="nil"/>
            </w:tcBorders>
            <w:shd w:val="clear" w:color="auto" w:fill="auto"/>
            <w:vAlign w:val="center"/>
          </w:tcPr>
          <w:p w14:paraId="015BE006" w14:textId="77777777" w:rsidR="00F90131" w:rsidRPr="004142D3" w:rsidRDefault="00F90131" w:rsidP="00493877">
            <w:pPr>
              <w:autoSpaceDE w:val="0"/>
              <w:autoSpaceDN w:val="0"/>
              <w:spacing w:before="40"/>
              <w:ind w:left="-68" w:firstLineChars="35" w:firstLine="63"/>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3.63</w:t>
            </w:r>
          </w:p>
        </w:tc>
        <w:tc>
          <w:tcPr>
            <w:tcW w:w="360" w:type="pct"/>
            <w:tcBorders>
              <w:top w:val="nil"/>
              <w:left w:val="nil"/>
              <w:bottom w:val="nil"/>
              <w:right w:val="nil"/>
            </w:tcBorders>
            <w:shd w:val="clear" w:color="auto" w:fill="auto"/>
            <w:vAlign w:val="center"/>
          </w:tcPr>
          <w:p w14:paraId="3CADE859"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2.93</w:t>
            </w:r>
          </w:p>
        </w:tc>
        <w:tc>
          <w:tcPr>
            <w:tcW w:w="360" w:type="pct"/>
            <w:gridSpan w:val="2"/>
            <w:tcBorders>
              <w:top w:val="nil"/>
              <w:left w:val="nil"/>
              <w:bottom w:val="nil"/>
              <w:right w:val="nil"/>
            </w:tcBorders>
            <w:shd w:val="clear" w:color="auto" w:fill="auto"/>
            <w:vAlign w:val="center"/>
          </w:tcPr>
          <w:p w14:paraId="76B77193"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2.36</w:t>
            </w:r>
          </w:p>
        </w:tc>
        <w:tc>
          <w:tcPr>
            <w:tcW w:w="360" w:type="pct"/>
            <w:gridSpan w:val="2"/>
            <w:tcBorders>
              <w:top w:val="nil"/>
              <w:left w:val="nil"/>
              <w:bottom w:val="nil"/>
              <w:right w:val="nil"/>
            </w:tcBorders>
            <w:shd w:val="clear" w:color="auto" w:fill="auto"/>
            <w:vAlign w:val="center"/>
          </w:tcPr>
          <w:p w14:paraId="768D187F"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2.40</w:t>
            </w:r>
          </w:p>
        </w:tc>
        <w:tc>
          <w:tcPr>
            <w:tcW w:w="360" w:type="pct"/>
            <w:tcBorders>
              <w:top w:val="nil"/>
              <w:left w:val="nil"/>
              <w:bottom w:val="nil"/>
              <w:right w:val="nil"/>
            </w:tcBorders>
            <w:shd w:val="clear" w:color="auto" w:fill="auto"/>
            <w:vAlign w:val="center"/>
          </w:tcPr>
          <w:p w14:paraId="1DF1C955"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2.17</w:t>
            </w:r>
          </w:p>
        </w:tc>
        <w:tc>
          <w:tcPr>
            <w:tcW w:w="363" w:type="pct"/>
            <w:tcBorders>
              <w:top w:val="nil"/>
              <w:left w:val="nil"/>
              <w:bottom w:val="nil"/>
              <w:right w:val="nil"/>
            </w:tcBorders>
            <w:shd w:val="clear" w:color="auto" w:fill="auto"/>
            <w:vAlign w:val="center"/>
          </w:tcPr>
          <w:p w14:paraId="5FC58BD5"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2.32</w:t>
            </w:r>
          </w:p>
        </w:tc>
        <w:tc>
          <w:tcPr>
            <w:tcW w:w="361" w:type="pct"/>
            <w:tcBorders>
              <w:top w:val="nil"/>
              <w:left w:val="nil"/>
              <w:bottom w:val="nil"/>
              <w:right w:val="nil"/>
            </w:tcBorders>
            <w:shd w:val="clear" w:color="auto" w:fill="auto"/>
            <w:vAlign w:val="center"/>
          </w:tcPr>
          <w:p w14:paraId="38924EEF"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2.86</w:t>
            </w:r>
          </w:p>
        </w:tc>
        <w:tc>
          <w:tcPr>
            <w:tcW w:w="361" w:type="pct"/>
            <w:tcBorders>
              <w:top w:val="nil"/>
              <w:left w:val="nil"/>
              <w:bottom w:val="nil"/>
              <w:right w:val="nil"/>
            </w:tcBorders>
            <w:shd w:val="clear" w:color="auto" w:fill="auto"/>
            <w:vAlign w:val="center"/>
          </w:tcPr>
          <w:p w14:paraId="5FEAF785"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0.76</w:t>
            </w:r>
          </w:p>
        </w:tc>
      </w:tr>
      <w:tr w:rsidR="00FD2C3C" w:rsidRPr="004142D3" w14:paraId="5B6D4F1C" w14:textId="77777777" w:rsidTr="0013633C">
        <w:trPr>
          <w:trHeight w:val="233"/>
          <w:jc w:val="center"/>
        </w:trPr>
        <w:tc>
          <w:tcPr>
            <w:tcW w:w="294" w:type="pct"/>
            <w:vMerge/>
            <w:tcBorders>
              <w:right w:val="single" w:sz="4" w:space="0" w:color="000000"/>
            </w:tcBorders>
          </w:tcPr>
          <w:p w14:paraId="681D1DB0" w14:textId="77777777" w:rsidR="00F90131" w:rsidRPr="004142D3" w:rsidRDefault="00F90131" w:rsidP="003D0B49">
            <w:pPr>
              <w:autoSpaceDE w:val="0"/>
              <w:autoSpaceDN w:val="0"/>
              <w:spacing w:before="40"/>
              <w:ind w:left="252" w:right="224"/>
              <w:jc w:val="center"/>
              <w:rPr>
                <w:rFonts w:ascii="Times New Roman" w:eastAsia="新細明體" w:hAnsi="Times New Roman" w:cs="Times New Roman"/>
                <w:kern w:val="0"/>
                <w:sz w:val="18"/>
                <w:szCs w:val="18"/>
              </w:rPr>
            </w:pPr>
          </w:p>
        </w:tc>
        <w:tc>
          <w:tcPr>
            <w:tcW w:w="340" w:type="pct"/>
            <w:tcBorders>
              <w:top w:val="single" w:sz="4" w:space="0" w:color="000000"/>
              <w:bottom w:val="single" w:sz="4" w:space="0" w:color="000000"/>
              <w:right w:val="single" w:sz="4" w:space="0" w:color="000000"/>
            </w:tcBorders>
            <w:shd w:val="clear" w:color="auto" w:fill="auto"/>
          </w:tcPr>
          <w:p w14:paraId="4008D62F"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2022</w:t>
            </w:r>
          </w:p>
        </w:tc>
        <w:tc>
          <w:tcPr>
            <w:tcW w:w="398" w:type="pct"/>
            <w:tcBorders>
              <w:top w:val="nil"/>
              <w:left w:val="nil"/>
              <w:bottom w:val="nil"/>
              <w:right w:val="nil"/>
            </w:tcBorders>
            <w:shd w:val="clear" w:color="auto" w:fill="auto"/>
            <w:vAlign w:val="center"/>
          </w:tcPr>
          <w:p w14:paraId="2E0D9C79"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3.64</w:t>
            </w:r>
          </w:p>
        </w:tc>
        <w:tc>
          <w:tcPr>
            <w:tcW w:w="360" w:type="pct"/>
            <w:tcBorders>
              <w:top w:val="nil"/>
              <w:left w:val="nil"/>
              <w:bottom w:val="nil"/>
              <w:right w:val="nil"/>
            </w:tcBorders>
            <w:shd w:val="clear" w:color="auto" w:fill="auto"/>
            <w:vAlign w:val="center"/>
          </w:tcPr>
          <w:p w14:paraId="5B3887CD"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11.88</w:t>
            </w:r>
          </w:p>
        </w:tc>
        <w:tc>
          <w:tcPr>
            <w:tcW w:w="360" w:type="pct"/>
            <w:tcBorders>
              <w:top w:val="nil"/>
              <w:left w:val="nil"/>
              <w:bottom w:val="nil"/>
              <w:right w:val="nil"/>
            </w:tcBorders>
            <w:shd w:val="clear" w:color="auto" w:fill="auto"/>
            <w:vAlign w:val="center"/>
          </w:tcPr>
          <w:p w14:paraId="22BEA601"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13.01</w:t>
            </w:r>
          </w:p>
        </w:tc>
        <w:tc>
          <w:tcPr>
            <w:tcW w:w="360" w:type="pct"/>
            <w:tcBorders>
              <w:top w:val="nil"/>
              <w:left w:val="nil"/>
              <w:bottom w:val="nil"/>
              <w:right w:val="nil"/>
            </w:tcBorders>
            <w:shd w:val="clear" w:color="auto" w:fill="auto"/>
            <w:vAlign w:val="center"/>
          </w:tcPr>
          <w:p w14:paraId="06F348BD"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5.84</w:t>
            </w:r>
          </w:p>
        </w:tc>
        <w:tc>
          <w:tcPr>
            <w:tcW w:w="360" w:type="pct"/>
            <w:tcBorders>
              <w:top w:val="nil"/>
              <w:left w:val="nil"/>
              <w:bottom w:val="nil"/>
              <w:right w:val="nil"/>
            </w:tcBorders>
            <w:shd w:val="clear" w:color="auto" w:fill="auto"/>
            <w:vAlign w:val="center"/>
          </w:tcPr>
          <w:p w14:paraId="3E3A1C01" w14:textId="77777777" w:rsidR="00F90131" w:rsidRPr="004142D3" w:rsidRDefault="00F90131" w:rsidP="00493877">
            <w:pPr>
              <w:autoSpaceDE w:val="0"/>
              <w:autoSpaceDN w:val="0"/>
              <w:spacing w:before="40"/>
              <w:ind w:left="-68" w:firstLineChars="35" w:firstLine="63"/>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3.48</w:t>
            </w:r>
          </w:p>
        </w:tc>
        <w:tc>
          <w:tcPr>
            <w:tcW w:w="360" w:type="pct"/>
            <w:tcBorders>
              <w:top w:val="nil"/>
              <w:left w:val="nil"/>
              <w:bottom w:val="nil"/>
              <w:right w:val="nil"/>
            </w:tcBorders>
            <w:shd w:val="clear" w:color="auto" w:fill="auto"/>
            <w:vAlign w:val="center"/>
          </w:tcPr>
          <w:p w14:paraId="565125AF"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2.80</w:t>
            </w:r>
          </w:p>
        </w:tc>
        <w:tc>
          <w:tcPr>
            <w:tcW w:w="360" w:type="pct"/>
            <w:gridSpan w:val="2"/>
            <w:tcBorders>
              <w:top w:val="nil"/>
              <w:left w:val="nil"/>
              <w:bottom w:val="nil"/>
              <w:right w:val="nil"/>
            </w:tcBorders>
            <w:shd w:val="clear" w:color="auto" w:fill="auto"/>
            <w:vAlign w:val="center"/>
          </w:tcPr>
          <w:p w14:paraId="021F83D1"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2.30</w:t>
            </w:r>
          </w:p>
        </w:tc>
        <w:tc>
          <w:tcPr>
            <w:tcW w:w="360" w:type="pct"/>
            <w:gridSpan w:val="2"/>
            <w:tcBorders>
              <w:top w:val="nil"/>
              <w:left w:val="nil"/>
              <w:bottom w:val="nil"/>
              <w:right w:val="nil"/>
            </w:tcBorders>
            <w:shd w:val="clear" w:color="auto" w:fill="auto"/>
            <w:vAlign w:val="center"/>
          </w:tcPr>
          <w:p w14:paraId="0E10A938"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2.14</w:t>
            </w:r>
          </w:p>
        </w:tc>
        <w:tc>
          <w:tcPr>
            <w:tcW w:w="360" w:type="pct"/>
            <w:tcBorders>
              <w:top w:val="nil"/>
              <w:left w:val="nil"/>
              <w:bottom w:val="nil"/>
              <w:right w:val="nil"/>
            </w:tcBorders>
            <w:shd w:val="clear" w:color="auto" w:fill="auto"/>
            <w:vAlign w:val="center"/>
          </w:tcPr>
          <w:p w14:paraId="303876FB"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1.64</w:t>
            </w:r>
          </w:p>
        </w:tc>
        <w:tc>
          <w:tcPr>
            <w:tcW w:w="363" w:type="pct"/>
            <w:tcBorders>
              <w:top w:val="nil"/>
              <w:left w:val="nil"/>
              <w:bottom w:val="nil"/>
              <w:right w:val="nil"/>
            </w:tcBorders>
            <w:shd w:val="clear" w:color="auto" w:fill="auto"/>
            <w:vAlign w:val="center"/>
          </w:tcPr>
          <w:p w14:paraId="0139370E"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2.09</w:t>
            </w:r>
          </w:p>
        </w:tc>
        <w:tc>
          <w:tcPr>
            <w:tcW w:w="361" w:type="pct"/>
            <w:tcBorders>
              <w:top w:val="nil"/>
              <w:left w:val="nil"/>
              <w:bottom w:val="nil"/>
              <w:right w:val="nil"/>
            </w:tcBorders>
            <w:shd w:val="clear" w:color="auto" w:fill="auto"/>
            <w:vAlign w:val="center"/>
          </w:tcPr>
          <w:p w14:paraId="0B01CC96"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2.01</w:t>
            </w:r>
          </w:p>
        </w:tc>
        <w:tc>
          <w:tcPr>
            <w:tcW w:w="361" w:type="pct"/>
            <w:tcBorders>
              <w:top w:val="nil"/>
              <w:left w:val="nil"/>
              <w:bottom w:val="nil"/>
              <w:right w:val="nil"/>
            </w:tcBorders>
            <w:shd w:val="clear" w:color="auto" w:fill="auto"/>
            <w:vAlign w:val="center"/>
          </w:tcPr>
          <w:p w14:paraId="5F124852"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0.57</w:t>
            </w:r>
          </w:p>
        </w:tc>
      </w:tr>
      <w:tr w:rsidR="00FD2C3C" w:rsidRPr="004142D3" w14:paraId="705CD437" w14:textId="77777777" w:rsidTr="0013633C">
        <w:trPr>
          <w:trHeight w:val="233"/>
          <w:jc w:val="center"/>
        </w:trPr>
        <w:tc>
          <w:tcPr>
            <w:tcW w:w="294" w:type="pct"/>
            <w:vMerge/>
            <w:tcBorders>
              <w:right w:val="single" w:sz="4" w:space="0" w:color="000000"/>
            </w:tcBorders>
          </w:tcPr>
          <w:p w14:paraId="0B80DB1D" w14:textId="77777777" w:rsidR="00F90131" w:rsidRPr="004142D3" w:rsidRDefault="00F90131" w:rsidP="003D0B49">
            <w:pPr>
              <w:autoSpaceDE w:val="0"/>
              <w:autoSpaceDN w:val="0"/>
              <w:spacing w:before="40"/>
              <w:ind w:left="252" w:right="224"/>
              <w:jc w:val="center"/>
              <w:rPr>
                <w:rFonts w:ascii="Times New Roman" w:eastAsia="新細明體" w:hAnsi="Times New Roman" w:cs="Times New Roman"/>
                <w:kern w:val="0"/>
                <w:sz w:val="18"/>
                <w:szCs w:val="18"/>
              </w:rPr>
            </w:pPr>
          </w:p>
        </w:tc>
        <w:tc>
          <w:tcPr>
            <w:tcW w:w="340" w:type="pct"/>
            <w:tcBorders>
              <w:top w:val="single" w:sz="4" w:space="0" w:color="000000"/>
              <w:bottom w:val="single" w:sz="4" w:space="0" w:color="000000"/>
              <w:right w:val="single" w:sz="4" w:space="0" w:color="000000"/>
            </w:tcBorders>
            <w:shd w:val="clear" w:color="auto" w:fill="auto"/>
          </w:tcPr>
          <w:p w14:paraId="69629743"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2023</w:t>
            </w:r>
          </w:p>
        </w:tc>
        <w:tc>
          <w:tcPr>
            <w:tcW w:w="398" w:type="pct"/>
            <w:tcBorders>
              <w:top w:val="nil"/>
              <w:left w:val="nil"/>
              <w:right w:val="nil"/>
            </w:tcBorders>
            <w:shd w:val="clear" w:color="auto" w:fill="auto"/>
            <w:vAlign w:val="center"/>
          </w:tcPr>
          <w:p w14:paraId="0651DA3B"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3.47</w:t>
            </w:r>
          </w:p>
        </w:tc>
        <w:tc>
          <w:tcPr>
            <w:tcW w:w="360" w:type="pct"/>
            <w:tcBorders>
              <w:top w:val="nil"/>
              <w:left w:val="nil"/>
              <w:right w:val="nil"/>
            </w:tcBorders>
            <w:shd w:val="clear" w:color="auto" w:fill="auto"/>
            <w:vAlign w:val="center"/>
          </w:tcPr>
          <w:p w14:paraId="0D2DCAB3"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9.02</w:t>
            </w:r>
          </w:p>
        </w:tc>
        <w:tc>
          <w:tcPr>
            <w:tcW w:w="360" w:type="pct"/>
            <w:tcBorders>
              <w:top w:val="nil"/>
              <w:left w:val="nil"/>
              <w:right w:val="nil"/>
            </w:tcBorders>
            <w:shd w:val="clear" w:color="auto" w:fill="auto"/>
            <w:vAlign w:val="center"/>
          </w:tcPr>
          <w:p w14:paraId="30C5F086"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12.62</w:t>
            </w:r>
          </w:p>
        </w:tc>
        <w:tc>
          <w:tcPr>
            <w:tcW w:w="360" w:type="pct"/>
            <w:tcBorders>
              <w:top w:val="nil"/>
              <w:left w:val="nil"/>
              <w:right w:val="nil"/>
            </w:tcBorders>
            <w:shd w:val="clear" w:color="auto" w:fill="auto"/>
            <w:vAlign w:val="center"/>
          </w:tcPr>
          <w:p w14:paraId="34A900B3"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5.53</w:t>
            </w:r>
          </w:p>
        </w:tc>
        <w:tc>
          <w:tcPr>
            <w:tcW w:w="360" w:type="pct"/>
            <w:tcBorders>
              <w:top w:val="nil"/>
              <w:left w:val="nil"/>
              <w:right w:val="nil"/>
            </w:tcBorders>
            <w:shd w:val="clear" w:color="auto" w:fill="auto"/>
            <w:vAlign w:val="center"/>
          </w:tcPr>
          <w:p w14:paraId="528C9976" w14:textId="77777777" w:rsidR="00F90131" w:rsidRPr="004142D3" w:rsidRDefault="00F90131" w:rsidP="00493877">
            <w:pPr>
              <w:autoSpaceDE w:val="0"/>
              <w:autoSpaceDN w:val="0"/>
              <w:spacing w:before="40"/>
              <w:ind w:left="-68" w:firstLineChars="35" w:firstLine="63"/>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3.59</w:t>
            </w:r>
          </w:p>
        </w:tc>
        <w:tc>
          <w:tcPr>
            <w:tcW w:w="360" w:type="pct"/>
            <w:tcBorders>
              <w:top w:val="nil"/>
              <w:left w:val="nil"/>
              <w:right w:val="nil"/>
            </w:tcBorders>
            <w:shd w:val="clear" w:color="auto" w:fill="auto"/>
            <w:vAlign w:val="center"/>
          </w:tcPr>
          <w:p w14:paraId="76E813D0"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2.50</w:t>
            </w:r>
          </w:p>
        </w:tc>
        <w:tc>
          <w:tcPr>
            <w:tcW w:w="360" w:type="pct"/>
            <w:gridSpan w:val="2"/>
            <w:tcBorders>
              <w:top w:val="nil"/>
              <w:left w:val="nil"/>
              <w:right w:val="nil"/>
            </w:tcBorders>
            <w:shd w:val="clear" w:color="auto" w:fill="auto"/>
            <w:vAlign w:val="center"/>
          </w:tcPr>
          <w:p w14:paraId="404D0B7F"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2.03</w:t>
            </w:r>
          </w:p>
        </w:tc>
        <w:tc>
          <w:tcPr>
            <w:tcW w:w="360" w:type="pct"/>
            <w:gridSpan w:val="2"/>
            <w:tcBorders>
              <w:top w:val="nil"/>
              <w:left w:val="nil"/>
              <w:right w:val="nil"/>
            </w:tcBorders>
            <w:shd w:val="clear" w:color="auto" w:fill="auto"/>
            <w:vAlign w:val="center"/>
          </w:tcPr>
          <w:p w14:paraId="66BEE791"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2.40</w:t>
            </w:r>
          </w:p>
        </w:tc>
        <w:tc>
          <w:tcPr>
            <w:tcW w:w="360" w:type="pct"/>
            <w:tcBorders>
              <w:top w:val="nil"/>
              <w:left w:val="nil"/>
              <w:right w:val="nil"/>
            </w:tcBorders>
            <w:shd w:val="clear" w:color="auto" w:fill="auto"/>
            <w:vAlign w:val="center"/>
          </w:tcPr>
          <w:p w14:paraId="44C69D1D"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1.64</w:t>
            </w:r>
          </w:p>
        </w:tc>
        <w:tc>
          <w:tcPr>
            <w:tcW w:w="363" w:type="pct"/>
            <w:tcBorders>
              <w:top w:val="nil"/>
              <w:left w:val="nil"/>
              <w:right w:val="nil"/>
            </w:tcBorders>
            <w:shd w:val="clear" w:color="auto" w:fill="auto"/>
            <w:vAlign w:val="center"/>
          </w:tcPr>
          <w:p w14:paraId="1286298B"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2.31</w:t>
            </w:r>
          </w:p>
        </w:tc>
        <w:tc>
          <w:tcPr>
            <w:tcW w:w="361" w:type="pct"/>
            <w:tcBorders>
              <w:top w:val="nil"/>
              <w:left w:val="nil"/>
              <w:right w:val="nil"/>
            </w:tcBorders>
            <w:shd w:val="clear" w:color="auto" w:fill="auto"/>
            <w:vAlign w:val="center"/>
          </w:tcPr>
          <w:p w14:paraId="3FF48254"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1.92</w:t>
            </w:r>
          </w:p>
        </w:tc>
        <w:tc>
          <w:tcPr>
            <w:tcW w:w="361" w:type="pct"/>
            <w:tcBorders>
              <w:top w:val="nil"/>
              <w:left w:val="nil"/>
              <w:right w:val="nil"/>
            </w:tcBorders>
            <w:shd w:val="clear" w:color="auto" w:fill="auto"/>
            <w:vAlign w:val="center"/>
          </w:tcPr>
          <w:p w14:paraId="22389946"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0.63</w:t>
            </w:r>
          </w:p>
        </w:tc>
      </w:tr>
      <w:tr w:rsidR="00FD2C3C" w:rsidRPr="004142D3" w14:paraId="252DAF7B" w14:textId="77777777" w:rsidTr="0013633C">
        <w:trPr>
          <w:trHeight w:val="233"/>
          <w:jc w:val="center"/>
        </w:trPr>
        <w:tc>
          <w:tcPr>
            <w:tcW w:w="294" w:type="pct"/>
            <w:vMerge/>
            <w:tcBorders>
              <w:bottom w:val="single" w:sz="4" w:space="0" w:color="000000"/>
              <w:right w:val="single" w:sz="4" w:space="0" w:color="000000"/>
            </w:tcBorders>
          </w:tcPr>
          <w:p w14:paraId="34462E41" w14:textId="77777777" w:rsidR="00F90131" w:rsidRPr="004142D3" w:rsidRDefault="00F90131" w:rsidP="003D0B49">
            <w:pPr>
              <w:autoSpaceDE w:val="0"/>
              <w:autoSpaceDN w:val="0"/>
              <w:spacing w:before="40"/>
              <w:ind w:left="252" w:right="224"/>
              <w:jc w:val="center"/>
              <w:rPr>
                <w:rFonts w:ascii="Times New Roman" w:eastAsia="新細明體" w:hAnsi="Times New Roman" w:cs="Times New Roman"/>
                <w:kern w:val="0"/>
                <w:sz w:val="18"/>
                <w:szCs w:val="18"/>
              </w:rPr>
            </w:pPr>
          </w:p>
        </w:tc>
        <w:tc>
          <w:tcPr>
            <w:tcW w:w="340" w:type="pct"/>
            <w:tcBorders>
              <w:top w:val="single" w:sz="4" w:space="0" w:color="000000"/>
              <w:bottom w:val="single" w:sz="4" w:space="0" w:color="000000"/>
              <w:right w:val="single" w:sz="4" w:space="0" w:color="000000"/>
            </w:tcBorders>
            <w:shd w:val="clear" w:color="auto" w:fill="auto"/>
          </w:tcPr>
          <w:p w14:paraId="0369393A" w14:textId="77777777" w:rsidR="00F90131" w:rsidRPr="004142D3" w:rsidRDefault="00F90131" w:rsidP="003D0B49">
            <w:pPr>
              <w:autoSpaceDE w:val="0"/>
              <w:autoSpaceDN w:val="0"/>
              <w:spacing w:before="40"/>
              <w:ind w:left="89"/>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2024</w:t>
            </w:r>
          </w:p>
        </w:tc>
        <w:tc>
          <w:tcPr>
            <w:tcW w:w="398" w:type="pct"/>
            <w:tcBorders>
              <w:top w:val="nil"/>
              <w:left w:val="nil"/>
              <w:bottom w:val="single" w:sz="4" w:space="0" w:color="000000"/>
              <w:right w:val="nil"/>
            </w:tcBorders>
            <w:shd w:val="clear" w:color="auto" w:fill="auto"/>
            <w:vAlign w:val="center"/>
          </w:tcPr>
          <w:p w14:paraId="76C50FBA" w14:textId="77777777" w:rsidR="00F90131" w:rsidRPr="004142D3" w:rsidRDefault="00F90131" w:rsidP="003D0B49">
            <w:pPr>
              <w:autoSpaceDE w:val="0"/>
              <w:autoSpaceDN w:val="0"/>
              <w:spacing w:before="40"/>
              <w:ind w:left="176" w:right="174"/>
              <w:jc w:val="right"/>
              <w:rPr>
                <w:rFonts w:ascii="Times New Roman" w:eastAsia="新細明體" w:hAnsi="Times New Roman" w:cs="Times New Roman"/>
                <w:sz w:val="18"/>
                <w:szCs w:val="18"/>
              </w:rPr>
            </w:pPr>
            <w:r w:rsidRPr="004142D3">
              <w:rPr>
                <w:rFonts w:ascii="Times New Roman" w:hAnsi="Times New Roman" w:cs="Times New Roman"/>
                <w:sz w:val="18"/>
                <w:szCs w:val="18"/>
                <w:lang w:bidi="en-US"/>
              </w:rPr>
              <w:t>3.40</w:t>
            </w:r>
          </w:p>
        </w:tc>
        <w:tc>
          <w:tcPr>
            <w:tcW w:w="360" w:type="pct"/>
            <w:tcBorders>
              <w:top w:val="nil"/>
              <w:left w:val="nil"/>
              <w:bottom w:val="single" w:sz="4" w:space="0" w:color="000000"/>
              <w:right w:val="nil"/>
            </w:tcBorders>
            <w:shd w:val="clear" w:color="auto" w:fill="auto"/>
            <w:vAlign w:val="center"/>
          </w:tcPr>
          <w:p w14:paraId="00F9527A"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7.34</w:t>
            </w:r>
          </w:p>
        </w:tc>
        <w:tc>
          <w:tcPr>
            <w:tcW w:w="360" w:type="pct"/>
            <w:tcBorders>
              <w:top w:val="nil"/>
              <w:left w:val="nil"/>
              <w:bottom w:val="single" w:sz="4" w:space="0" w:color="000000"/>
              <w:right w:val="nil"/>
            </w:tcBorders>
            <w:shd w:val="clear" w:color="auto" w:fill="auto"/>
            <w:vAlign w:val="center"/>
          </w:tcPr>
          <w:p w14:paraId="77DDC831"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12.00</w:t>
            </w:r>
          </w:p>
        </w:tc>
        <w:tc>
          <w:tcPr>
            <w:tcW w:w="360" w:type="pct"/>
            <w:tcBorders>
              <w:top w:val="nil"/>
              <w:left w:val="nil"/>
              <w:bottom w:val="single" w:sz="4" w:space="0" w:color="000000"/>
              <w:right w:val="nil"/>
            </w:tcBorders>
            <w:shd w:val="clear" w:color="auto" w:fill="auto"/>
            <w:vAlign w:val="center"/>
          </w:tcPr>
          <w:p w14:paraId="1255F0A6"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5.76</w:t>
            </w:r>
          </w:p>
        </w:tc>
        <w:tc>
          <w:tcPr>
            <w:tcW w:w="360" w:type="pct"/>
            <w:tcBorders>
              <w:top w:val="nil"/>
              <w:left w:val="nil"/>
              <w:bottom w:val="single" w:sz="4" w:space="0" w:color="000000"/>
              <w:right w:val="nil"/>
            </w:tcBorders>
            <w:shd w:val="clear" w:color="auto" w:fill="auto"/>
            <w:vAlign w:val="center"/>
          </w:tcPr>
          <w:p w14:paraId="05FDBE17" w14:textId="77777777" w:rsidR="00F90131" w:rsidRPr="004142D3" w:rsidRDefault="00F90131" w:rsidP="00493877">
            <w:pPr>
              <w:autoSpaceDE w:val="0"/>
              <w:autoSpaceDN w:val="0"/>
              <w:spacing w:before="40"/>
              <w:ind w:left="-68" w:firstLineChars="35" w:firstLine="63"/>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3.27</w:t>
            </w:r>
          </w:p>
        </w:tc>
        <w:tc>
          <w:tcPr>
            <w:tcW w:w="360" w:type="pct"/>
            <w:tcBorders>
              <w:top w:val="nil"/>
              <w:left w:val="nil"/>
              <w:bottom w:val="single" w:sz="4" w:space="0" w:color="000000"/>
              <w:right w:val="nil"/>
            </w:tcBorders>
            <w:shd w:val="clear" w:color="auto" w:fill="auto"/>
            <w:vAlign w:val="center"/>
          </w:tcPr>
          <w:p w14:paraId="72722B27"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2.33</w:t>
            </w:r>
          </w:p>
        </w:tc>
        <w:tc>
          <w:tcPr>
            <w:tcW w:w="360" w:type="pct"/>
            <w:gridSpan w:val="2"/>
            <w:tcBorders>
              <w:top w:val="nil"/>
              <w:left w:val="nil"/>
              <w:bottom w:val="single" w:sz="4" w:space="0" w:color="000000"/>
              <w:right w:val="nil"/>
            </w:tcBorders>
            <w:shd w:val="clear" w:color="auto" w:fill="auto"/>
            <w:vAlign w:val="center"/>
          </w:tcPr>
          <w:p w14:paraId="20EE7D38"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2.60</w:t>
            </w:r>
          </w:p>
        </w:tc>
        <w:tc>
          <w:tcPr>
            <w:tcW w:w="360" w:type="pct"/>
            <w:gridSpan w:val="2"/>
            <w:tcBorders>
              <w:top w:val="nil"/>
              <w:left w:val="nil"/>
              <w:bottom w:val="single" w:sz="4" w:space="0" w:color="000000"/>
              <w:right w:val="nil"/>
            </w:tcBorders>
            <w:shd w:val="clear" w:color="auto" w:fill="auto"/>
            <w:vAlign w:val="center"/>
          </w:tcPr>
          <w:p w14:paraId="78467F2B"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2.27</w:t>
            </w:r>
          </w:p>
        </w:tc>
        <w:tc>
          <w:tcPr>
            <w:tcW w:w="360" w:type="pct"/>
            <w:tcBorders>
              <w:top w:val="nil"/>
              <w:left w:val="nil"/>
              <w:bottom w:val="single" w:sz="4" w:space="0" w:color="000000"/>
              <w:right w:val="nil"/>
            </w:tcBorders>
            <w:shd w:val="clear" w:color="auto" w:fill="auto"/>
            <w:vAlign w:val="center"/>
          </w:tcPr>
          <w:p w14:paraId="43898CCE"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2.16</w:t>
            </w:r>
          </w:p>
        </w:tc>
        <w:tc>
          <w:tcPr>
            <w:tcW w:w="363" w:type="pct"/>
            <w:tcBorders>
              <w:top w:val="nil"/>
              <w:left w:val="nil"/>
              <w:bottom w:val="single" w:sz="4" w:space="0" w:color="000000"/>
              <w:right w:val="nil"/>
            </w:tcBorders>
            <w:shd w:val="clear" w:color="auto" w:fill="auto"/>
            <w:vAlign w:val="center"/>
          </w:tcPr>
          <w:p w14:paraId="0EEBA22A"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1.77</w:t>
            </w:r>
          </w:p>
        </w:tc>
        <w:tc>
          <w:tcPr>
            <w:tcW w:w="361" w:type="pct"/>
            <w:tcBorders>
              <w:top w:val="nil"/>
              <w:left w:val="nil"/>
              <w:bottom w:val="single" w:sz="4" w:space="0" w:color="000000"/>
              <w:right w:val="nil"/>
            </w:tcBorders>
            <w:shd w:val="clear" w:color="auto" w:fill="auto"/>
            <w:vAlign w:val="center"/>
          </w:tcPr>
          <w:p w14:paraId="00B8EB3F"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1.47</w:t>
            </w:r>
          </w:p>
        </w:tc>
        <w:tc>
          <w:tcPr>
            <w:tcW w:w="361" w:type="pct"/>
            <w:tcBorders>
              <w:top w:val="nil"/>
              <w:left w:val="nil"/>
              <w:bottom w:val="single" w:sz="4" w:space="0" w:color="000000"/>
              <w:right w:val="nil"/>
            </w:tcBorders>
            <w:shd w:val="clear" w:color="auto" w:fill="auto"/>
            <w:vAlign w:val="center"/>
          </w:tcPr>
          <w:p w14:paraId="51257606" w14:textId="77777777" w:rsidR="00F90131" w:rsidRPr="004142D3" w:rsidRDefault="00F90131" w:rsidP="00493877">
            <w:pPr>
              <w:autoSpaceDE w:val="0"/>
              <w:autoSpaceDN w:val="0"/>
              <w:spacing w:before="40"/>
              <w:ind w:left="-68"/>
              <w:jc w:val="right"/>
              <w:rPr>
                <w:rFonts w:ascii="Times New Roman" w:hAnsi="Times New Roman" w:cs="Times New Roman"/>
                <w:sz w:val="18"/>
                <w:szCs w:val="18"/>
                <w:lang w:bidi="en-US"/>
              </w:rPr>
            </w:pPr>
            <w:r w:rsidRPr="004142D3">
              <w:rPr>
                <w:rFonts w:ascii="Times New Roman" w:hAnsi="Times New Roman" w:cs="Times New Roman"/>
                <w:sz w:val="18"/>
                <w:szCs w:val="18"/>
                <w:lang w:bidi="en-US"/>
              </w:rPr>
              <w:t>0.62</w:t>
            </w:r>
          </w:p>
        </w:tc>
      </w:tr>
    </w:tbl>
    <w:p w14:paraId="64B1C4D1" w14:textId="6AC53B8D" w:rsidR="00F90131" w:rsidRPr="004142D3" w:rsidRDefault="00F90131" w:rsidP="0013633C">
      <w:pPr>
        <w:ind w:left="-1134" w:right="240" w:firstLineChars="567" w:firstLine="1134"/>
        <w:jc w:val="both"/>
        <w:rPr>
          <w:rFonts w:ascii="Times New Roman" w:eastAsia="新細明體" w:hAnsi="Times New Roman" w:cs="Times New Roman"/>
        </w:rPr>
      </w:pPr>
      <w:r w:rsidRPr="004142D3">
        <w:rPr>
          <w:rFonts w:ascii="Times New Roman" w:hAnsi="Times New Roman" w:cs="Times New Roman"/>
          <w:sz w:val="20"/>
          <w:lang w:bidi="en-US"/>
        </w:rPr>
        <w:t>Source: Manpower Survey, Directorate</w:t>
      </w:r>
      <w:r w:rsidR="0088698D" w:rsidRPr="004142D3">
        <w:rPr>
          <w:rFonts w:ascii="Times New Roman" w:hAnsi="Times New Roman" w:cs="Times New Roman"/>
          <w:sz w:val="20"/>
          <w:lang w:bidi="en-US"/>
        </w:rPr>
        <w:t>-</w:t>
      </w:r>
      <w:r w:rsidRPr="004142D3">
        <w:rPr>
          <w:rFonts w:ascii="Times New Roman" w:hAnsi="Times New Roman" w:cs="Times New Roman"/>
          <w:sz w:val="20"/>
          <w:lang w:bidi="en-US"/>
        </w:rPr>
        <w:t>General of Budget, Accounting, and Statistics, Executive Yuan</w:t>
      </w:r>
    </w:p>
    <w:p w14:paraId="12D87C8A" w14:textId="62AC7D1F" w:rsidR="00F90131" w:rsidRDefault="00F90131" w:rsidP="004474DE">
      <w:pPr>
        <w:rPr>
          <w:rFonts w:ascii="Times New Roman" w:eastAsia="新細明體" w:hAnsi="Times New Roman" w:cs="Times New Roman"/>
        </w:rPr>
      </w:pPr>
    </w:p>
    <w:p w14:paraId="0E490421" w14:textId="69D93FF1" w:rsidR="00242F9D" w:rsidRDefault="00242F9D" w:rsidP="004474DE">
      <w:pPr>
        <w:rPr>
          <w:rFonts w:ascii="Times New Roman" w:eastAsia="新細明體" w:hAnsi="Times New Roman" w:cs="Times New Roman"/>
        </w:rPr>
      </w:pPr>
    </w:p>
    <w:p w14:paraId="4E76E5EE" w14:textId="77777777" w:rsidR="00242F9D" w:rsidRPr="004142D3" w:rsidRDefault="00242F9D" w:rsidP="004474DE">
      <w:pPr>
        <w:rPr>
          <w:rFonts w:ascii="Times New Roman" w:eastAsia="新細明體" w:hAnsi="Times New Roman" w:cs="Times New Roman"/>
        </w:rPr>
      </w:pPr>
    </w:p>
    <w:p w14:paraId="31681846" w14:textId="69D2EFE8" w:rsidR="00337557" w:rsidRPr="004142D3" w:rsidRDefault="00337557" w:rsidP="002B3631">
      <w:pPr>
        <w:pStyle w:val="4"/>
        <w:spacing w:line="240" w:lineRule="auto"/>
        <w:rPr>
          <w:rFonts w:ascii="Times New Roman" w:eastAsia="新細明體" w:hAnsi="Times New Roman" w:cs="Times New Roman"/>
        </w:rPr>
      </w:pPr>
      <w:bookmarkStart w:id="34" w:name="_Toc219301867"/>
      <w:r w:rsidRPr="004142D3">
        <w:rPr>
          <w:rFonts w:ascii="Times New Roman" w:hAnsi="Times New Roman" w:cs="Times New Roman"/>
          <w:lang w:bidi="en-US"/>
        </w:rPr>
        <w:t>Table 11-3</w:t>
      </w:r>
      <w:r w:rsidRPr="004142D3">
        <w:rPr>
          <w:rFonts w:ascii="Times New Roman" w:hAnsi="Times New Roman" w:cs="Times New Roman"/>
          <w:lang w:bidi="en-US"/>
        </w:rPr>
        <w:tab/>
        <w:t>Number of People Performing Unpaid Housework from 2020 to 2024 by Gender (People Not in the Labor Force Taking Care of the Household)</w:t>
      </w:r>
      <w:bookmarkEnd w:id="34"/>
    </w:p>
    <w:p w14:paraId="017807B5" w14:textId="0472DA74" w:rsidR="00337557" w:rsidRPr="004142D3" w:rsidRDefault="00337557" w:rsidP="0013633C">
      <w:pPr>
        <w:ind w:rightChars="37" w:right="89"/>
        <w:jc w:val="right"/>
        <w:rPr>
          <w:rFonts w:ascii="Times New Roman" w:eastAsia="新細明體" w:hAnsi="Times New Roman" w:cs="Times New Roman"/>
          <w:sz w:val="20"/>
        </w:rPr>
      </w:pPr>
      <w:r w:rsidRPr="004142D3">
        <w:rPr>
          <w:rFonts w:ascii="Times New Roman" w:hAnsi="Times New Roman" w:cs="Times New Roman"/>
          <w:kern w:val="0"/>
          <w:sz w:val="20"/>
          <w:lang w:bidi="en-US"/>
        </w:rPr>
        <w:t>Unit: Thousand persons; %</w:t>
      </w:r>
    </w:p>
    <w:tbl>
      <w:tblPr>
        <w:tblW w:w="5000" w:type="pct"/>
        <w:jc w:val="center"/>
        <w:tblCellMar>
          <w:left w:w="0" w:type="dxa"/>
          <w:right w:w="0" w:type="dxa"/>
        </w:tblCellMar>
        <w:tblLook w:val="01E0" w:firstRow="1" w:lastRow="1" w:firstColumn="1" w:lastColumn="1" w:noHBand="0" w:noVBand="0"/>
      </w:tblPr>
      <w:tblGrid>
        <w:gridCol w:w="1201"/>
        <w:gridCol w:w="1201"/>
        <w:gridCol w:w="1201"/>
        <w:gridCol w:w="1201"/>
        <w:gridCol w:w="1202"/>
        <w:gridCol w:w="1201"/>
        <w:gridCol w:w="1202"/>
      </w:tblGrid>
      <w:tr w:rsidR="00FD2C3C" w:rsidRPr="004142D3" w14:paraId="52C970DA" w14:textId="77777777" w:rsidTr="0013633C">
        <w:trPr>
          <w:trHeight w:val="261"/>
          <w:jc w:val="center"/>
        </w:trPr>
        <w:tc>
          <w:tcPr>
            <w:tcW w:w="714" w:type="pct"/>
            <w:vMerge w:val="restart"/>
            <w:tcBorders>
              <w:top w:val="single" w:sz="4" w:space="0" w:color="000000"/>
              <w:left w:val="nil"/>
              <w:bottom w:val="single" w:sz="4" w:space="0" w:color="000000"/>
              <w:right w:val="single" w:sz="4" w:space="0" w:color="000000"/>
            </w:tcBorders>
            <w:vAlign w:val="center"/>
            <w:hideMark/>
          </w:tcPr>
          <w:p w14:paraId="3F1E70F9" w14:textId="77777777" w:rsidR="00337557" w:rsidRPr="004142D3" w:rsidRDefault="00337557">
            <w:pPr>
              <w:autoSpaceDE w:val="0"/>
              <w:autoSpaceDN w:val="0"/>
              <w:ind w:left="34" w:right="176"/>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Year</w:t>
            </w:r>
          </w:p>
        </w:tc>
        <w:tc>
          <w:tcPr>
            <w:tcW w:w="1428" w:type="pct"/>
            <w:gridSpan w:val="2"/>
            <w:tcBorders>
              <w:top w:val="single" w:sz="4" w:space="0" w:color="000000"/>
              <w:left w:val="nil"/>
              <w:bottom w:val="single" w:sz="4" w:space="0" w:color="000000"/>
              <w:right w:val="single" w:sz="4" w:space="0" w:color="000000"/>
            </w:tcBorders>
            <w:hideMark/>
          </w:tcPr>
          <w:p w14:paraId="0DE0C937" w14:textId="77777777" w:rsidR="00337557" w:rsidRPr="004142D3" w:rsidRDefault="00337557">
            <w:pPr>
              <w:autoSpaceDE w:val="0"/>
              <w:autoSpaceDN w:val="0"/>
              <w:ind w:left="34" w:right="176"/>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Total</w:t>
            </w:r>
          </w:p>
        </w:tc>
        <w:tc>
          <w:tcPr>
            <w:tcW w:w="1429" w:type="pct"/>
            <w:gridSpan w:val="2"/>
            <w:tcBorders>
              <w:top w:val="single" w:sz="4" w:space="0" w:color="000000"/>
              <w:left w:val="nil"/>
              <w:bottom w:val="single" w:sz="4" w:space="0" w:color="000000"/>
              <w:right w:val="single" w:sz="4" w:space="0" w:color="000000"/>
            </w:tcBorders>
            <w:hideMark/>
          </w:tcPr>
          <w:p w14:paraId="039404C6" w14:textId="77777777" w:rsidR="00337557" w:rsidRPr="004142D3" w:rsidRDefault="00337557">
            <w:pPr>
              <w:autoSpaceDE w:val="0"/>
              <w:autoSpaceDN w:val="0"/>
              <w:ind w:left="34" w:right="176"/>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1429" w:type="pct"/>
            <w:gridSpan w:val="2"/>
            <w:tcBorders>
              <w:top w:val="single" w:sz="4" w:space="0" w:color="000000"/>
              <w:left w:val="nil"/>
              <w:bottom w:val="single" w:sz="4" w:space="0" w:color="000000"/>
              <w:right w:val="nil"/>
            </w:tcBorders>
            <w:hideMark/>
          </w:tcPr>
          <w:p w14:paraId="6087BF79" w14:textId="77777777" w:rsidR="00337557" w:rsidRPr="004142D3" w:rsidRDefault="00337557">
            <w:pPr>
              <w:autoSpaceDE w:val="0"/>
              <w:autoSpaceDN w:val="0"/>
              <w:ind w:left="34" w:right="176"/>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r>
      <w:tr w:rsidR="00FD2C3C" w:rsidRPr="004142D3" w14:paraId="7F0BD7FF" w14:textId="77777777" w:rsidTr="008268D6">
        <w:trPr>
          <w:trHeight w:val="261"/>
          <w:jc w:val="center"/>
        </w:trPr>
        <w:tc>
          <w:tcPr>
            <w:tcW w:w="714" w:type="pct"/>
            <w:vMerge/>
            <w:tcBorders>
              <w:top w:val="single" w:sz="4" w:space="0" w:color="000000"/>
              <w:left w:val="nil"/>
              <w:bottom w:val="single" w:sz="4" w:space="0" w:color="000000"/>
              <w:right w:val="single" w:sz="4" w:space="0" w:color="000000"/>
            </w:tcBorders>
            <w:vAlign w:val="center"/>
            <w:hideMark/>
          </w:tcPr>
          <w:p w14:paraId="14FB4A9E" w14:textId="77777777" w:rsidR="00337557" w:rsidRPr="004142D3" w:rsidRDefault="00337557">
            <w:pPr>
              <w:widowControl/>
              <w:rPr>
                <w:rFonts w:ascii="Times New Roman" w:eastAsia="新細明體" w:hAnsi="Times New Roman" w:cs="Times New Roman"/>
                <w:kern w:val="0"/>
                <w:sz w:val="20"/>
                <w:szCs w:val="20"/>
              </w:rPr>
            </w:pPr>
          </w:p>
        </w:tc>
        <w:tc>
          <w:tcPr>
            <w:tcW w:w="714" w:type="pct"/>
            <w:tcBorders>
              <w:top w:val="single" w:sz="4" w:space="0" w:color="000000"/>
              <w:left w:val="nil"/>
              <w:bottom w:val="single" w:sz="4" w:space="0" w:color="000000"/>
              <w:right w:val="single" w:sz="4" w:space="0" w:color="000000"/>
            </w:tcBorders>
            <w:vAlign w:val="center"/>
            <w:hideMark/>
          </w:tcPr>
          <w:p w14:paraId="076A46B3" w14:textId="2B8A91DA" w:rsidR="00337557" w:rsidRPr="004142D3" w:rsidRDefault="007862F3" w:rsidP="008268D6">
            <w:pPr>
              <w:autoSpaceDE w:val="0"/>
              <w:autoSpaceDN w:val="0"/>
              <w:ind w:left="34" w:right="176"/>
              <w:jc w:val="center"/>
              <w:rPr>
                <w:rFonts w:ascii="Times New Roman" w:eastAsia="新細明體" w:hAnsi="Times New Roman" w:cs="Times New Roman"/>
                <w:kern w:val="0"/>
                <w:sz w:val="20"/>
                <w:szCs w:val="20"/>
              </w:rPr>
            </w:pPr>
            <w:r w:rsidRPr="004142D3">
              <w:rPr>
                <w:rFonts w:ascii="Times New Roman" w:hAnsi="Times New Roman"/>
                <w:kern w:val="0"/>
                <w:sz w:val="20"/>
                <w:lang w:bidi="en-US"/>
              </w:rPr>
              <w:t xml:space="preserve">Number of </w:t>
            </w:r>
            <w:r w:rsidR="00065201" w:rsidRPr="004142D3">
              <w:rPr>
                <w:rFonts w:ascii="Times New Roman" w:hAnsi="Times New Roman"/>
                <w:kern w:val="0"/>
                <w:sz w:val="20"/>
                <w:lang w:bidi="en-US"/>
              </w:rPr>
              <w:t>P</w:t>
            </w:r>
            <w:r w:rsidRPr="004142D3">
              <w:rPr>
                <w:rFonts w:ascii="Times New Roman" w:hAnsi="Times New Roman"/>
                <w:kern w:val="0"/>
                <w:sz w:val="20"/>
                <w:lang w:bidi="en-US"/>
              </w:rPr>
              <w:t>ersons</w:t>
            </w:r>
          </w:p>
        </w:tc>
        <w:tc>
          <w:tcPr>
            <w:tcW w:w="714" w:type="pct"/>
            <w:tcBorders>
              <w:top w:val="single" w:sz="4" w:space="0" w:color="000000"/>
              <w:left w:val="nil"/>
              <w:bottom w:val="single" w:sz="4" w:space="0" w:color="000000"/>
              <w:right w:val="single" w:sz="4" w:space="0" w:color="000000"/>
            </w:tcBorders>
            <w:vAlign w:val="center"/>
            <w:hideMark/>
          </w:tcPr>
          <w:p w14:paraId="1326F674" w14:textId="77777777" w:rsidR="00337557" w:rsidRPr="004142D3" w:rsidRDefault="00337557" w:rsidP="008268D6">
            <w:pPr>
              <w:autoSpaceDE w:val="0"/>
              <w:autoSpaceDN w:val="0"/>
              <w:ind w:left="34" w:right="176"/>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Percentage</w:t>
            </w:r>
          </w:p>
        </w:tc>
        <w:tc>
          <w:tcPr>
            <w:tcW w:w="714" w:type="pct"/>
            <w:tcBorders>
              <w:top w:val="single" w:sz="4" w:space="0" w:color="000000"/>
              <w:left w:val="nil"/>
              <w:bottom w:val="single" w:sz="4" w:space="0" w:color="000000"/>
              <w:right w:val="single" w:sz="4" w:space="0" w:color="000000"/>
            </w:tcBorders>
            <w:vAlign w:val="center"/>
            <w:hideMark/>
          </w:tcPr>
          <w:p w14:paraId="58C9872C" w14:textId="7E0A14F5" w:rsidR="00337557" w:rsidRPr="004142D3" w:rsidRDefault="007862F3" w:rsidP="008268D6">
            <w:pPr>
              <w:autoSpaceDE w:val="0"/>
              <w:autoSpaceDN w:val="0"/>
              <w:ind w:left="34" w:right="176"/>
              <w:jc w:val="center"/>
              <w:rPr>
                <w:rFonts w:ascii="Times New Roman" w:eastAsia="新細明體" w:hAnsi="Times New Roman" w:cs="Times New Roman"/>
                <w:kern w:val="0"/>
                <w:sz w:val="20"/>
                <w:szCs w:val="20"/>
              </w:rPr>
            </w:pPr>
            <w:r w:rsidRPr="004142D3">
              <w:rPr>
                <w:rFonts w:ascii="Times New Roman" w:hAnsi="Times New Roman"/>
                <w:kern w:val="0"/>
                <w:sz w:val="20"/>
                <w:lang w:bidi="en-US"/>
              </w:rPr>
              <w:t xml:space="preserve">Number of </w:t>
            </w:r>
            <w:r w:rsidR="00065201" w:rsidRPr="004142D3">
              <w:rPr>
                <w:rFonts w:ascii="Times New Roman" w:hAnsi="Times New Roman"/>
                <w:kern w:val="0"/>
                <w:sz w:val="20"/>
                <w:lang w:bidi="en-US"/>
              </w:rPr>
              <w:t>P</w:t>
            </w:r>
            <w:r w:rsidRPr="004142D3">
              <w:rPr>
                <w:rFonts w:ascii="Times New Roman" w:hAnsi="Times New Roman"/>
                <w:kern w:val="0"/>
                <w:sz w:val="20"/>
                <w:lang w:bidi="en-US"/>
              </w:rPr>
              <w:t>ersons</w:t>
            </w:r>
          </w:p>
        </w:tc>
        <w:tc>
          <w:tcPr>
            <w:tcW w:w="714" w:type="pct"/>
            <w:tcBorders>
              <w:top w:val="single" w:sz="4" w:space="0" w:color="000000"/>
              <w:left w:val="nil"/>
              <w:bottom w:val="single" w:sz="4" w:space="0" w:color="000000"/>
              <w:right w:val="single" w:sz="4" w:space="0" w:color="000000"/>
            </w:tcBorders>
            <w:vAlign w:val="center"/>
            <w:hideMark/>
          </w:tcPr>
          <w:p w14:paraId="46538451" w14:textId="77777777" w:rsidR="00337557" w:rsidRPr="004142D3" w:rsidRDefault="00337557" w:rsidP="008268D6">
            <w:pPr>
              <w:autoSpaceDE w:val="0"/>
              <w:autoSpaceDN w:val="0"/>
              <w:ind w:left="34" w:right="176"/>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Percentage</w:t>
            </w:r>
          </w:p>
        </w:tc>
        <w:tc>
          <w:tcPr>
            <w:tcW w:w="714" w:type="pct"/>
            <w:tcBorders>
              <w:top w:val="single" w:sz="4" w:space="0" w:color="000000"/>
              <w:left w:val="nil"/>
              <w:bottom w:val="single" w:sz="4" w:space="0" w:color="000000"/>
              <w:right w:val="single" w:sz="4" w:space="0" w:color="000000"/>
            </w:tcBorders>
            <w:vAlign w:val="center"/>
            <w:hideMark/>
          </w:tcPr>
          <w:p w14:paraId="0D07EF65" w14:textId="63D3071E" w:rsidR="00337557" w:rsidRPr="004142D3" w:rsidRDefault="007862F3" w:rsidP="008268D6">
            <w:pPr>
              <w:autoSpaceDE w:val="0"/>
              <w:autoSpaceDN w:val="0"/>
              <w:ind w:left="34" w:right="176"/>
              <w:jc w:val="center"/>
              <w:rPr>
                <w:rFonts w:ascii="Times New Roman" w:eastAsia="新細明體" w:hAnsi="Times New Roman" w:cs="Times New Roman"/>
                <w:kern w:val="0"/>
                <w:sz w:val="20"/>
                <w:szCs w:val="20"/>
              </w:rPr>
            </w:pPr>
            <w:r w:rsidRPr="004142D3">
              <w:rPr>
                <w:rFonts w:ascii="Times New Roman" w:hAnsi="Times New Roman"/>
                <w:kern w:val="0"/>
                <w:sz w:val="20"/>
                <w:lang w:bidi="en-US"/>
              </w:rPr>
              <w:t xml:space="preserve">Number of </w:t>
            </w:r>
            <w:r w:rsidR="00065201" w:rsidRPr="004142D3">
              <w:rPr>
                <w:rFonts w:ascii="Times New Roman" w:hAnsi="Times New Roman"/>
                <w:kern w:val="0"/>
                <w:sz w:val="20"/>
                <w:lang w:bidi="en-US"/>
              </w:rPr>
              <w:t>P</w:t>
            </w:r>
            <w:r w:rsidRPr="004142D3">
              <w:rPr>
                <w:rFonts w:ascii="Times New Roman" w:hAnsi="Times New Roman"/>
                <w:kern w:val="0"/>
                <w:sz w:val="20"/>
                <w:lang w:bidi="en-US"/>
              </w:rPr>
              <w:t>ersons</w:t>
            </w:r>
          </w:p>
        </w:tc>
        <w:tc>
          <w:tcPr>
            <w:tcW w:w="714" w:type="pct"/>
            <w:tcBorders>
              <w:top w:val="single" w:sz="4" w:space="0" w:color="000000"/>
              <w:left w:val="nil"/>
              <w:bottom w:val="single" w:sz="4" w:space="0" w:color="000000"/>
              <w:right w:val="nil"/>
            </w:tcBorders>
            <w:vAlign w:val="center"/>
            <w:hideMark/>
          </w:tcPr>
          <w:p w14:paraId="0477B29D" w14:textId="77777777" w:rsidR="00337557" w:rsidRPr="004142D3" w:rsidRDefault="00337557" w:rsidP="008268D6">
            <w:pPr>
              <w:autoSpaceDE w:val="0"/>
              <w:autoSpaceDN w:val="0"/>
              <w:ind w:left="34" w:right="176"/>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Percentage</w:t>
            </w:r>
          </w:p>
        </w:tc>
      </w:tr>
      <w:tr w:rsidR="00FD2C3C" w:rsidRPr="004142D3" w14:paraId="52E7D9BE" w14:textId="77777777" w:rsidTr="0013633C">
        <w:trPr>
          <w:trHeight w:val="261"/>
          <w:jc w:val="center"/>
        </w:trPr>
        <w:tc>
          <w:tcPr>
            <w:tcW w:w="714" w:type="pct"/>
            <w:tcBorders>
              <w:top w:val="single" w:sz="4" w:space="0" w:color="000000"/>
              <w:left w:val="nil"/>
              <w:bottom w:val="single" w:sz="4" w:space="0" w:color="000000"/>
              <w:right w:val="single" w:sz="4" w:space="0" w:color="000000"/>
            </w:tcBorders>
            <w:hideMark/>
          </w:tcPr>
          <w:p w14:paraId="046A3CDD"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2020</w:t>
            </w:r>
          </w:p>
        </w:tc>
        <w:tc>
          <w:tcPr>
            <w:tcW w:w="714" w:type="pct"/>
            <w:tcBorders>
              <w:top w:val="single" w:sz="4" w:space="0" w:color="000000"/>
              <w:left w:val="nil"/>
              <w:bottom w:val="nil"/>
              <w:right w:val="nil"/>
            </w:tcBorders>
            <w:hideMark/>
          </w:tcPr>
          <w:p w14:paraId="7AAD9B0F"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2,593</w:t>
            </w:r>
          </w:p>
        </w:tc>
        <w:tc>
          <w:tcPr>
            <w:tcW w:w="714" w:type="pct"/>
            <w:tcBorders>
              <w:top w:val="single" w:sz="4" w:space="0" w:color="000000"/>
              <w:left w:val="nil"/>
              <w:bottom w:val="nil"/>
              <w:right w:val="nil"/>
            </w:tcBorders>
            <w:hideMark/>
          </w:tcPr>
          <w:p w14:paraId="7122982A"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100.00</w:t>
            </w:r>
          </w:p>
        </w:tc>
        <w:tc>
          <w:tcPr>
            <w:tcW w:w="714" w:type="pct"/>
            <w:tcBorders>
              <w:top w:val="single" w:sz="4" w:space="0" w:color="000000"/>
              <w:left w:val="nil"/>
              <w:bottom w:val="nil"/>
              <w:right w:val="nil"/>
            </w:tcBorders>
            <w:hideMark/>
          </w:tcPr>
          <w:p w14:paraId="57347E10"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56</w:t>
            </w:r>
          </w:p>
        </w:tc>
        <w:tc>
          <w:tcPr>
            <w:tcW w:w="714" w:type="pct"/>
            <w:tcBorders>
              <w:top w:val="single" w:sz="4" w:space="0" w:color="000000"/>
              <w:left w:val="nil"/>
              <w:bottom w:val="nil"/>
              <w:right w:val="nil"/>
            </w:tcBorders>
            <w:hideMark/>
          </w:tcPr>
          <w:p w14:paraId="13D520EE"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2.14 </w:t>
            </w:r>
          </w:p>
        </w:tc>
        <w:tc>
          <w:tcPr>
            <w:tcW w:w="714" w:type="pct"/>
            <w:tcBorders>
              <w:top w:val="single" w:sz="4" w:space="0" w:color="000000"/>
              <w:left w:val="nil"/>
              <w:bottom w:val="nil"/>
              <w:right w:val="nil"/>
            </w:tcBorders>
            <w:hideMark/>
          </w:tcPr>
          <w:p w14:paraId="725CFA43"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2,537</w:t>
            </w:r>
          </w:p>
        </w:tc>
        <w:tc>
          <w:tcPr>
            <w:tcW w:w="714" w:type="pct"/>
            <w:tcBorders>
              <w:top w:val="single" w:sz="4" w:space="0" w:color="000000"/>
              <w:left w:val="nil"/>
              <w:bottom w:val="nil"/>
              <w:right w:val="nil"/>
            </w:tcBorders>
            <w:hideMark/>
          </w:tcPr>
          <w:p w14:paraId="73F9D832"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97.86 </w:t>
            </w:r>
          </w:p>
        </w:tc>
      </w:tr>
      <w:tr w:rsidR="00FD2C3C" w:rsidRPr="004142D3" w14:paraId="42EACBB2" w14:textId="77777777" w:rsidTr="0013633C">
        <w:trPr>
          <w:trHeight w:val="261"/>
          <w:jc w:val="center"/>
        </w:trPr>
        <w:tc>
          <w:tcPr>
            <w:tcW w:w="714" w:type="pct"/>
            <w:tcBorders>
              <w:top w:val="single" w:sz="4" w:space="0" w:color="000000"/>
              <w:left w:val="nil"/>
              <w:bottom w:val="single" w:sz="4" w:space="0" w:color="000000"/>
              <w:right w:val="single" w:sz="4" w:space="0" w:color="000000"/>
            </w:tcBorders>
            <w:hideMark/>
          </w:tcPr>
          <w:p w14:paraId="2399374D"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2021</w:t>
            </w:r>
          </w:p>
        </w:tc>
        <w:tc>
          <w:tcPr>
            <w:tcW w:w="714" w:type="pct"/>
            <w:hideMark/>
          </w:tcPr>
          <w:p w14:paraId="47EB4051"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2,588</w:t>
            </w:r>
          </w:p>
        </w:tc>
        <w:tc>
          <w:tcPr>
            <w:tcW w:w="714" w:type="pct"/>
            <w:hideMark/>
          </w:tcPr>
          <w:p w14:paraId="270F37DF"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100.00</w:t>
            </w:r>
          </w:p>
        </w:tc>
        <w:tc>
          <w:tcPr>
            <w:tcW w:w="714" w:type="pct"/>
            <w:hideMark/>
          </w:tcPr>
          <w:p w14:paraId="0DDF34B1"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63</w:t>
            </w:r>
          </w:p>
        </w:tc>
        <w:tc>
          <w:tcPr>
            <w:tcW w:w="714" w:type="pct"/>
            <w:hideMark/>
          </w:tcPr>
          <w:p w14:paraId="46F51323"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2.43 </w:t>
            </w:r>
          </w:p>
        </w:tc>
        <w:tc>
          <w:tcPr>
            <w:tcW w:w="714" w:type="pct"/>
            <w:hideMark/>
          </w:tcPr>
          <w:p w14:paraId="42EBFF54"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2,525</w:t>
            </w:r>
          </w:p>
        </w:tc>
        <w:tc>
          <w:tcPr>
            <w:tcW w:w="714" w:type="pct"/>
            <w:hideMark/>
          </w:tcPr>
          <w:p w14:paraId="72AF1CA5"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97.57 </w:t>
            </w:r>
          </w:p>
        </w:tc>
      </w:tr>
      <w:tr w:rsidR="00FD2C3C" w:rsidRPr="004142D3" w14:paraId="201E9EF3" w14:textId="77777777" w:rsidTr="0013633C">
        <w:trPr>
          <w:trHeight w:val="263"/>
          <w:jc w:val="center"/>
        </w:trPr>
        <w:tc>
          <w:tcPr>
            <w:tcW w:w="714" w:type="pct"/>
            <w:tcBorders>
              <w:top w:val="single" w:sz="4" w:space="0" w:color="000000"/>
              <w:left w:val="nil"/>
              <w:bottom w:val="single" w:sz="4" w:space="0" w:color="000000"/>
              <w:right w:val="single" w:sz="4" w:space="0" w:color="000000"/>
            </w:tcBorders>
            <w:hideMark/>
          </w:tcPr>
          <w:p w14:paraId="449538EA"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2022</w:t>
            </w:r>
          </w:p>
        </w:tc>
        <w:tc>
          <w:tcPr>
            <w:tcW w:w="714" w:type="pct"/>
            <w:hideMark/>
          </w:tcPr>
          <w:p w14:paraId="2BB54D43"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2,551</w:t>
            </w:r>
          </w:p>
        </w:tc>
        <w:tc>
          <w:tcPr>
            <w:tcW w:w="714" w:type="pct"/>
            <w:hideMark/>
          </w:tcPr>
          <w:p w14:paraId="6561DE87"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100.00</w:t>
            </w:r>
          </w:p>
        </w:tc>
        <w:tc>
          <w:tcPr>
            <w:tcW w:w="714" w:type="pct"/>
            <w:hideMark/>
          </w:tcPr>
          <w:p w14:paraId="76A2BD0D"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63</w:t>
            </w:r>
          </w:p>
        </w:tc>
        <w:tc>
          <w:tcPr>
            <w:tcW w:w="714" w:type="pct"/>
            <w:hideMark/>
          </w:tcPr>
          <w:p w14:paraId="5C3B9E06"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2.48 </w:t>
            </w:r>
          </w:p>
        </w:tc>
        <w:tc>
          <w:tcPr>
            <w:tcW w:w="714" w:type="pct"/>
            <w:hideMark/>
          </w:tcPr>
          <w:p w14:paraId="762A2138"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2,487</w:t>
            </w:r>
          </w:p>
        </w:tc>
        <w:tc>
          <w:tcPr>
            <w:tcW w:w="714" w:type="pct"/>
            <w:hideMark/>
          </w:tcPr>
          <w:p w14:paraId="494967C4"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97.52 </w:t>
            </w:r>
          </w:p>
        </w:tc>
      </w:tr>
      <w:tr w:rsidR="00FD2C3C" w:rsidRPr="004142D3" w14:paraId="3C6C00E0" w14:textId="77777777" w:rsidTr="0013633C">
        <w:trPr>
          <w:trHeight w:val="261"/>
          <w:jc w:val="center"/>
        </w:trPr>
        <w:tc>
          <w:tcPr>
            <w:tcW w:w="714" w:type="pct"/>
            <w:tcBorders>
              <w:top w:val="single" w:sz="4" w:space="0" w:color="000000"/>
              <w:left w:val="nil"/>
              <w:bottom w:val="single" w:sz="4" w:space="0" w:color="000000"/>
              <w:right w:val="single" w:sz="4" w:space="0" w:color="000000"/>
            </w:tcBorders>
            <w:hideMark/>
          </w:tcPr>
          <w:p w14:paraId="51C49476"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2023</w:t>
            </w:r>
          </w:p>
        </w:tc>
        <w:tc>
          <w:tcPr>
            <w:tcW w:w="714" w:type="pct"/>
            <w:hideMark/>
          </w:tcPr>
          <w:p w14:paraId="7D8057F1"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2,551</w:t>
            </w:r>
          </w:p>
        </w:tc>
        <w:tc>
          <w:tcPr>
            <w:tcW w:w="714" w:type="pct"/>
            <w:hideMark/>
          </w:tcPr>
          <w:p w14:paraId="3FBABA07"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100.00</w:t>
            </w:r>
          </w:p>
        </w:tc>
        <w:tc>
          <w:tcPr>
            <w:tcW w:w="714" w:type="pct"/>
            <w:hideMark/>
          </w:tcPr>
          <w:p w14:paraId="797F7395"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63</w:t>
            </w:r>
          </w:p>
        </w:tc>
        <w:tc>
          <w:tcPr>
            <w:tcW w:w="714" w:type="pct"/>
            <w:hideMark/>
          </w:tcPr>
          <w:p w14:paraId="2982218D"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2.46 </w:t>
            </w:r>
          </w:p>
        </w:tc>
        <w:tc>
          <w:tcPr>
            <w:tcW w:w="714" w:type="pct"/>
            <w:hideMark/>
          </w:tcPr>
          <w:p w14:paraId="004DF2F9"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2,488</w:t>
            </w:r>
          </w:p>
        </w:tc>
        <w:tc>
          <w:tcPr>
            <w:tcW w:w="714" w:type="pct"/>
            <w:hideMark/>
          </w:tcPr>
          <w:p w14:paraId="496ED847"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97.54 </w:t>
            </w:r>
          </w:p>
        </w:tc>
      </w:tr>
      <w:tr w:rsidR="00FD2C3C" w:rsidRPr="004142D3" w14:paraId="1AB34638" w14:textId="77777777" w:rsidTr="0013633C">
        <w:trPr>
          <w:trHeight w:val="261"/>
          <w:jc w:val="center"/>
        </w:trPr>
        <w:tc>
          <w:tcPr>
            <w:tcW w:w="714" w:type="pct"/>
            <w:tcBorders>
              <w:top w:val="single" w:sz="4" w:space="0" w:color="000000"/>
              <w:left w:val="nil"/>
              <w:bottom w:val="single" w:sz="4" w:space="0" w:color="000000"/>
              <w:right w:val="single" w:sz="4" w:space="0" w:color="000000"/>
            </w:tcBorders>
            <w:hideMark/>
          </w:tcPr>
          <w:p w14:paraId="166A5483"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2024</w:t>
            </w:r>
          </w:p>
        </w:tc>
        <w:tc>
          <w:tcPr>
            <w:tcW w:w="714" w:type="pct"/>
            <w:tcBorders>
              <w:top w:val="nil"/>
              <w:left w:val="nil"/>
              <w:bottom w:val="single" w:sz="4" w:space="0" w:color="000000"/>
              <w:right w:val="nil"/>
            </w:tcBorders>
            <w:hideMark/>
          </w:tcPr>
          <w:p w14:paraId="0838F5D7"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2,534</w:t>
            </w:r>
          </w:p>
        </w:tc>
        <w:tc>
          <w:tcPr>
            <w:tcW w:w="714" w:type="pct"/>
            <w:tcBorders>
              <w:top w:val="nil"/>
              <w:left w:val="nil"/>
              <w:bottom w:val="single" w:sz="4" w:space="0" w:color="000000"/>
              <w:right w:val="nil"/>
            </w:tcBorders>
            <w:hideMark/>
          </w:tcPr>
          <w:p w14:paraId="0C3C0131"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100.00</w:t>
            </w:r>
          </w:p>
        </w:tc>
        <w:tc>
          <w:tcPr>
            <w:tcW w:w="714" w:type="pct"/>
            <w:tcBorders>
              <w:top w:val="nil"/>
              <w:left w:val="nil"/>
              <w:bottom w:val="single" w:sz="4" w:space="0" w:color="000000"/>
              <w:right w:val="nil"/>
            </w:tcBorders>
            <w:hideMark/>
          </w:tcPr>
          <w:p w14:paraId="75065E3C"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76</w:t>
            </w:r>
          </w:p>
        </w:tc>
        <w:tc>
          <w:tcPr>
            <w:tcW w:w="714" w:type="pct"/>
            <w:tcBorders>
              <w:top w:val="nil"/>
              <w:left w:val="nil"/>
              <w:bottom w:val="single" w:sz="4" w:space="0" w:color="000000"/>
              <w:right w:val="nil"/>
            </w:tcBorders>
            <w:hideMark/>
          </w:tcPr>
          <w:p w14:paraId="105A0ECC"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3.00 </w:t>
            </w:r>
          </w:p>
        </w:tc>
        <w:tc>
          <w:tcPr>
            <w:tcW w:w="714" w:type="pct"/>
            <w:tcBorders>
              <w:top w:val="nil"/>
              <w:left w:val="nil"/>
              <w:bottom w:val="single" w:sz="4" w:space="0" w:color="000000"/>
              <w:right w:val="nil"/>
            </w:tcBorders>
            <w:hideMark/>
          </w:tcPr>
          <w:p w14:paraId="69F66A45"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2,458</w:t>
            </w:r>
          </w:p>
        </w:tc>
        <w:tc>
          <w:tcPr>
            <w:tcW w:w="714" w:type="pct"/>
            <w:tcBorders>
              <w:top w:val="nil"/>
              <w:left w:val="nil"/>
              <w:bottom w:val="single" w:sz="4" w:space="0" w:color="000000"/>
              <w:right w:val="nil"/>
            </w:tcBorders>
            <w:hideMark/>
          </w:tcPr>
          <w:p w14:paraId="2D57C1D1" w14:textId="77777777" w:rsidR="00337557" w:rsidRPr="004142D3" w:rsidRDefault="00337557">
            <w:pPr>
              <w:autoSpaceDE w:val="0"/>
              <w:autoSpaceDN w:val="0"/>
              <w:spacing w:before="40"/>
              <w:ind w:left="176" w:right="174"/>
              <w:jc w:val="center"/>
              <w:rPr>
                <w:rFonts w:ascii="Times New Roman" w:eastAsia="新細明體" w:hAnsi="Times New Roman" w:cs="Times New Roman"/>
                <w:sz w:val="20"/>
                <w:szCs w:val="20"/>
              </w:rPr>
            </w:pPr>
            <w:r w:rsidRPr="004142D3">
              <w:rPr>
                <w:rFonts w:ascii="Times New Roman" w:hAnsi="Times New Roman" w:cs="Times New Roman"/>
                <w:sz w:val="20"/>
                <w:lang w:bidi="en-US"/>
              </w:rPr>
              <w:t xml:space="preserve">97.00 </w:t>
            </w:r>
          </w:p>
        </w:tc>
      </w:tr>
    </w:tbl>
    <w:p w14:paraId="6A999D45" w14:textId="6D3E6ED7" w:rsidR="00337557" w:rsidRPr="004142D3" w:rsidRDefault="00337557" w:rsidP="008268D6">
      <w:pPr>
        <w:autoSpaceDE w:val="0"/>
        <w:autoSpaceDN w:val="0"/>
        <w:spacing w:before="40"/>
        <w:ind w:left="658" w:right="174" w:hangingChars="329" w:hanging="658"/>
        <w:rPr>
          <w:rFonts w:ascii="Times New Roman" w:eastAsia="新細明體" w:hAnsi="Times New Roman" w:cs="Times New Roman"/>
          <w:sz w:val="20"/>
          <w:szCs w:val="20"/>
        </w:rPr>
      </w:pPr>
      <w:r w:rsidRPr="004142D3">
        <w:rPr>
          <w:rFonts w:ascii="Times New Roman" w:hAnsi="Times New Roman" w:cs="Times New Roman"/>
          <w:sz w:val="20"/>
          <w:lang w:bidi="en-US"/>
        </w:rPr>
        <w:t>Source: Manpower Survey, Directorate</w:t>
      </w:r>
      <w:r w:rsidR="0088698D" w:rsidRPr="004142D3">
        <w:rPr>
          <w:rFonts w:ascii="Times New Roman" w:hAnsi="Times New Roman" w:cs="Times New Roman"/>
          <w:sz w:val="20"/>
          <w:lang w:bidi="en-US"/>
        </w:rPr>
        <w:t>-</w:t>
      </w:r>
      <w:r w:rsidRPr="004142D3">
        <w:rPr>
          <w:rFonts w:ascii="Times New Roman" w:hAnsi="Times New Roman" w:cs="Times New Roman"/>
          <w:sz w:val="20"/>
          <w:lang w:bidi="en-US"/>
        </w:rPr>
        <w:t>General of Budget, Accounting, and Statistics, Executive Yuan</w:t>
      </w:r>
    </w:p>
    <w:p w14:paraId="42AF92AD" w14:textId="2233C9D4" w:rsidR="00337557" w:rsidRPr="004142D3" w:rsidRDefault="00337557" w:rsidP="004474DE">
      <w:pPr>
        <w:rPr>
          <w:rFonts w:ascii="Times New Roman" w:eastAsia="新細明體" w:hAnsi="Times New Roman" w:cs="Times New Roman"/>
        </w:rPr>
      </w:pPr>
    </w:p>
    <w:p w14:paraId="37D28223" w14:textId="02A98BA3" w:rsidR="00AB70F5" w:rsidRPr="004142D3" w:rsidRDefault="00AB70F5" w:rsidP="004474DE">
      <w:pPr>
        <w:rPr>
          <w:rFonts w:ascii="Times New Roman" w:eastAsia="新細明體" w:hAnsi="Times New Roman" w:cs="Times New Roman"/>
        </w:rPr>
      </w:pPr>
    </w:p>
    <w:p w14:paraId="3D5E9D71" w14:textId="77777777" w:rsidR="00AB70F5" w:rsidRPr="004142D3" w:rsidRDefault="00AB70F5" w:rsidP="004474DE">
      <w:pPr>
        <w:rPr>
          <w:rFonts w:ascii="Times New Roman" w:eastAsia="新細明體" w:hAnsi="Times New Roman" w:cs="Times New Roman"/>
        </w:rPr>
      </w:pPr>
    </w:p>
    <w:p w14:paraId="17471F24" w14:textId="334EEA28" w:rsidR="00790881" w:rsidRPr="004142D3" w:rsidRDefault="00790881" w:rsidP="001C35EE">
      <w:pPr>
        <w:pStyle w:val="a3"/>
        <w:numPr>
          <w:ilvl w:val="0"/>
          <w:numId w:val="24"/>
        </w:numPr>
        <w:spacing w:line="440" w:lineRule="exact"/>
        <w:ind w:left="709" w:right="-58" w:hanging="709"/>
        <w:textAlignment w:val="auto"/>
        <w:rPr>
          <w:rFonts w:ascii="Times New Roman" w:hAnsi="Times New Roman"/>
          <w:sz w:val="24"/>
          <w:szCs w:val="24"/>
        </w:rPr>
      </w:pPr>
      <w:r w:rsidRPr="004142D3">
        <w:rPr>
          <w:rFonts w:ascii="Times New Roman" w:hAnsi="Times New Roman"/>
          <w:sz w:val="24"/>
          <w:lang w:bidi="en-US"/>
        </w:rPr>
        <w:t>Parental leave allowance payments by each type of insurance</w:t>
      </w:r>
    </w:p>
    <w:p w14:paraId="2E39CE5B" w14:textId="696A6D33" w:rsidR="00790881" w:rsidRPr="004142D3" w:rsidRDefault="00790881" w:rsidP="00790881">
      <w:pPr>
        <w:pStyle w:val="4"/>
        <w:rPr>
          <w:rFonts w:ascii="Times New Roman" w:eastAsia="新細明體" w:hAnsi="Times New Roman" w:cs="Times New Roman"/>
        </w:rPr>
      </w:pPr>
      <w:bookmarkStart w:id="35" w:name="_Toc219301868"/>
      <w:r w:rsidRPr="004142D3">
        <w:rPr>
          <w:rFonts w:ascii="Times New Roman" w:hAnsi="Times New Roman" w:cs="Times New Roman"/>
          <w:lang w:bidi="en-US"/>
        </w:rPr>
        <w:t>Table 11-4</w:t>
      </w:r>
      <w:r w:rsidRPr="004142D3">
        <w:rPr>
          <w:rFonts w:ascii="Times New Roman" w:hAnsi="Times New Roman" w:cs="Times New Roman"/>
          <w:lang w:bidi="en-US"/>
        </w:rPr>
        <w:tab/>
        <w:t>Parental Leave Allowance Payments by Employment Insurance</w:t>
      </w:r>
      <w:bookmarkEnd w:id="35"/>
    </w:p>
    <w:p w14:paraId="1D70C929" w14:textId="56CBAC4A" w:rsidR="006B3F22" w:rsidRPr="004142D3" w:rsidRDefault="00790881" w:rsidP="00790881">
      <w:pPr>
        <w:jc w:val="right"/>
        <w:rPr>
          <w:rFonts w:ascii="Times New Roman" w:eastAsia="新細明體" w:hAnsi="Times New Roman" w:cs="Times New Roman"/>
        </w:rPr>
      </w:pPr>
      <w:r w:rsidRPr="004142D3">
        <w:rPr>
          <w:rFonts w:ascii="Times New Roman" w:hAnsi="Times New Roman" w:cs="Times New Roman"/>
          <w:kern w:val="0"/>
          <w:sz w:val="20"/>
          <w:lang w:bidi="en-US"/>
        </w:rPr>
        <w:t>Unit: Persons (%), case, NTD</w:t>
      </w:r>
    </w:p>
    <w:tbl>
      <w:tblPr>
        <w:tblW w:w="5000" w:type="pct"/>
        <w:jc w:val="center"/>
        <w:tblLayout w:type="fixed"/>
        <w:tblCellMar>
          <w:left w:w="0" w:type="dxa"/>
          <w:right w:w="0" w:type="dxa"/>
        </w:tblCellMar>
        <w:tblLook w:val="04A0" w:firstRow="1" w:lastRow="0" w:firstColumn="1" w:lastColumn="0" w:noHBand="0" w:noVBand="1"/>
      </w:tblPr>
      <w:tblGrid>
        <w:gridCol w:w="431"/>
        <w:gridCol w:w="575"/>
        <w:gridCol w:w="715"/>
        <w:gridCol w:w="721"/>
        <w:gridCol w:w="716"/>
        <w:gridCol w:w="861"/>
        <w:gridCol w:w="861"/>
        <w:gridCol w:w="1290"/>
        <w:gridCol w:w="1144"/>
        <w:gridCol w:w="1095"/>
      </w:tblGrid>
      <w:tr w:rsidR="00FD2C3C" w:rsidRPr="004142D3" w14:paraId="23CBC731" w14:textId="77777777" w:rsidTr="00493877">
        <w:trPr>
          <w:trHeight w:val="315"/>
          <w:tblHeader/>
          <w:jc w:val="center"/>
        </w:trPr>
        <w:tc>
          <w:tcPr>
            <w:tcW w:w="256" w:type="pct"/>
            <w:tcBorders>
              <w:top w:val="single" w:sz="4" w:space="0" w:color="auto"/>
              <w:left w:val="nil"/>
              <w:bottom w:val="nil"/>
              <w:right w:val="single" w:sz="4" w:space="0" w:color="auto"/>
            </w:tcBorders>
            <w:shd w:val="clear" w:color="auto" w:fill="auto"/>
            <w:noWrap/>
            <w:vAlign w:val="bottom"/>
            <w:hideMark/>
          </w:tcPr>
          <w:p w14:paraId="219BF989" w14:textId="4380526B" w:rsidR="00790881" w:rsidRPr="004142D3" w:rsidRDefault="0000211E"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Year</w:t>
            </w:r>
          </w:p>
        </w:tc>
        <w:tc>
          <w:tcPr>
            <w:tcW w:w="1196"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77C0C2E6" w14:textId="51836283" w:rsidR="00790881" w:rsidRPr="004142D3" w:rsidRDefault="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Number of </w:t>
            </w:r>
            <w:r w:rsidR="00065201" w:rsidRPr="004142D3">
              <w:rPr>
                <w:rFonts w:ascii="Times New Roman" w:hAnsi="Times New Roman" w:cs="Times New Roman"/>
                <w:kern w:val="0"/>
                <w:sz w:val="18"/>
                <w:szCs w:val="18"/>
                <w:lang w:bidi="en-US"/>
              </w:rPr>
              <w:t>P</w:t>
            </w:r>
            <w:r w:rsidRPr="004142D3">
              <w:rPr>
                <w:rFonts w:ascii="Times New Roman" w:hAnsi="Times New Roman" w:cs="Times New Roman"/>
                <w:kern w:val="0"/>
                <w:sz w:val="18"/>
                <w:szCs w:val="18"/>
                <w:lang w:bidi="en-US"/>
              </w:rPr>
              <w:t xml:space="preserve">ersons </w:t>
            </w:r>
            <w:r w:rsidR="00065201" w:rsidRPr="004142D3">
              <w:rPr>
                <w:rFonts w:ascii="Times New Roman" w:hAnsi="Times New Roman" w:cs="Times New Roman"/>
                <w:kern w:val="0"/>
                <w:sz w:val="18"/>
                <w:szCs w:val="18"/>
                <w:lang w:bidi="en-US"/>
              </w:rPr>
              <w:t>R</w:t>
            </w:r>
            <w:r w:rsidRPr="004142D3">
              <w:rPr>
                <w:rFonts w:ascii="Times New Roman" w:hAnsi="Times New Roman" w:cs="Times New Roman"/>
                <w:kern w:val="0"/>
                <w:sz w:val="18"/>
                <w:szCs w:val="18"/>
                <w:lang w:bidi="en-US"/>
              </w:rPr>
              <w:t xml:space="preserve">eceiving </w:t>
            </w:r>
            <w:r w:rsidR="00065201" w:rsidRPr="004142D3">
              <w:rPr>
                <w:rFonts w:ascii="Times New Roman" w:hAnsi="Times New Roman" w:cs="Times New Roman"/>
                <w:kern w:val="0"/>
                <w:sz w:val="18"/>
                <w:szCs w:val="18"/>
                <w:lang w:bidi="en-US"/>
              </w:rPr>
              <w:t>P</w:t>
            </w:r>
            <w:r w:rsidRPr="004142D3">
              <w:rPr>
                <w:rFonts w:ascii="Times New Roman" w:hAnsi="Times New Roman" w:cs="Times New Roman"/>
                <w:kern w:val="0"/>
                <w:sz w:val="18"/>
                <w:szCs w:val="18"/>
                <w:lang w:bidi="en-US"/>
              </w:rPr>
              <w:t xml:space="preserve">ayment for the </w:t>
            </w:r>
            <w:r w:rsidR="00065201" w:rsidRPr="004142D3">
              <w:rPr>
                <w:rFonts w:ascii="Times New Roman" w:hAnsi="Times New Roman" w:cs="Times New Roman"/>
                <w:kern w:val="0"/>
                <w:sz w:val="18"/>
                <w:szCs w:val="18"/>
                <w:lang w:bidi="en-US"/>
              </w:rPr>
              <w:t>F</w:t>
            </w:r>
            <w:r w:rsidRPr="004142D3">
              <w:rPr>
                <w:rFonts w:ascii="Times New Roman" w:hAnsi="Times New Roman" w:cs="Times New Roman"/>
                <w:kern w:val="0"/>
                <w:sz w:val="18"/>
                <w:szCs w:val="18"/>
                <w:lang w:bidi="en-US"/>
              </w:rPr>
              <w:t xml:space="preserve">irst </w:t>
            </w:r>
            <w:r w:rsidR="00065201" w:rsidRPr="004142D3">
              <w:rPr>
                <w:rFonts w:ascii="Times New Roman" w:hAnsi="Times New Roman" w:cs="Times New Roman"/>
                <w:kern w:val="0"/>
                <w:sz w:val="18"/>
                <w:szCs w:val="18"/>
                <w:lang w:bidi="en-US"/>
              </w:rPr>
              <w:t>T</w:t>
            </w:r>
            <w:r w:rsidRPr="004142D3">
              <w:rPr>
                <w:rFonts w:ascii="Times New Roman" w:hAnsi="Times New Roman" w:cs="Times New Roman"/>
                <w:kern w:val="0"/>
                <w:sz w:val="18"/>
                <w:szCs w:val="18"/>
                <w:lang w:bidi="en-US"/>
              </w:rPr>
              <w:t>ime</w:t>
            </w:r>
          </w:p>
        </w:tc>
        <w:tc>
          <w:tcPr>
            <w:tcW w:w="1450"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3901F25B" w14:textId="38671521" w:rsidR="00790881" w:rsidRPr="004142D3" w:rsidRDefault="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Number of </w:t>
            </w:r>
            <w:r w:rsidR="00065201" w:rsidRPr="004142D3">
              <w:rPr>
                <w:rFonts w:ascii="Times New Roman" w:hAnsi="Times New Roman" w:cs="Times New Roman"/>
                <w:kern w:val="0"/>
                <w:sz w:val="18"/>
                <w:szCs w:val="18"/>
                <w:lang w:bidi="en-US"/>
              </w:rPr>
              <w:t>P</w:t>
            </w:r>
            <w:r w:rsidRPr="004142D3">
              <w:rPr>
                <w:rFonts w:ascii="Times New Roman" w:hAnsi="Times New Roman" w:cs="Times New Roman"/>
                <w:kern w:val="0"/>
                <w:sz w:val="18"/>
                <w:szCs w:val="18"/>
                <w:lang w:bidi="en-US"/>
              </w:rPr>
              <w:t>ayments</w:t>
            </w:r>
          </w:p>
        </w:tc>
        <w:tc>
          <w:tcPr>
            <w:tcW w:w="2099" w:type="pct"/>
            <w:gridSpan w:val="3"/>
            <w:tcBorders>
              <w:top w:val="single" w:sz="4" w:space="0" w:color="auto"/>
              <w:left w:val="nil"/>
              <w:bottom w:val="single" w:sz="4" w:space="0" w:color="auto"/>
              <w:right w:val="nil"/>
            </w:tcBorders>
            <w:shd w:val="clear" w:color="auto" w:fill="auto"/>
            <w:noWrap/>
            <w:vAlign w:val="center"/>
            <w:hideMark/>
          </w:tcPr>
          <w:p w14:paraId="1ABB7031" w14:textId="65A26F26"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Payment </w:t>
            </w:r>
            <w:r w:rsidR="00065201" w:rsidRPr="004142D3">
              <w:rPr>
                <w:rFonts w:ascii="Times New Roman" w:hAnsi="Times New Roman" w:cs="Times New Roman"/>
                <w:kern w:val="0"/>
                <w:sz w:val="18"/>
                <w:szCs w:val="18"/>
                <w:lang w:bidi="en-US"/>
              </w:rPr>
              <w:t>A</w:t>
            </w:r>
            <w:r w:rsidRPr="004142D3">
              <w:rPr>
                <w:rFonts w:ascii="Times New Roman" w:hAnsi="Times New Roman" w:cs="Times New Roman"/>
                <w:kern w:val="0"/>
                <w:sz w:val="18"/>
                <w:szCs w:val="18"/>
                <w:lang w:bidi="en-US"/>
              </w:rPr>
              <w:t>mount</w:t>
            </w:r>
          </w:p>
        </w:tc>
      </w:tr>
      <w:tr w:rsidR="00FD2C3C" w:rsidRPr="004142D3" w14:paraId="078AB858" w14:textId="77777777" w:rsidTr="00493877">
        <w:trPr>
          <w:trHeight w:val="315"/>
          <w:tblHeader/>
          <w:jc w:val="center"/>
        </w:trPr>
        <w:tc>
          <w:tcPr>
            <w:tcW w:w="256" w:type="pct"/>
            <w:tcBorders>
              <w:top w:val="nil"/>
              <w:left w:val="nil"/>
              <w:bottom w:val="single" w:sz="4" w:space="0" w:color="auto"/>
              <w:right w:val="single" w:sz="4" w:space="0" w:color="auto"/>
            </w:tcBorders>
            <w:shd w:val="clear" w:color="auto" w:fill="auto"/>
            <w:noWrap/>
            <w:vAlign w:val="bottom"/>
            <w:hideMark/>
          </w:tcPr>
          <w:p w14:paraId="5BA56FE7" w14:textId="77777777" w:rsidR="00790881" w:rsidRPr="004142D3" w:rsidRDefault="00790881" w:rsidP="00790881">
            <w:pPr>
              <w:widowControl/>
              <w:jc w:val="center"/>
              <w:rPr>
                <w:rFonts w:ascii="Times New Roman" w:eastAsia="新細明體" w:hAnsi="Times New Roman" w:cs="Times New Roman"/>
                <w:kern w:val="0"/>
                <w:sz w:val="18"/>
                <w:szCs w:val="18"/>
              </w:rPr>
            </w:pPr>
          </w:p>
        </w:tc>
        <w:tc>
          <w:tcPr>
            <w:tcW w:w="342" w:type="pct"/>
            <w:tcBorders>
              <w:top w:val="nil"/>
              <w:left w:val="nil"/>
              <w:bottom w:val="single" w:sz="4" w:space="0" w:color="auto"/>
              <w:right w:val="single" w:sz="4" w:space="0" w:color="auto"/>
            </w:tcBorders>
            <w:shd w:val="clear" w:color="auto" w:fill="auto"/>
            <w:noWrap/>
            <w:vAlign w:val="center"/>
            <w:hideMark/>
          </w:tcPr>
          <w:p w14:paraId="74C2C73C"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Total</w:t>
            </w:r>
          </w:p>
        </w:tc>
        <w:tc>
          <w:tcPr>
            <w:tcW w:w="425" w:type="pct"/>
            <w:tcBorders>
              <w:top w:val="nil"/>
              <w:left w:val="nil"/>
              <w:bottom w:val="single" w:sz="4" w:space="0" w:color="auto"/>
              <w:right w:val="single" w:sz="4" w:space="0" w:color="auto"/>
            </w:tcBorders>
            <w:shd w:val="clear" w:color="auto" w:fill="auto"/>
            <w:noWrap/>
            <w:vAlign w:val="center"/>
            <w:hideMark/>
          </w:tcPr>
          <w:p w14:paraId="6F622C39"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Male</w:t>
            </w:r>
          </w:p>
        </w:tc>
        <w:tc>
          <w:tcPr>
            <w:tcW w:w="428" w:type="pct"/>
            <w:tcBorders>
              <w:top w:val="nil"/>
              <w:left w:val="nil"/>
              <w:bottom w:val="single" w:sz="4" w:space="0" w:color="auto"/>
              <w:right w:val="single" w:sz="4" w:space="0" w:color="auto"/>
            </w:tcBorders>
            <w:shd w:val="clear" w:color="auto" w:fill="auto"/>
            <w:noWrap/>
            <w:vAlign w:val="center"/>
            <w:hideMark/>
          </w:tcPr>
          <w:p w14:paraId="24478869"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Female</w:t>
            </w:r>
          </w:p>
        </w:tc>
        <w:tc>
          <w:tcPr>
            <w:tcW w:w="426" w:type="pct"/>
            <w:tcBorders>
              <w:top w:val="nil"/>
              <w:left w:val="nil"/>
              <w:bottom w:val="single" w:sz="4" w:space="0" w:color="auto"/>
              <w:right w:val="single" w:sz="4" w:space="0" w:color="auto"/>
            </w:tcBorders>
            <w:shd w:val="clear" w:color="auto" w:fill="auto"/>
            <w:noWrap/>
            <w:vAlign w:val="center"/>
            <w:hideMark/>
          </w:tcPr>
          <w:p w14:paraId="6748E7CD"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Total</w:t>
            </w:r>
          </w:p>
        </w:tc>
        <w:tc>
          <w:tcPr>
            <w:tcW w:w="512" w:type="pct"/>
            <w:tcBorders>
              <w:top w:val="nil"/>
              <w:left w:val="nil"/>
              <w:bottom w:val="single" w:sz="4" w:space="0" w:color="auto"/>
              <w:right w:val="single" w:sz="4" w:space="0" w:color="auto"/>
            </w:tcBorders>
            <w:shd w:val="clear" w:color="auto" w:fill="auto"/>
            <w:noWrap/>
            <w:vAlign w:val="center"/>
            <w:hideMark/>
          </w:tcPr>
          <w:p w14:paraId="72F1A47F"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Male</w:t>
            </w:r>
          </w:p>
        </w:tc>
        <w:tc>
          <w:tcPr>
            <w:tcW w:w="512" w:type="pct"/>
            <w:tcBorders>
              <w:top w:val="nil"/>
              <w:left w:val="nil"/>
              <w:bottom w:val="single" w:sz="4" w:space="0" w:color="auto"/>
              <w:right w:val="single" w:sz="4" w:space="0" w:color="auto"/>
            </w:tcBorders>
            <w:shd w:val="clear" w:color="auto" w:fill="auto"/>
            <w:noWrap/>
            <w:vAlign w:val="center"/>
            <w:hideMark/>
          </w:tcPr>
          <w:p w14:paraId="3B409419"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Female</w:t>
            </w:r>
          </w:p>
        </w:tc>
        <w:tc>
          <w:tcPr>
            <w:tcW w:w="767" w:type="pct"/>
            <w:tcBorders>
              <w:top w:val="nil"/>
              <w:left w:val="nil"/>
              <w:bottom w:val="single" w:sz="4" w:space="0" w:color="auto"/>
              <w:right w:val="single" w:sz="4" w:space="0" w:color="auto"/>
            </w:tcBorders>
            <w:shd w:val="clear" w:color="auto" w:fill="auto"/>
            <w:noWrap/>
            <w:vAlign w:val="center"/>
            <w:hideMark/>
          </w:tcPr>
          <w:p w14:paraId="377E5594"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Total</w:t>
            </w:r>
          </w:p>
        </w:tc>
        <w:tc>
          <w:tcPr>
            <w:tcW w:w="680" w:type="pct"/>
            <w:tcBorders>
              <w:top w:val="nil"/>
              <w:left w:val="nil"/>
              <w:bottom w:val="single" w:sz="4" w:space="0" w:color="auto"/>
              <w:right w:val="single" w:sz="4" w:space="0" w:color="auto"/>
            </w:tcBorders>
            <w:shd w:val="clear" w:color="auto" w:fill="auto"/>
            <w:noWrap/>
            <w:vAlign w:val="center"/>
            <w:hideMark/>
          </w:tcPr>
          <w:p w14:paraId="04A5E816"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Male</w:t>
            </w:r>
          </w:p>
        </w:tc>
        <w:tc>
          <w:tcPr>
            <w:tcW w:w="651" w:type="pct"/>
            <w:tcBorders>
              <w:top w:val="nil"/>
              <w:left w:val="nil"/>
              <w:bottom w:val="single" w:sz="4" w:space="0" w:color="auto"/>
              <w:right w:val="nil"/>
            </w:tcBorders>
            <w:shd w:val="clear" w:color="auto" w:fill="auto"/>
            <w:noWrap/>
            <w:vAlign w:val="center"/>
            <w:hideMark/>
          </w:tcPr>
          <w:p w14:paraId="6BC534E2"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Female</w:t>
            </w:r>
          </w:p>
        </w:tc>
      </w:tr>
      <w:tr w:rsidR="00FD2C3C" w:rsidRPr="004142D3" w14:paraId="7416EB4F" w14:textId="77777777" w:rsidTr="001C35EE">
        <w:trPr>
          <w:trHeight w:val="315"/>
          <w:jc w:val="center"/>
        </w:trPr>
        <w:tc>
          <w:tcPr>
            <w:tcW w:w="256" w:type="pct"/>
            <w:tcBorders>
              <w:top w:val="single" w:sz="4" w:space="0" w:color="auto"/>
              <w:left w:val="nil"/>
              <w:right w:val="single" w:sz="4" w:space="0" w:color="auto"/>
            </w:tcBorders>
            <w:shd w:val="clear" w:color="auto" w:fill="auto"/>
            <w:noWrap/>
          </w:tcPr>
          <w:p w14:paraId="6FCEAD5B" w14:textId="01D50622"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2020</w:t>
            </w:r>
          </w:p>
        </w:tc>
        <w:tc>
          <w:tcPr>
            <w:tcW w:w="342" w:type="pct"/>
            <w:tcBorders>
              <w:top w:val="nil"/>
              <w:left w:val="single" w:sz="4" w:space="0" w:color="auto"/>
              <w:bottom w:val="nil"/>
              <w:right w:val="nil"/>
            </w:tcBorders>
            <w:shd w:val="clear" w:color="auto" w:fill="auto"/>
            <w:noWrap/>
            <w:vAlign w:val="bottom"/>
          </w:tcPr>
          <w:p w14:paraId="63DF4213"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76,711</w:t>
            </w:r>
          </w:p>
          <w:p w14:paraId="66DD6E66" w14:textId="5D0A0143" w:rsidR="00C206CA" w:rsidRPr="004142D3" w:rsidRDefault="00C206CA" w:rsidP="001C35EE">
            <w:pPr>
              <w:widowControl/>
              <w:rPr>
                <w:rFonts w:ascii="Times New Roman" w:eastAsia="新細明體" w:hAnsi="Times New Roman" w:cs="Times New Roman"/>
                <w:kern w:val="0"/>
                <w:sz w:val="18"/>
                <w:szCs w:val="18"/>
              </w:rPr>
            </w:pPr>
          </w:p>
        </w:tc>
        <w:tc>
          <w:tcPr>
            <w:tcW w:w="425" w:type="pct"/>
            <w:tcBorders>
              <w:top w:val="nil"/>
              <w:left w:val="nil"/>
              <w:bottom w:val="nil"/>
              <w:right w:val="nil"/>
            </w:tcBorders>
            <w:shd w:val="clear" w:color="auto" w:fill="auto"/>
            <w:noWrap/>
            <w:vAlign w:val="bottom"/>
          </w:tcPr>
          <w:p w14:paraId="07D8B663"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14,241</w:t>
            </w:r>
          </w:p>
          <w:p w14:paraId="57E12016" w14:textId="1A2C784A" w:rsidR="0000211E" w:rsidRPr="004142D3" w:rsidRDefault="0000211E" w:rsidP="0000211E">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(18.56)</w:t>
            </w:r>
          </w:p>
        </w:tc>
        <w:tc>
          <w:tcPr>
            <w:tcW w:w="428" w:type="pct"/>
            <w:tcBorders>
              <w:top w:val="nil"/>
              <w:left w:val="nil"/>
              <w:bottom w:val="nil"/>
              <w:right w:val="nil"/>
            </w:tcBorders>
            <w:shd w:val="clear" w:color="auto" w:fill="auto"/>
            <w:noWrap/>
            <w:vAlign w:val="bottom"/>
          </w:tcPr>
          <w:p w14:paraId="2859EC6F"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62,470</w:t>
            </w:r>
          </w:p>
          <w:p w14:paraId="7298CE72" w14:textId="3CFF4035" w:rsidR="0000211E" w:rsidRPr="004142D3" w:rsidRDefault="0000211E"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(81.44)</w:t>
            </w:r>
          </w:p>
        </w:tc>
        <w:tc>
          <w:tcPr>
            <w:tcW w:w="426" w:type="pct"/>
            <w:tcBorders>
              <w:top w:val="nil"/>
              <w:left w:val="nil"/>
              <w:bottom w:val="nil"/>
              <w:right w:val="nil"/>
            </w:tcBorders>
            <w:shd w:val="clear" w:color="auto" w:fill="auto"/>
            <w:noWrap/>
            <w:vAlign w:val="bottom"/>
          </w:tcPr>
          <w:p w14:paraId="27872459"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416,372</w:t>
            </w:r>
          </w:p>
          <w:p w14:paraId="6B34DF2D" w14:textId="06CAA777" w:rsidR="00C206CA" w:rsidRPr="004142D3" w:rsidRDefault="00C206CA" w:rsidP="00790881">
            <w:pPr>
              <w:widowControl/>
              <w:jc w:val="center"/>
              <w:rPr>
                <w:rFonts w:ascii="Times New Roman" w:eastAsia="新細明體" w:hAnsi="Times New Roman" w:cs="Times New Roman"/>
                <w:kern w:val="0"/>
                <w:sz w:val="18"/>
                <w:szCs w:val="18"/>
              </w:rPr>
            </w:pPr>
          </w:p>
        </w:tc>
        <w:tc>
          <w:tcPr>
            <w:tcW w:w="512" w:type="pct"/>
            <w:tcBorders>
              <w:top w:val="nil"/>
              <w:left w:val="nil"/>
              <w:bottom w:val="nil"/>
              <w:right w:val="nil"/>
            </w:tcBorders>
            <w:shd w:val="clear" w:color="auto" w:fill="auto"/>
            <w:noWrap/>
            <w:vAlign w:val="bottom"/>
          </w:tcPr>
          <w:p w14:paraId="19212F82"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77,801</w:t>
            </w:r>
          </w:p>
          <w:p w14:paraId="6662B39C" w14:textId="5215606E" w:rsidR="00C206CA" w:rsidRPr="004142D3" w:rsidRDefault="00C206CA" w:rsidP="00790881">
            <w:pPr>
              <w:widowControl/>
              <w:jc w:val="center"/>
              <w:rPr>
                <w:rFonts w:ascii="Times New Roman" w:eastAsia="新細明體" w:hAnsi="Times New Roman" w:cs="Times New Roman"/>
                <w:kern w:val="0"/>
                <w:sz w:val="18"/>
                <w:szCs w:val="18"/>
              </w:rPr>
            </w:pPr>
          </w:p>
        </w:tc>
        <w:tc>
          <w:tcPr>
            <w:tcW w:w="512" w:type="pct"/>
            <w:tcBorders>
              <w:top w:val="nil"/>
              <w:left w:val="nil"/>
              <w:bottom w:val="nil"/>
              <w:right w:val="nil"/>
            </w:tcBorders>
            <w:shd w:val="clear" w:color="auto" w:fill="auto"/>
            <w:noWrap/>
            <w:vAlign w:val="bottom"/>
          </w:tcPr>
          <w:p w14:paraId="65C98E3C"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338,571</w:t>
            </w:r>
          </w:p>
          <w:p w14:paraId="73916805" w14:textId="291A01F3" w:rsidR="00C206CA" w:rsidRPr="004142D3" w:rsidRDefault="00C206CA" w:rsidP="00790881">
            <w:pPr>
              <w:widowControl/>
              <w:jc w:val="center"/>
              <w:rPr>
                <w:rFonts w:ascii="Times New Roman" w:eastAsia="新細明體" w:hAnsi="Times New Roman" w:cs="Times New Roman"/>
                <w:kern w:val="0"/>
                <w:sz w:val="18"/>
                <w:szCs w:val="18"/>
              </w:rPr>
            </w:pPr>
          </w:p>
        </w:tc>
        <w:tc>
          <w:tcPr>
            <w:tcW w:w="767" w:type="pct"/>
            <w:tcBorders>
              <w:top w:val="nil"/>
              <w:left w:val="nil"/>
              <w:bottom w:val="nil"/>
              <w:right w:val="nil"/>
            </w:tcBorders>
            <w:shd w:val="clear" w:color="auto" w:fill="auto"/>
            <w:noWrap/>
          </w:tcPr>
          <w:p w14:paraId="2C508DCA"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8,374,965,670 </w:t>
            </w:r>
          </w:p>
        </w:tc>
        <w:tc>
          <w:tcPr>
            <w:tcW w:w="680" w:type="pct"/>
            <w:tcBorders>
              <w:top w:val="nil"/>
              <w:left w:val="nil"/>
              <w:bottom w:val="nil"/>
              <w:right w:val="nil"/>
            </w:tcBorders>
            <w:shd w:val="clear" w:color="auto" w:fill="auto"/>
            <w:noWrap/>
            <w:vAlign w:val="bottom"/>
          </w:tcPr>
          <w:p w14:paraId="27EFE671"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1,597,791,066</w:t>
            </w:r>
          </w:p>
          <w:p w14:paraId="295C4F88" w14:textId="47FBF4EC" w:rsidR="00C206CA" w:rsidRPr="004142D3" w:rsidRDefault="00C206CA" w:rsidP="00790881">
            <w:pPr>
              <w:widowControl/>
              <w:jc w:val="center"/>
              <w:rPr>
                <w:rFonts w:ascii="Times New Roman" w:eastAsia="新細明體" w:hAnsi="Times New Roman" w:cs="Times New Roman"/>
                <w:kern w:val="0"/>
                <w:sz w:val="18"/>
                <w:szCs w:val="18"/>
              </w:rPr>
            </w:pPr>
          </w:p>
        </w:tc>
        <w:tc>
          <w:tcPr>
            <w:tcW w:w="651" w:type="pct"/>
            <w:tcBorders>
              <w:top w:val="nil"/>
              <w:left w:val="nil"/>
              <w:bottom w:val="nil"/>
              <w:right w:val="nil"/>
            </w:tcBorders>
            <w:shd w:val="clear" w:color="auto" w:fill="auto"/>
            <w:noWrap/>
          </w:tcPr>
          <w:p w14:paraId="5563E361"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6,777,174,604 </w:t>
            </w:r>
          </w:p>
        </w:tc>
      </w:tr>
      <w:tr w:rsidR="00FD2C3C" w:rsidRPr="004142D3" w14:paraId="1AEFFA96" w14:textId="77777777" w:rsidTr="001C35EE">
        <w:trPr>
          <w:trHeight w:val="315"/>
          <w:jc w:val="center"/>
        </w:trPr>
        <w:tc>
          <w:tcPr>
            <w:tcW w:w="256" w:type="pct"/>
            <w:tcBorders>
              <w:left w:val="nil"/>
              <w:bottom w:val="nil"/>
              <w:right w:val="single" w:sz="4" w:space="0" w:color="auto"/>
            </w:tcBorders>
            <w:shd w:val="clear" w:color="auto" w:fill="auto"/>
            <w:noWrap/>
            <w:hideMark/>
          </w:tcPr>
          <w:p w14:paraId="2E4E2532" w14:textId="4ABDF672"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2021</w:t>
            </w:r>
          </w:p>
        </w:tc>
        <w:tc>
          <w:tcPr>
            <w:tcW w:w="342" w:type="pct"/>
            <w:tcBorders>
              <w:top w:val="nil"/>
              <w:left w:val="single" w:sz="4" w:space="0" w:color="auto"/>
              <w:bottom w:val="nil"/>
              <w:right w:val="nil"/>
            </w:tcBorders>
            <w:shd w:val="clear" w:color="auto" w:fill="auto"/>
            <w:noWrap/>
            <w:vAlign w:val="bottom"/>
            <w:hideMark/>
          </w:tcPr>
          <w:p w14:paraId="27948789"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82,409</w:t>
            </w:r>
          </w:p>
          <w:p w14:paraId="06F5AD6F" w14:textId="67A45D19" w:rsidR="0000211E" w:rsidRPr="004142D3" w:rsidRDefault="0000211E" w:rsidP="00790881">
            <w:pPr>
              <w:widowControl/>
              <w:jc w:val="center"/>
              <w:rPr>
                <w:rFonts w:ascii="Times New Roman" w:eastAsia="新細明體" w:hAnsi="Times New Roman" w:cs="Times New Roman"/>
                <w:kern w:val="0"/>
                <w:sz w:val="18"/>
                <w:szCs w:val="18"/>
              </w:rPr>
            </w:pPr>
          </w:p>
        </w:tc>
        <w:tc>
          <w:tcPr>
            <w:tcW w:w="425" w:type="pct"/>
            <w:tcBorders>
              <w:top w:val="nil"/>
              <w:left w:val="nil"/>
              <w:bottom w:val="nil"/>
              <w:right w:val="nil"/>
            </w:tcBorders>
            <w:shd w:val="clear" w:color="auto" w:fill="auto"/>
            <w:noWrap/>
            <w:vAlign w:val="bottom"/>
            <w:hideMark/>
          </w:tcPr>
          <w:p w14:paraId="628EE557"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16,472</w:t>
            </w:r>
          </w:p>
          <w:p w14:paraId="1A0B2CA1" w14:textId="2CFAEF35" w:rsidR="0000211E" w:rsidRPr="004142D3" w:rsidRDefault="0000211E"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(19.99)</w:t>
            </w:r>
          </w:p>
        </w:tc>
        <w:tc>
          <w:tcPr>
            <w:tcW w:w="428" w:type="pct"/>
            <w:tcBorders>
              <w:top w:val="nil"/>
              <w:left w:val="nil"/>
              <w:bottom w:val="nil"/>
              <w:right w:val="nil"/>
            </w:tcBorders>
            <w:shd w:val="clear" w:color="auto" w:fill="auto"/>
            <w:noWrap/>
            <w:vAlign w:val="bottom"/>
            <w:hideMark/>
          </w:tcPr>
          <w:p w14:paraId="2D5AD771"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65,937</w:t>
            </w:r>
          </w:p>
          <w:p w14:paraId="39BBE3E5" w14:textId="39EE89FC" w:rsidR="0000211E" w:rsidRPr="004142D3" w:rsidRDefault="0000211E"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(80.01)</w:t>
            </w:r>
          </w:p>
        </w:tc>
        <w:tc>
          <w:tcPr>
            <w:tcW w:w="426" w:type="pct"/>
            <w:tcBorders>
              <w:top w:val="nil"/>
              <w:left w:val="nil"/>
              <w:bottom w:val="nil"/>
              <w:right w:val="nil"/>
            </w:tcBorders>
            <w:shd w:val="clear" w:color="auto" w:fill="auto"/>
            <w:noWrap/>
            <w:vAlign w:val="bottom"/>
            <w:hideMark/>
          </w:tcPr>
          <w:p w14:paraId="121748E0"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422,387</w:t>
            </w:r>
          </w:p>
          <w:p w14:paraId="7822A600" w14:textId="4105AEFF" w:rsidR="0000211E" w:rsidRPr="004142D3" w:rsidRDefault="0000211E" w:rsidP="00790881">
            <w:pPr>
              <w:widowControl/>
              <w:jc w:val="center"/>
              <w:rPr>
                <w:rFonts w:ascii="Times New Roman" w:eastAsia="新細明體" w:hAnsi="Times New Roman" w:cs="Times New Roman"/>
                <w:kern w:val="0"/>
                <w:sz w:val="18"/>
                <w:szCs w:val="18"/>
              </w:rPr>
            </w:pPr>
          </w:p>
        </w:tc>
        <w:tc>
          <w:tcPr>
            <w:tcW w:w="512" w:type="pct"/>
            <w:tcBorders>
              <w:top w:val="nil"/>
              <w:left w:val="nil"/>
              <w:bottom w:val="nil"/>
              <w:right w:val="nil"/>
            </w:tcBorders>
            <w:shd w:val="clear" w:color="auto" w:fill="auto"/>
            <w:noWrap/>
            <w:vAlign w:val="bottom"/>
            <w:hideMark/>
          </w:tcPr>
          <w:p w14:paraId="68D5822C"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81,711</w:t>
            </w:r>
          </w:p>
          <w:p w14:paraId="644737B9" w14:textId="0163B2F8" w:rsidR="0000211E" w:rsidRPr="004142D3" w:rsidRDefault="0000211E" w:rsidP="00790881">
            <w:pPr>
              <w:widowControl/>
              <w:jc w:val="center"/>
              <w:rPr>
                <w:rFonts w:ascii="Times New Roman" w:eastAsia="新細明體" w:hAnsi="Times New Roman" w:cs="Times New Roman"/>
                <w:kern w:val="0"/>
                <w:sz w:val="18"/>
                <w:szCs w:val="18"/>
              </w:rPr>
            </w:pPr>
          </w:p>
        </w:tc>
        <w:tc>
          <w:tcPr>
            <w:tcW w:w="512" w:type="pct"/>
            <w:tcBorders>
              <w:top w:val="nil"/>
              <w:left w:val="nil"/>
              <w:bottom w:val="nil"/>
              <w:right w:val="nil"/>
            </w:tcBorders>
            <w:shd w:val="clear" w:color="auto" w:fill="auto"/>
            <w:noWrap/>
            <w:hideMark/>
          </w:tcPr>
          <w:p w14:paraId="1B319970"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340,676 </w:t>
            </w:r>
          </w:p>
        </w:tc>
        <w:tc>
          <w:tcPr>
            <w:tcW w:w="767" w:type="pct"/>
            <w:tcBorders>
              <w:top w:val="nil"/>
              <w:left w:val="nil"/>
              <w:bottom w:val="nil"/>
              <w:right w:val="nil"/>
            </w:tcBorders>
            <w:shd w:val="clear" w:color="auto" w:fill="auto"/>
            <w:noWrap/>
            <w:hideMark/>
          </w:tcPr>
          <w:p w14:paraId="58D8205F"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8,616,840,459 </w:t>
            </w:r>
          </w:p>
        </w:tc>
        <w:tc>
          <w:tcPr>
            <w:tcW w:w="680" w:type="pct"/>
            <w:tcBorders>
              <w:top w:val="nil"/>
              <w:left w:val="nil"/>
              <w:bottom w:val="nil"/>
              <w:right w:val="nil"/>
            </w:tcBorders>
            <w:shd w:val="clear" w:color="auto" w:fill="auto"/>
            <w:noWrap/>
            <w:hideMark/>
          </w:tcPr>
          <w:p w14:paraId="765ECFAC"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1,719,118,507 </w:t>
            </w:r>
          </w:p>
        </w:tc>
        <w:tc>
          <w:tcPr>
            <w:tcW w:w="651" w:type="pct"/>
            <w:tcBorders>
              <w:top w:val="nil"/>
              <w:left w:val="nil"/>
              <w:bottom w:val="nil"/>
              <w:right w:val="nil"/>
            </w:tcBorders>
            <w:shd w:val="clear" w:color="auto" w:fill="auto"/>
            <w:noWrap/>
            <w:hideMark/>
          </w:tcPr>
          <w:p w14:paraId="2E5200A8"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6,897,721,952 </w:t>
            </w:r>
          </w:p>
        </w:tc>
      </w:tr>
      <w:tr w:rsidR="00FD2C3C" w:rsidRPr="004142D3" w14:paraId="5DFE2DEB" w14:textId="77777777" w:rsidTr="001C35EE">
        <w:trPr>
          <w:trHeight w:val="315"/>
          <w:jc w:val="center"/>
        </w:trPr>
        <w:tc>
          <w:tcPr>
            <w:tcW w:w="256" w:type="pct"/>
            <w:tcBorders>
              <w:top w:val="nil"/>
              <w:left w:val="nil"/>
              <w:bottom w:val="nil"/>
              <w:right w:val="single" w:sz="4" w:space="0" w:color="auto"/>
            </w:tcBorders>
            <w:shd w:val="clear" w:color="auto" w:fill="auto"/>
            <w:noWrap/>
            <w:hideMark/>
          </w:tcPr>
          <w:p w14:paraId="036CFFE6" w14:textId="1E595232"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2022</w:t>
            </w:r>
          </w:p>
        </w:tc>
        <w:tc>
          <w:tcPr>
            <w:tcW w:w="342" w:type="pct"/>
            <w:tcBorders>
              <w:top w:val="nil"/>
              <w:left w:val="nil"/>
              <w:bottom w:val="nil"/>
              <w:right w:val="nil"/>
            </w:tcBorders>
            <w:shd w:val="clear" w:color="auto" w:fill="auto"/>
            <w:noWrap/>
            <w:vAlign w:val="bottom"/>
            <w:hideMark/>
          </w:tcPr>
          <w:p w14:paraId="6C6FDDD8"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92,062</w:t>
            </w:r>
          </w:p>
          <w:p w14:paraId="07A1BEE6" w14:textId="1C25AD23" w:rsidR="0000211E" w:rsidRPr="004142D3" w:rsidRDefault="0000211E" w:rsidP="00790881">
            <w:pPr>
              <w:widowControl/>
              <w:jc w:val="center"/>
              <w:rPr>
                <w:rFonts w:ascii="Times New Roman" w:eastAsia="新細明體" w:hAnsi="Times New Roman" w:cs="Times New Roman"/>
                <w:kern w:val="0"/>
                <w:sz w:val="18"/>
                <w:szCs w:val="18"/>
              </w:rPr>
            </w:pPr>
          </w:p>
        </w:tc>
        <w:tc>
          <w:tcPr>
            <w:tcW w:w="425" w:type="pct"/>
            <w:tcBorders>
              <w:top w:val="nil"/>
              <w:left w:val="nil"/>
              <w:bottom w:val="nil"/>
              <w:right w:val="nil"/>
            </w:tcBorders>
            <w:shd w:val="clear" w:color="auto" w:fill="auto"/>
            <w:noWrap/>
            <w:vAlign w:val="bottom"/>
            <w:hideMark/>
          </w:tcPr>
          <w:p w14:paraId="05945025"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23,470</w:t>
            </w:r>
          </w:p>
          <w:p w14:paraId="632534B3" w14:textId="280448BC" w:rsidR="0000211E" w:rsidRPr="004142D3" w:rsidRDefault="0000211E"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(25.49)</w:t>
            </w:r>
          </w:p>
        </w:tc>
        <w:tc>
          <w:tcPr>
            <w:tcW w:w="428" w:type="pct"/>
            <w:tcBorders>
              <w:top w:val="nil"/>
              <w:left w:val="nil"/>
              <w:bottom w:val="nil"/>
              <w:right w:val="nil"/>
            </w:tcBorders>
            <w:shd w:val="clear" w:color="auto" w:fill="auto"/>
            <w:noWrap/>
            <w:vAlign w:val="bottom"/>
            <w:hideMark/>
          </w:tcPr>
          <w:p w14:paraId="607539D3"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68,592</w:t>
            </w:r>
          </w:p>
          <w:p w14:paraId="2563AB3E" w14:textId="0B0251E2" w:rsidR="0000211E" w:rsidRPr="004142D3" w:rsidRDefault="0000211E"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(74.51)</w:t>
            </w:r>
          </w:p>
        </w:tc>
        <w:tc>
          <w:tcPr>
            <w:tcW w:w="426" w:type="pct"/>
            <w:tcBorders>
              <w:top w:val="nil"/>
              <w:left w:val="nil"/>
              <w:bottom w:val="nil"/>
              <w:right w:val="nil"/>
            </w:tcBorders>
            <w:shd w:val="clear" w:color="auto" w:fill="auto"/>
            <w:noWrap/>
            <w:vAlign w:val="bottom"/>
            <w:hideMark/>
          </w:tcPr>
          <w:p w14:paraId="3EE4A658"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490,573</w:t>
            </w:r>
          </w:p>
          <w:p w14:paraId="7BAD38CB" w14:textId="1CE2ABC7" w:rsidR="0000211E" w:rsidRPr="004142D3" w:rsidRDefault="0000211E" w:rsidP="00790881">
            <w:pPr>
              <w:widowControl/>
              <w:jc w:val="center"/>
              <w:rPr>
                <w:rFonts w:ascii="Times New Roman" w:eastAsia="新細明體" w:hAnsi="Times New Roman" w:cs="Times New Roman"/>
                <w:kern w:val="0"/>
                <w:sz w:val="18"/>
                <w:szCs w:val="18"/>
              </w:rPr>
            </w:pPr>
          </w:p>
        </w:tc>
        <w:tc>
          <w:tcPr>
            <w:tcW w:w="512" w:type="pct"/>
            <w:tcBorders>
              <w:top w:val="nil"/>
              <w:left w:val="nil"/>
              <w:bottom w:val="nil"/>
              <w:right w:val="nil"/>
            </w:tcBorders>
            <w:shd w:val="clear" w:color="auto" w:fill="auto"/>
            <w:noWrap/>
            <w:vAlign w:val="bottom"/>
            <w:hideMark/>
          </w:tcPr>
          <w:p w14:paraId="010C7441"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120,255</w:t>
            </w:r>
          </w:p>
          <w:p w14:paraId="3F68CAB1" w14:textId="0DFB6989" w:rsidR="0000211E" w:rsidRPr="004142D3" w:rsidRDefault="0000211E" w:rsidP="00790881">
            <w:pPr>
              <w:widowControl/>
              <w:jc w:val="center"/>
              <w:rPr>
                <w:rFonts w:ascii="Times New Roman" w:eastAsia="新細明體" w:hAnsi="Times New Roman" w:cs="Times New Roman"/>
                <w:kern w:val="0"/>
                <w:sz w:val="18"/>
                <w:szCs w:val="18"/>
              </w:rPr>
            </w:pPr>
          </w:p>
        </w:tc>
        <w:tc>
          <w:tcPr>
            <w:tcW w:w="512" w:type="pct"/>
            <w:tcBorders>
              <w:top w:val="nil"/>
              <w:left w:val="nil"/>
              <w:bottom w:val="nil"/>
              <w:right w:val="nil"/>
            </w:tcBorders>
            <w:shd w:val="clear" w:color="auto" w:fill="auto"/>
            <w:noWrap/>
            <w:hideMark/>
          </w:tcPr>
          <w:p w14:paraId="3234C763"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370,318 </w:t>
            </w:r>
          </w:p>
        </w:tc>
        <w:tc>
          <w:tcPr>
            <w:tcW w:w="767" w:type="pct"/>
            <w:tcBorders>
              <w:top w:val="nil"/>
              <w:left w:val="nil"/>
              <w:bottom w:val="nil"/>
              <w:right w:val="nil"/>
            </w:tcBorders>
            <w:shd w:val="clear" w:color="auto" w:fill="auto"/>
            <w:noWrap/>
            <w:hideMark/>
          </w:tcPr>
          <w:p w14:paraId="2DD1E7B3"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10,255,408,633 </w:t>
            </w:r>
          </w:p>
        </w:tc>
        <w:tc>
          <w:tcPr>
            <w:tcW w:w="680" w:type="pct"/>
            <w:tcBorders>
              <w:top w:val="nil"/>
              <w:left w:val="nil"/>
              <w:bottom w:val="nil"/>
              <w:right w:val="nil"/>
            </w:tcBorders>
            <w:shd w:val="clear" w:color="auto" w:fill="auto"/>
            <w:noWrap/>
            <w:hideMark/>
          </w:tcPr>
          <w:p w14:paraId="68B2837C"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2,595,289,149 </w:t>
            </w:r>
          </w:p>
        </w:tc>
        <w:tc>
          <w:tcPr>
            <w:tcW w:w="651" w:type="pct"/>
            <w:tcBorders>
              <w:top w:val="nil"/>
              <w:left w:val="nil"/>
              <w:bottom w:val="nil"/>
              <w:right w:val="nil"/>
            </w:tcBorders>
            <w:shd w:val="clear" w:color="auto" w:fill="auto"/>
            <w:noWrap/>
            <w:hideMark/>
          </w:tcPr>
          <w:p w14:paraId="236B1480"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7,660,119,484 </w:t>
            </w:r>
          </w:p>
        </w:tc>
      </w:tr>
      <w:tr w:rsidR="00FD2C3C" w:rsidRPr="004142D3" w14:paraId="1F974FEA" w14:textId="77777777" w:rsidTr="001C35EE">
        <w:trPr>
          <w:trHeight w:val="315"/>
          <w:jc w:val="center"/>
        </w:trPr>
        <w:tc>
          <w:tcPr>
            <w:tcW w:w="256" w:type="pct"/>
            <w:tcBorders>
              <w:top w:val="nil"/>
              <w:left w:val="nil"/>
              <w:bottom w:val="nil"/>
              <w:right w:val="single" w:sz="4" w:space="0" w:color="auto"/>
            </w:tcBorders>
            <w:shd w:val="clear" w:color="auto" w:fill="auto"/>
            <w:noWrap/>
            <w:hideMark/>
          </w:tcPr>
          <w:p w14:paraId="7B346BC8" w14:textId="79272496"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2023</w:t>
            </w:r>
          </w:p>
        </w:tc>
        <w:tc>
          <w:tcPr>
            <w:tcW w:w="342" w:type="pct"/>
            <w:tcBorders>
              <w:top w:val="nil"/>
              <w:left w:val="nil"/>
              <w:bottom w:val="nil"/>
              <w:right w:val="nil"/>
            </w:tcBorders>
            <w:shd w:val="clear" w:color="auto" w:fill="auto"/>
            <w:noWrap/>
            <w:vAlign w:val="bottom"/>
            <w:hideMark/>
          </w:tcPr>
          <w:p w14:paraId="5B1E979D"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90,025</w:t>
            </w:r>
          </w:p>
          <w:p w14:paraId="2517C893" w14:textId="21447A90" w:rsidR="0000211E" w:rsidRPr="004142D3" w:rsidRDefault="0000211E" w:rsidP="00790881">
            <w:pPr>
              <w:widowControl/>
              <w:jc w:val="center"/>
              <w:rPr>
                <w:rFonts w:ascii="Times New Roman" w:eastAsia="新細明體" w:hAnsi="Times New Roman" w:cs="Times New Roman"/>
                <w:kern w:val="0"/>
                <w:sz w:val="18"/>
                <w:szCs w:val="18"/>
              </w:rPr>
            </w:pPr>
          </w:p>
        </w:tc>
        <w:tc>
          <w:tcPr>
            <w:tcW w:w="425" w:type="pct"/>
            <w:tcBorders>
              <w:top w:val="nil"/>
              <w:left w:val="nil"/>
              <w:bottom w:val="nil"/>
              <w:right w:val="nil"/>
            </w:tcBorders>
            <w:shd w:val="clear" w:color="auto" w:fill="auto"/>
            <w:noWrap/>
            <w:vAlign w:val="bottom"/>
            <w:hideMark/>
          </w:tcPr>
          <w:p w14:paraId="5F0D28CA"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23,168</w:t>
            </w:r>
          </w:p>
          <w:p w14:paraId="1C767F0E" w14:textId="3162D975" w:rsidR="0000211E" w:rsidRPr="004142D3" w:rsidRDefault="0000211E"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(25.74)</w:t>
            </w:r>
          </w:p>
        </w:tc>
        <w:tc>
          <w:tcPr>
            <w:tcW w:w="428" w:type="pct"/>
            <w:tcBorders>
              <w:top w:val="nil"/>
              <w:left w:val="nil"/>
              <w:bottom w:val="nil"/>
              <w:right w:val="nil"/>
            </w:tcBorders>
            <w:shd w:val="clear" w:color="auto" w:fill="auto"/>
            <w:noWrap/>
            <w:vAlign w:val="bottom"/>
            <w:hideMark/>
          </w:tcPr>
          <w:p w14:paraId="006BA73F"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66,857</w:t>
            </w:r>
          </w:p>
          <w:p w14:paraId="08F4F2CA" w14:textId="59381C15" w:rsidR="0000211E" w:rsidRPr="004142D3" w:rsidRDefault="0000211E"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(74.26)</w:t>
            </w:r>
          </w:p>
        </w:tc>
        <w:tc>
          <w:tcPr>
            <w:tcW w:w="426" w:type="pct"/>
            <w:tcBorders>
              <w:top w:val="nil"/>
              <w:left w:val="nil"/>
              <w:bottom w:val="nil"/>
              <w:right w:val="nil"/>
            </w:tcBorders>
            <w:shd w:val="clear" w:color="auto" w:fill="auto"/>
            <w:noWrap/>
            <w:vAlign w:val="bottom"/>
            <w:hideMark/>
          </w:tcPr>
          <w:p w14:paraId="454CEE4E"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472,462</w:t>
            </w:r>
          </w:p>
          <w:p w14:paraId="3812D36D" w14:textId="5DCAB9F6" w:rsidR="0000211E" w:rsidRPr="004142D3" w:rsidRDefault="0000211E" w:rsidP="00790881">
            <w:pPr>
              <w:widowControl/>
              <w:jc w:val="center"/>
              <w:rPr>
                <w:rFonts w:ascii="Times New Roman" w:eastAsia="新細明體" w:hAnsi="Times New Roman" w:cs="Times New Roman"/>
                <w:kern w:val="0"/>
                <w:sz w:val="18"/>
                <w:szCs w:val="18"/>
              </w:rPr>
            </w:pPr>
          </w:p>
        </w:tc>
        <w:tc>
          <w:tcPr>
            <w:tcW w:w="512" w:type="pct"/>
            <w:tcBorders>
              <w:top w:val="nil"/>
              <w:left w:val="nil"/>
              <w:bottom w:val="nil"/>
              <w:right w:val="nil"/>
            </w:tcBorders>
            <w:shd w:val="clear" w:color="auto" w:fill="auto"/>
            <w:noWrap/>
            <w:vAlign w:val="bottom"/>
            <w:hideMark/>
          </w:tcPr>
          <w:p w14:paraId="7F911FB3"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117,942</w:t>
            </w:r>
          </w:p>
          <w:p w14:paraId="4545BE3C" w14:textId="768FA3F0" w:rsidR="0000211E" w:rsidRPr="004142D3" w:rsidRDefault="0000211E" w:rsidP="00790881">
            <w:pPr>
              <w:widowControl/>
              <w:jc w:val="center"/>
              <w:rPr>
                <w:rFonts w:ascii="Times New Roman" w:eastAsia="新細明體" w:hAnsi="Times New Roman" w:cs="Times New Roman"/>
                <w:kern w:val="0"/>
                <w:sz w:val="18"/>
                <w:szCs w:val="18"/>
              </w:rPr>
            </w:pPr>
          </w:p>
        </w:tc>
        <w:tc>
          <w:tcPr>
            <w:tcW w:w="512" w:type="pct"/>
            <w:tcBorders>
              <w:top w:val="nil"/>
              <w:left w:val="nil"/>
              <w:bottom w:val="nil"/>
              <w:right w:val="nil"/>
            </w:tcBorders>
            <w:shd w:val="clear" w:color="auto" w:fill="auto"/>
            <w:noWrap/>
            <w:hideMark/>
          </w:tcPr>
          <w:p w14:paraId="1F9FE222"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354,520 </w:t>
            </w:r>
          </w:p>
        </w:tc>
        <w:tc>
          <w:tcPr>
            <w:tcW w:w="767" w:type="pct"/>
            <w:tcBorders>
              <w:top w:val="nil"/>
              <w:left w:val="nil"/>
              <w:bottom w:val="nil"/>
              <w:right w:val="nil"/>
            </w:tcBorders>
            <w:shd w:val="clear" w:color="auto" w:fill="auto"/>
            <w:noWrap/>
            <w:hideMark/>
          </w:tcPr>
          <w:p w14:paraId="53B30020"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10,169,582,547 </w:t>
            </w:r>
          </w:p>
        </w:tc>
        <w:tc>
          <w:tcPr>
            <w:tcW w:w="680" w:type="pct"/>
            <w:tcBorders>
              <w:top w:val="nil"/>
              <w:left w:val="nil"/>
              <w:bottom w:val="nil"/>
              <w:right w:val="nil"/>
            </w:tcBorders>
            <w:shd w:val="clear" w:color="auto" w:fill="auto"/>
            <w:noWrap/>
            <w:hideMark/>
          </w:tcPr>
          <w:p w14:paraId="1518BA4C"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2,623,701,255 </w:t>
            </w:r>
          </w:p>
        </w:tc>
        <w:tc>
          <w:tcPr>
            <w:tcW w:w="651" w:type="pct"/>
            <w:tcBorders>
              <w:top w:val="nil"/>
              <w:left w:val="nil"/>
              <w:bottom w:val="nil"/>
              <w:right w:val="nil"/>
            </w:tcBorders>
            <w:shd w:val="clear" w:color="auto" w:fill="auto"/>
            <w:noWrap/>
            <w:hideMark/>
          </w:tcPr>
          <w:p w14:paraId="70AFB3F2"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7,545,881,292 </w:t>
            </w:r>
          </w:p>
        </w:tc>
      </w:tr>
      <w:tr w:rsidR="00FD2C3C" w:rsidRPr="004142D3" w14:paraId="63ADB5FF" w14:textId="77777777" w:rsidTr="001C35EE">
        <w:trPr>
          <w:trHeight w:val="315"/>
          <w:jc w:val="center"/>
        </w:trPr>
        <w:tc>
          <w:tcPr>
            <w:tcW w:w="256" w:type="pct"/>
            <w:tcBorders>
              <w:top w:val="nil"/>
              <w:left w:val="nil"/>
              <w:bottom w:val="single" w:sz="4" w:space="0" w:color="auto"/>
              <w:right w:val="single" w:sz="4" w:space="0" w:color="auto"/>
            </w:tcBorders>
            <w:shd w:val="clear" w:color="auto" w:fill="auto"/>
            <w:noWrap/>
            <w:hideMark/>
          </w:tcPr>
          <w:p w14:paraId="0AE1875F" w14:textId="355C2EC8"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2024</w:t>
            </w:r>
          </w:p>
        </w:tc>
        <w:tc>
          <w:tcPr>
            <w:tcW w:w="342" w:type="pct"/>
            <w:tcBorders>
              <w:top w:val="nil"/>
              <w:left w:val="nil"/>
              <w:bottom w:val="single" w:sz="4" w:space="0" w:color="auto"/>
              <w:right w:val="nil"/>
            </w:tcBorders>
            <w:shd w:val="clear" w:color="auto" w:fill="auto"/>
            <w:noWrap/>
            <w:vAlign w:val="bottom"/>
            <w:hideMark/>
          </w:tcPr>
          <w:p w14:paraId="2C06201A"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93,587</w:t>
            </w:r>
          </w:p>
          <w:p w14:paraId="0913064E" w14:textId="429A1435" w:rsidR="0000211E" w:rsidRPr="004142D3" w:rsidRDefault="0000211E" w:rsidP="00790881">
            <w:pPr>
              <w:widowControl/>
              <w:jc w:val="center"/>
              <w:rPr>
                <w:rFonts w:ascii="Times New Roman" w:eastAsia="新細明體" w:hAnsi="Times New Roman" w:cs="Times New Roman"/>
                <w:kern w:val="0"/>
                <w:sz w:val="18"/>
                <w:szCs w:val="18"/>
              </w:rPr>
            </w:pPr>
          </w:p>
        </w:tc>
        <w:tc>
          <w:tcPr>
            <w:tcW w:w="425" w:type="pct"/>
            <w:tcBorders>
              <w:top w:val="nil"/>
              <w:left w:val="nil"/>
              <w:bottom w:val="single" w:sz="4" w:space="0" w:color="auto"/>
              <w:right w:val="nil"/>
            </w:tcBorders>
            <w:shd w:val="clear" w:color="auto" w:fill="auto"/>
            <w:noWrap/>
            <w:vAlign w:val="bottom"/>
            <w:hideMark/>
          </w:tcPr>
          <w:p w14:paraId="54CB2277"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25,282</w:t>
            </w:r>
          </w:p>
          <w:p w14:paraId="39E59A0E" w14:textId="236F5B19" w:rsidR="0000211E" w:rsidRPr="004142D3" w:rsidRDefault="0000211E"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(27.01)</w:t>
            </w:r>
          </w:p>
        </w:tc>
        <w:tc>
          <w:tcPr>
            <w:tcW w:w="428" w:type="pct"/>
            <w:tcBorders>
              <w:top w:val="nil"/>
              <w:left w:val="nil"/>
              <w:bottom w:val="single" w:sz="4" w:space="0" w:color="auto"/>
              <w:right w:val="nil"/>
            </w:tcBorders>
            <w:shd w:val="clear" w:color="auto" w:fill="auto"/>
            <w:noWrap/>
            <w:vAlign w:val="bottom"/>
            <w:hideMark/>
          </w:tcPr>
          <w:p w14:paraId="48EE230A"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68,305</w:t>
            </w:r>
          </w:p>
          <w:p w14:paraId="3853DC02" w14:textId="5827C199" w:rsidR="0000211E" w:rsidRPr="004142D3" w:rsidRDefault="0000211E"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(72.99)</w:t>
            </w:r>
          </w:p>
        </w:tc>
        <w:tc>
          <w:tcPr>
            <w:tcW w:w="426" w:type="pct"/>
            <w:tcBorders>
              <w:top w:val="nil"/>
              <w:left w:val="nil"/>
              <w:bottom w:val="single" w:sz="4" w:space="0" w:color="auto"/>
              <w:right w:val="nil"/>
            </w:tcBorders>
            <w:shd w:val="clear" w:color="auto" w:fill="auto"/>
            <w:noWrap/>
            <w:vAlign w:val="bottom"/>
            <w:hideMark/>
          </w:tcPr>
          <w:p w14:paraId="73830101"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490,698</w:t>
            </w:r>
          </w:p>
          <w:p w14:paraId="042C192A" w14:textId="6355F41E" w:rsidR="0000211E" w:rsidRPr="004142D3" w:rsidRDefault="0000211E" w:rsidP="00790881">
            <w:pPr>
              <w:widowControl/>
              <w:jc w:val="center"/>
              <w:rPr>
                <w:rFonts w:ascii="Times New Roman" w:eastAsia="新細明體" w:hAnsi="Times New Roman" w:cs="Times New Roman"/>
                <w:kern w:val="0"/>
                <w:sz w:val="18"/>
                <w:szCs w:val="18"/>
              </w:rPr>
            </w:pPr>
          </w:p>
        </w:tc>
        <w:tc>
          <w:tcPr>
            <w:tcW w:w="512" w:type="pct"/>
            <w:tcBorders>
              <w:top w:val="nil"/>
              <w:left w:val="nil"/>
              <w:bottom w:val="single" w:sz="4" w:space="0" w:color="auto"/>
              <w:right w:val="nil"/>
            </w:tcBorders>
            <w:shd w:val="clear" w:color="auto" w:fill="auto"/>
            <w:noWrap/>
            <w:vAlign w:val="bottom"/>
            <w:hideMark/>
          </w:tcPr>
          <w:p w14:paraId="0B7475AF"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128,098</w:t>
            </w:r>
          </w:p>
          <w:p w14:paraId="2ACE0AF8" w14:textId="7D38E9F6" w:rsidR="0000211E" w:rsidRPr="004142D3" w:rsidRDefault="0000211E" w:rsidP="00790881">
            <w:pPr>
              <w:widowControl/>
              <w:jc w:val="center"/>
              <w:rPr>
                <w:rFonts w:ascii="Times New Roman" w:eastAsia="新細明體" w:hAnsi="Times New Roman" w:cs="Times New Roman"/>
                <w:kern w:val="0"/>
                <w:sz w:val="18"/>
                <w:szCs w:val="18"/>
              </w:rPr>
            </w:pPr>
          </w:p>
        </w:tc>
        <w:tc>
          <w:tcPr>
            <w:tcW w:w="512" w:type="pct"/>
            <w:tcBorders>
              <w:top w:val="nil"/>
              <w:left w:val="nil"/>
              <w:bottom w:val="single" w:sz="4" w:space="0" w:color="auto"/>
              <w:right w:val="nil"/>
            </w:tcBorders>
            <w:shd w:val="clear" w:color="auto" w:fill="auto"/>
            <w:noWrap/>
            <w:vAlign w:val="bottom"/>
            <w:hideMark/>
          </w:tcPr>
          <w:p w14:paraId="2EF177C2"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362,600</w:t>
            </w:r>
          </w:p>
          <w:p w14:paraId="3D87941A" w14:textId="11381104" w:rsidR="0000211E" w:rsidRPr="004142D3" w:rsidRDefault="0000211E" w:rsidP="00790881">
            <w:pPr>
              <w:widowControl/>
              <w:jc w:val="center"/>
              <w:rPr>
                <w:rFonts w:ascii="Times New Roman" w:eastAsia="新細明體" w:hAnsi="Times New Roman" w:cs="Times New Roman"/>
                <w:kern w:val="0"/>
                <w:sz w:val="18"/>
                <w:szCs w:val="18"/>
              </w:rPr>
            </w:pPr>
          </w:p>
        </w:tc>
        <w:tc>
          <w:tcPr>
            <w:tcW w:w="767" w:type="pct"/>
            <w:tcBorders>
              <w:top w:val="nil"/>
              <w:left w:val="nil"/>
              <w:bottom w:val="single" w:sz="4" w:space="0" w:color="auto"/>
              <w:right w:val="nil"/>
            </w:tcBorders>
            <w:shd w:val="clear" w:color="auto" w:fill="auto"/>
            <w:noWrap/>
            <w:vAlign w:val="bottom"/>
            <w:hideMark/>
          </w:tcPr>
          <w:p w14:paraId="2FF10A10"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10,790,045,665</w:t>
            </w:r>
          </w:p>
          <w:p w14:paraId="15497247" w14:textId="50B44CBF" w:rsidR="0000211E" w:rsidRPr="004142D3" w:rsidRDefault="0000211E" w:rsidP="00790881">
            <w:pPr>
              <w:widowControl/>
              <w:jc w:val="center"/>
              <w:rPr>
                <w:rFonts w:ascii="Times New Roman" w:eastAsia="新細明體" w:hAnsi="Times New Roman" w:cs="Times New Roman"/>
                <w:kern w:val="0"/>
                <w:sz w:val="18"/>
                <w:szCs w:val="18"/>
              </w:rPr>
            </w:pPr>
          </w:p>
        </w:tc>
        <w:tc>
          <w:tcPr>
            <w:tcW w:w="680" w:type="pct"/>
            <w:tcBorders>
              <w:top w:val="nil"/>
              <w:left w:val="nil"/>
              <w:bottom w:val="single" w:sz="4" w:space="0" w:color="auto"/>
              <w:right w:val="nil"/>
            </w:tcBorders>
            <w:shd w:val="clear" w:color="auto" w:fill="auto"/>
            <w:noWrap/>
            <w:vAlign w:val="bottom"/>
            <w:hideMark/>
          </w:tcPr>
          <w:p w14:paraId="22EBC61A"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2,898,699,949</w:t>
            </w:r>
          </w:p>
          <w:p w14:paraId="3DB1D68C" w14:textId="126AB699" w:rsidR="0000211E" w:rsidRPr="004142D3" w:rsidRDefault="0000211E" w:rsidP="00790881">
            <w:pPr>
              <w:widowControl/>
              <w:jc w:val="center"/>
              <w:rPr>
                <w:rFonts w:ascii="Times New Roman" w:eastAsia="新細明體" w:hAnsi="Times New Roman" w:cs="Times New Roman"/>
                <w:kern w:val="0"/>
                <w:sz w:val="18"/>
                <w:szCs w:val="18"/>
              </w:rPr>
            </w:pPr>
          </w:p>
        </w:tc>
        <w:tc>
          <w:tcPr>
            <w:tcW w:w="651" w:type="pct"/>
            <w:tcBorders>
              <w:top w:val="nil"/>
              <w:left w:val="nil"/>
              <w:bottom w:val="single" w:sz="4" w:space="0" w:color="auto"/>
              <w:right w:val="nil"/>
            </w:tcBorders>
            <w:shd w:val="clear" w:color="auto" w:fill="auto"/>
            <w:noWrap/>
            <w:vAlign w:val="bottom"/>
            <w:hideMark/>
          </w:tcPr>
          <w:p w14:paraId="25F3C84E" w14:textId="77777777" w:rsidR="00790881" w:rsidRPr="004142D3" w:rsidRDefault="00790881" w:rsidP="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7,891,345,716</w:t>
            </w:r>
          </w:p>
          <w:p w14:paraId="6A80A102" w14:textId="5A9F224D" w:rsidR="0000211E" w:rsidRPr="004142D3" w:rsidRDefault="0000211E" w:rsidP="00790881">
            <w:pPr>
              <w:widowControl/>
              <w:jc w:val="center"/>
              <w:rPr>
                <w:rFonts w:ascii="Times New Roman" w:eastAsia="新細明體" w:hAnsi="Times New Roman" w:cs="Times New Roman"/>
                <w:kern w:val="0"/>
                <w:sz w:val="18"/>
                <w:szCs w:val="18"/>
              </w:rPr>
            </w:pPr>
          </w:p>
        </w:tc>
      </w:tr>
    </w:tbl>
    <w:p w14:paraId="6A04720E" w14:textId="4CE05B47" w:rsidR="00790881" w:rsidRPr="004142D3" w:rsidRDefault="00790881" w:rsidP="004474DE">
      <w:pPr>
        <w:rPr>
          <w:rFonts w:ascii="Times New Roman" w:eastAsia="新細明體" w:hAnsi="Times New Roman" w:cs="Times New Roman"/>
        </w:rPr>
      </w:pPr>
      <w:r w:rsidRPr="004142D3">
        <w:rPr>
          <w:rFonts w:ascii="Times New Roman" w:hAnsi="Times New Roman" w:cs="Times New Roman"/>
          <w:kern w:val="0"/>
          <w:sz w:val="20"/>
          <w:lang w:bidi="en-US"/>
        </w:rPr>
        <w:t>Source: Official website of the Bureau of Labor Insurance</w:t>
      </w:r>
    </w:p>
    <w:p w14:paraId="7DE1CAF9" w14:textId="77777777" w:rsidR="00B3297A" w:rsidRPr="004142D3" w:rsidRDefault="00B3297A" w:rsidP="004474DE">
      <w:pPr>
        <w:rPr>
          <w:rFonts w:ascii="Times New Roman" w:eastAsia="新細明體" w:hAnsi="Times New Roman" w:cs="Times New Roman"/>
        </w:rPr>
      </w:pPr>
    </w:p>
    <w:p w14:paraId="6AD34E32" w14:textId="166E30BF" w:rsidR="00790881" w:rsidRPr="004142D3" w:rsidRDefault="00790881" w:rsidP="00790881">
      <w:pPr>
        <w:pStyle w:val="4"/>
        <w:rPr>
          <w:rFonts w:ascii="Times New Roman" w:eastAsia="新細明體" w:hAnsi="Times New Roman" w:cs="Times New Roman"/>
        </w:rPr>
      </w:pPr>
      <w:bookmarkStart w:id="36" w:name="_Toc219301869"/>
      <w:r w:rsidRPr="004142D3">
        <w:rPr>
          <w:rFonts w:ascii="Times New Roman" w:hAnsi="Times New Roman" w:cs="Times New Roman"/>
          <w:lang w:bidi="en-US"/>
        </w:rPr>
        <w:lastRenderedPageBreak/>
        <w:t>Table 11-5</w:t>
      </w:r>
      <w:r w:rsidRPr="004142D3">
        <w:rPr>
          <w:rFonts w:ascii="Times New Roman" w:hAnsi="Times New Roman" w:cs="Times New Roman"/>
          <w:lang w:bidi="en-US"/>
        </w:rPr>
        <w:tab/>
        <w:t>Parental Leave Allowance Payments by Civil Servant and Teacher Insurance</w:t>
      </w:r>
      <w:bookmarkEnd w:id="36"/>
    </w:p>
    <w:p w14:paraId="476BCB00" w14:textId="68701970" w:rsidR="00790881" w:rsidRPr="004142D3" w:rsidRDefault="00790881" w:rsidP="00790881">
      <w:pPr>
        <w:jc w:val="right"/>
        <w:rPr>
          <w:rFonts w:ascii="Times New Roman" w:eastAsia="新細明體" w:hAnsi="Times New Roman" w:cs="Times New Roman"/>
        </w:rPr>
      </w:pPr>
      <w:r w:rsidRPr="004142D3">
        <w:rPr>
          <w:rFonts w:ascii="Times New Roman" w:hAnsi="Times New Roman" w:cs="Times New Roman"/>
          <w:kern w:val="0"/>
          <w:sz w:val="20"/>
          <w:lang w:bidi="en-US"/>
        </w:rPr>
        <w:t>Unit: Persons (%), case, NTD</w:t>
      </w:r>
    </w:p>
    <w:tbl>
      <w:tblPr>
        <w:tblW w:w="5119" w:type="pct"/>
        <w:tblLayout w:type="fixed"/>
        <w:tblCellMar>
          <w:left w:w="0" w:type="dxa"/>
          <w:right w:w="0" w:type="dxa"/>
        </w:tblCellMar>
        <w:tblLook w:val="04A0" w:firstRow="1" w:lastRow="0" w:firstColumn="1" w:lastColumn="0" w:noHBand="0" w:noVBand="1"/>
      </w:tblPr>
      <w:tblGrid>
        <w:gridCol w:w="441"/>
        <w:gridCol w:w="930"/>
        <w:gridCol w:w="930"/>
        <w:gridCol w:w="930"/>
        <w:gridCol w:w="783"/>
        <w:gridCol w:w="783"/>
        <w:gridCol w:w="783"/>
        <w:gridCol w:w="1009"/>
        <w:gridCol w:w="1009"/>
        <w:gridCol w:w="1011"/>
      </w:tblGrid>
      <w:tr w:rsidR="00FD2C3C" w:rsidRPr="004142D3" w14:paraId="5A84AA29" w14:textId="77777777" w:rsidTr="008C38C8">
        <w:trPr>
          <w:trHeight w:val="520"/>
          <w:tblHeader/>
        </w:trPr>
        <w:tc>
          <w:tcPr>
            <w:tcW w:w="256" w:type="pct"/>
            <w:tcBorders>
              <w:top w:val="single" w:sz="4" w:space="0" w:color="auto"/>
              <w:left w:val="nil"/>
              <w:bottom w:val="nil"/>
              <w:right w:val="single" w:sz="4" w:space="0" w:color="auto"/>
            </w:tcBorders>
            <w:shd w:val="clear" w:color="auto" w:fill="auto"/>
            <w:noWrap/>
            <w:vAlign w:val="bottom"/>
            <w:hideMark/>
          </w:tcPr>
          <w:p w14:paraId="45C3018C" w14:textId="661A8454" w:rsidR="00790881" w:rsidRPr="004142D3" w:rsidRDefault="0000211E"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Year</w:t>
            </w:r>
          </w:p>
        </w:tc>
        <w:tc>
          <w:tcPr>
            <w:tcW w:w="1620"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651F1F30" w14:textId="4D207F5F" w:rsidR="00790881" w:rsidRPr="004142D3" w:rsidRDefault="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Number of </w:t>
            </w:r>
            <w:r w:rsidR="00065201" w:rsidRPr="004142D3">
              <w:rPr>
                <w:rFonts w:ascii="Times New Roman" w:hAnsi="Times New Roman" w:cs="Times New Roman"/>
                <w:kern w:val="0"/>
                <w:sz w:val="18"/>
                <w:szCs w:val="18"/>
                <w:lang w:bidi="en-US"/>
              </w:rPr>
              <w:t>P</w:t>
            </w:r>
            <w:r w:rsidRPr="004142D3">
              <w:rPr>
                <w:rFonts w:ascii="Times New Roman" w:hAnsi="Times New Roman" w:cs="Times New Roman"/>
                <w:kern w:val="0"/>
                <w:sz w:val="18"/>
                <w:szCs w:val="18"/>
                <w:lang w:bidi="en-US"/>
              </w:rPr>
              <w:t xml:space="preserve">ersons </w:t>
            </w:r>
            <w:r w:rsidR="00065201" w:rsidRPr="004142D3">
              <w:rPr>
                <w:rFonts w:ascii="Times New Roman" w:hAnsi="Times New Roman" w:cs="Times New Roman"/>
                <w:kern w:val="0"/>
                <w:sz w:val="18"/>
                <w:szCs w:val="18"/>
                <w:lang w:bidi="en-US"/>
              </w:rPr>
              <w:t>R</w:t>
            </w:r>
            <w:r w:rsidRPr="004142D3">
              <w:rPr>
                <w:rFonts w:ascii="Times New Roman" w:hAnsi="Times New Roman" w:cs="Times New Roman"/>
                <w:kern w:val="0"/>
                <w:sz w:val="18"/>
                <w:szCs w:val="18"/>
                <w:lang w:bidi="en-US"/>
              </w:rPr>
              <w:t xml:space="preserve">eceiving </w:t>
            </w:r>
            <w:r w:rsidR="00065201" w:rsidRPr="004142D3">
              <w:rPr>
                <w:rFonts w:ascii="Times New Roman" w:hAnsi="Times New Roman" w:cs="Times New Roman"/>
                <w:kern w:val="0"/>
                <w:sz w:val="18"/>
                <w:szCs w:val="18"/>
                <w:lang w:bidi="en-US"/>
              </w:rPr>
              <w:t>P</w:t>
            </w:r>
            <w:r w:rsidRPr="004142D3">
              <w:rPr>
                <w:rFonts w:ascii="Times New Roman" w:hAnsi="Times New Roman" w:cs="Times New Roman"/>
                <w:kern w:val="0"/>
                <w:sz w:val="18"/>
                <w:szCs w:val="18"/>
                <w:lang w:bidi="en-US"/>
              </w:rPr>
              <w:t xml:space="preserve">ayment for the </w:t>
            </w:r>
            <w:r w:rsidR="00065201" w:rsidRPr="004142D3">
              <w:rPr>
                <w:rFonts w:ascii="Times New Roman" w:hAnsi="Times New Roman" w:cs="Times New Roman"/>
                <w:kern w:val="0"/>
                <w:sz w:val="18"/>
                <w:szCs w:val="18"/>
                <w:lang w:bidi="en-US"/>
              </w:rPr>
              <w:t>First T</w:t>
            </w:r>
            <w:r w:rsidRPr="004142D3">
              <w:rPr>
                <w:rFonts w:ascii="Times New Roman" w:hAnsi="Times New Roman" w:cs="Times New Roman"/>
                <w:kern w:val="0"/>
                <w:sz w:val="18"/>
                <w:szCs w:val="18"/>
                <w:lang w:bidi="en-US"/>
              </w:rPr>
              <w:t>ime</w:t>
            </w:r>
          </w:p>
        </w:tc>
        <w:tc>
          <w:tcPr>
            <w:tcW w:w="1364"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75FC71A4" w14:textId="72C32DBC" w:rsidR="00790881" w:rsidRPr="004142D3" w:rsidRDefault="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Number of </w:t>
            </w:r>
            <w:r w:rsidR="00065201" w:rsidRPr="004142D3">
              <w:rPr>
                <w:rFonts w:ascii="Times New Roman" w:hAnsi="Times New Roman" w:cs="Times New Roman"/>
                <w:kern w:val="0"/>
                <w:sz w:val="18"/>
                <w:szCs w:val="18"/>
                <w:lang w:bidi="en-US"/>
              </w:rPr>
              <w:t>P</w:t>
            </w:r>
            <w:r w:rsidRPr="004142D3">
              <w:rPr>
                <w:rFonts w:ascii="Times New Roman" w:hAnsi="Times New Roman" w:cs="Times New Roman"/>
                <w:kern w:val="0"/>
                <w:sz w:val="18"/>
                <w:szCs w:val="18"/>
                <w:lang w:bidi="en-US"/>
              </w:rPr>
              <w:t>ayments</w:t>
            </w:r>
          </w:p>
        </w:tc>
        <w:tc>
          <w:tcPr>
            <w:tcW w:w="1760" w:type="pct"/>
            <w:gridSpan w:val="3"/>
            <w:tcBorders>
              <w:top w:val="single" w:sz="4" w:space="0" w:color="auto"/>
              <w:left w:val="nil"/>
              <w:bottom w:val="single" w:sz="4" w:space="0" w:color="auto"/>
              <w:right w:val="nil"/>
            </w:tcBorders>
            <w:shd w:val="clear" w:color="auto" w:fill="auto"/>
            <w:noWrap/>
            <w:vAlign w:val="center"/>
            <w:hideMark/>
          </w:tcPr>
          <w:p w14:paraId="70A08E6C" w14:textId="44BE776A"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Payment </w:t>
            </w:r>
            <w:r w:rsidR="00065201" w:rsidRPr="004142D3">
              <w:rPr>
                <w:rFonts w:ascii="Times New Roman" w:hAnsi="Times New Roman" w:cs="Times New Roman"/>
                <w:kern w:val="0"/>
                <w:sz w:val="18"/>
                <w:szCs w:val="18"/>
                <w:lang w:bidi="en-US"/>
              </w:rPr>
              <w:t>A</w:t>
            </w:r>
            <w:r w:rsidRPr="004142D3">
              <w:rPr>
                <w:rFonts w:ascii="Times New Roman" w:hAnsi="Times New Roman" w:cs="Times New Roman"/>
                <w:kern w:val="0"/>
                <w:sz w:val="18"/>
                <w:szCs w:val="18"/>
                <w:lang w:bidi="en-US"/>
              </w:rPr>
              <w:t>mount</w:t>
            </w:r>
          </w:p>
        </w:tc>
      </w:tr>
      <w:tr w:rsidR="00FD2C3C" w:rsidRPr="004142D3" w14:paraId="7603495E" w14:textId="77777777" w:rsidTr="008C38C8">
        <w:trPr>
          <w:trHeight w:val="520"/>
          <w:tblHeader/>
        </w:trPr>
        <w:tc>
          <w:tcPr>
            <w:tcW w:w="256" w:type="pct"/>
            <w:tcBorders>
              <w:top w:val="nil"/>
              <w:left w:val="nil"/>
              <w:bottom w:val="nil"/>
              <w:right w:val="single" w:sz="4" w:space="0" w:color="auto"/>
            </w:tcBorders>
            <w:shd w:val="clear" w:color="auto" w:fill="auto"/>
            <w:noWrap/>
            <w:vAlign w:val="bottom"/>
            <w:hideMark/>
          </w:tcPr>
          <w:p w14:paraId="2E80DA83" w14:textId="77777777" w:rsidR="00790881" w:rsidRPr="004142D3" w:rsidRDefault="00790881" w:rsidP="00594561">
            <w:pPr>
              <w:widowControl/>
              <w:jc w:val="center"/>
              <w:rPr>
                <w:rFonts w:ascii="Times New Roman" w:eastAsia="新細明體" w:hAnsi="Times New Roman" w:cs="Times New Roman"/>
                <w:kern w:val="0"/>
                <w:sz w:val="18"/>
                <w:szCs w:val="18"/>
              </w:rPr>
            </w:pPr>
          </w:p>
        </w:tc>
        <w:tc>
          <w:tcPr>
            <w:tcW w:w="540" w:type="pct"/>
            <w:tcBorders>
              <w:top w:val="nil"/>
              <w:left w:val="nil"/>
              <w:bottom w:val="single" w:sz="4" w:space="0" w:color="auto"/>
              <w:right w:val="single" w:sz="4" w:space="0" w:color="auto"/>
            </w:tcBorders>
            <w:shd w:val="clear" w:color="auto" w:fill="auto"/>
            <w:noWrap/>
            <w:vAlign w:val="center"/>
            <w:hideMark/>
          </w:tcPr>
          <w:p w14:paraId="204B917C"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Total</w:t>
            </w:r>
          </w:p>
        </w:tc>
        <w:tc>
          <w:tcPr>
            <w:tcW w:w="540" w:type="pct"/>
            <w:tcBorders>
              <w:top w:val="nil"/>
              <w:left w:val="nil"/>
              <w:bottom w:val="single" w:sz="4" w:space="0" w:color="auto"/>
              <w:right w:val="single" w:sz="4" w:space="0" w:color="auto"/>
            </w:tcBorders>
            <w:shd w:val="clear" w:color="auto" w:fill="auto"/>
            <w:noWrap/>
            <w:vAlign w:val="center"/>
            <w:hideMark/>
          </w:tcPr>
          <w:p w14:paraId="0E18F6E0"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Male</w:t>
            </w:r>
          </w:p>
        </w:tc>
        <w:tc>
          <w:tcPr>
            <w:tcW w:w="540" w:type="pct"/>
            <w:tcBorders>
              <w:top w:val="nil"/>
              <w:left w:val="nil"/>
              <w:bottom w:val="single" w:sz="4" w:space="0" w:color="auto"/>
              <w:right w:val="single" w:sz="4" w:space="0" w:color="auto"/>
            </w:tcBorders>
            <w:shd w:val="clear" w:color="auto" w:fill="auto"/>
            <w:noWrap/>
            <w:vAlign w:val="center"/>
            <w:hideMark/>
          </w:tcPr>
          <w:p w14:paraId="6EC3A505"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Female</w:t>
            </w:r>
          </w:p>
        </w:tc>
        <w:tc>
          <w:tcPr>
            <w:tcW w:w="455" w:type="pct"/>
            <w:tcBorders>
              <w:top w:val="nil"/>
              <w:left w:val="nil"/>
              <w:bottom w:val="single" w:sz="4" w:space="0" w:color="auto"/>
              <w:right w:val="single" w:sz="4" w:space="0" w:color="auto"/>
            </w:tcBorders>
            <w:shd w:val="clear" w:color="auto" w:fill="auto"/>
            <w:noWrap/>
            <w:vAlign w:val="center"/>
            <w:hideMark/>
          </w:tcPr>
          <w:p w14:paraId="629EB31D"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Total</w:t>
            </w:r>
          </w:p>
        </w:tc>
        <w:tc>
          <w:tcPr>
            <w:tcW w:w="455" w:type="pct"/>
            <w:tcBorders>
              <w:top w:val="nil"/>
              <w:left w:val="nil"/>
              <w:bottom w:val="single" w:sz="4" w:space="0" w:color="auto"/>
              <w:right w:val="single" w:sz="4" w:space="0" w:color="auto"/>
            </w:tcBorders>
            <w:shd w:val="clear" w:color="auto" w:fill="auto"/>
            <w:noWrap/>
            <w:vAlign w:val="center"/>
            <w:hideMark/>
          </w:tcPr>
          <w:p w14:paraId="7D4A5AF0"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Male</w:t>
            </w:r>
          </w:p>
        </w:tc>
        <w:tc>
          <w:tcPr>
            <w:tcW w:w="455" w:type="pct"/>
            <w:tcBorders>
              <w:top w:val="nil"/>
              <w:left w:val="nil"/>
              <w:bottom w:val="single" w:sz="4" w:space="0" w:color="auto"/>
              <w:right w:val="single" w:sz="4" w:space="0" w:color="auto"/>
            </w:tcBorders>
            <w:shd w:val="clear" w:color="auto" w:fill="auto"/>
            <w:noWrap/>
            <w:vAlign w:val="center"/>
            <w:hideMark/>
          </w:tcPr>
          <w:p w14:paraId="288FAF9C"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Female</w:t>
            </w:r>
          </w:p>
        </w:tc>
        <w:tc>
          <w:tcPr>
            <w:tcW w:w="586" w:type="pct"/>
            <w:tcBorders>
              <w:top w:val="nil"/>
              <w:left w:val="nil"/>
              <w:bottom w:val="single" w:sz="4" w:space="0" w:color="auto"/>
              <w:right w:val="single" w:sz="4" w:space="0" w:color="auto"/>
            </w:tcBorders>
            <w:shd w:val="clear" w:color="auto" w:fill="auto"/>
            <w:noWrap/>
            <w:vAlign w:val="center"/>
            <w:hideMark/>
          </w:tcPr>
          <w:p w14:paraId="2B50C86B"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Total</w:t>
            </w:r>
          </w:p>
        </w:tc>
        <w:tc>
          <w:tcPr>
            <w:tcW w:w="586" w:type="pct"/>
            <w:tcBorders>
              <w:top w:val="nil"/>
              <w:left w:val="nil"/>
              <w:bottom w:val="single" w:sz="4" w:space="0" w:color="auto"/>
              <w:right w:val="single" w:sz="4" w:space="0" w:color="auto"/>
            </w:tcBorders>
            <w:shd w:val="clear" w:color="auto" w:fill="auto"/>
            <w:noWrap/>
            <w:vAlign w:val="center"/>
            <w:hideMark/>
          </w:tcPr>
          <w:p w14:paraId="5525750E"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Male</w:t>
            </w:r>
          </w:p>
        </w:tc>
        <w:tc>
          <w:tcPr>
            <w:tcW w:w="587" w:type="pct"/>
            <w:tcBorders>
              <w:top w:val="nil"/>
              <w:left w:val="nil"/>
              <w:bottom w:val="single" w:sz="4" w:space="0" w:color="auto"/>
              <w:right w:val="nil"/>
            </w:tcBorders>
            <w:shd w:val="clear" w:color="auto" w:fill="auto"/>
            <w:noWrap/>
            <w:vAlign w:val="center"/>
            <w:hideMark/>
          </w:tcPr>
          <w:p w14:paraId="19087F2B"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Female</w:t>
            </w:r>
          </w:p>
        </w:tc>
      </w:tr>
      <w:tr w:rsidR="00FD2C3C" w:rsidRPr="004142D3" w14:paraId="196A32D6" w14:textId="77777777" w:rsidTr="008C38C8">
        <w:trPr>
          <w:trHeight w:val="520"/>
        </w:trPr>
        <w:tc>
          <w:tcPr>
            <w:tcW w:w="256" w:type="pct"/>
            <w:tcBorders>
              <w:top w:val="single" w:sz="4" w:space="0" w:color="auto"/>
              <w:left w:val="nil"/>
              <w:bottom w:val="nil"/>
              <w:right w:val="single" w:sz="4" w:space="0" w:color="auto"/>
            </w:tcBorders>
            <w:shd w:val="clear" w:color="auto" w:fill="auto"/>
            <w:noWrap/>
            <w:vAlign w:val="bottom"/>
            <w:hideMark/>
          </w:tcPr>
          <w:p w14:paraId="7722968D" w14:textId="2CD6D48E"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2021</w:t>
            </w:r>
          </w:p>
        </w:tc>
        <w:tc>
          <w:tcPr>
            <w:tcW w:w="540" w:type="pct"/>
            <w:tcBorders>
              <w:top w:val="nil"/>
              <w:left w:val="nil"/>
              <w:bottom w:val="nil"/>
              <w:right w:val="nil"/>
            </w:tcBorders>
            <w:shd w:val="clear" w:color="auto" w:fill="auto"/>
            <w:noWrap/>
            <w:vAlign w:val="bottom"/>
            <w:hideMark/>
          </w:tcPr>
          <w:p w14:paraId="04F6A5B9"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5,402</w:t>
            </w:r>
          </w:p>
        </w:tc>
        <w:tc>
          <w:tcPr>
            <w:tcW w:w="540" w:type="pct"/>
            <w:tcBorders>
              <w:top w:val="nil"/>
              <w:left w:val="nil"/>
              <w:bottom w:val="nil"/>
              <w:right w:val="nil"/>
            </w:tcBorders>
            <w:shd w:val="clear" w:color="auto" w:fill="auto"/>
            <w:noWrap/>
            <w:vAlign w:val="bottom"/>
            <w:hideMark/>
          </w:tcPr>
          <w:p w14:paraId="68F13012"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674</w:t>
            </w:r>
          </w:p>
          <w:p w14:paraId="05405F7C" w14:textId="3B664E07" w:rsidR="000B6361" w:rsidRPr="004142D3" w:rsidRDefault="000B636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(12.48)</w:t>
            </w:r>
          </w:p>
        </w:tc>
        <w:tc>
          <w:tcPr>
            <w:tcW w:w="540" w:type="pct"/>
            <w:tcBorders>
              <w:top w:val="nil"/>
              <w:left w:val="nil"/>
              <w:bottom w:val="nil"/>
              <w:right w:val="nil"/>
            </w:tcBorders>
            <w:shd w:val="clear" w:color="auto" w:fill="auto"/>
            <w:noWrap/>
            <w:vAlign w:val="bottom"/>
            <w:hideMark/>
          </w:tcPr>
          <w:p w14:paraId="0017E6BF"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4,728</w:t>
            </w:r>
          </w:p>
          <w:p w14:paraId="119BD125" w14:textId="242D2E91" w:rsidR="000B6361" w:rsidRPr="004142D3" w:rsidRDefault="000B636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(87.52)</w:t>
            </w:r>
          </w:p>
        </w:tc>
        <w:tc>
          <w:tcPr>
            <w:tcW w:w="455" w:type="pct"/>
            <w:tcBorders>
              <w:top w:val="nil"/>
              <w:left w:val="nil"/>
              <w:bottom w:val="nil"/>
              <w:right w:val="nil"/>
            </w:tcBorders>
            <w:shd w:val="clear" w:color="auto" w:fill="auto"/>
            <w:noWrap/>
            <w:vAlign w:val="bottom"/>
            <w:hideMark/>
          </w:tcPr>
          <w:p w14:paraId="21B33BA7"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29,916</w:t>
            </w:r>
          </w:p>
        </w:tc>
        <w:tc>
          <w:tcPr>
            <w:tcW w:w="455" w:type="pct"/>
            <w:tcBorders>
              <w:top w:val="nil"/>
              <w:left w:val="nil"/>
              <w:bottom w:val="nil"/>
              <w:right w:val="nil"/>
            </w:tcBorders>
            <w:shd w:val="clear" w:color="auto" w:fill="auto"/>
            <w:noWrap/>
            <w:vAlign w:val="bottom"/>
            <w:hideMark/>
          </w:tcPr>
          <w:p w14:paraId="74044CE2"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3,445</w:t>
            </w:r>
          </w:p>
        </w:tc>
        <w:tc>
          <w:tcPr>
            <w:tcW w:w="455" w:type="pct"/>
            <w:tcBorders>
              <w:top w:val="nil"/>
              <w:left w:val="nil"/>
              <w:bottom w:val="nil"/>
              <w:right w:val="nil"/>
            </w:tcBorders>
            <w:shd w:val="clear" w:color="auto" w:fill="auto"/>
            <w:noWrap/>
            <w:vAlign w:val="bottom"/>
            <w:hideMark/>
          </w:tcPr>
          <w:p w14:paraId="6406646C"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26,471</w:t>
            </w:r>
          </w:p>
        </w:tc>
        <w:tc>
          <w:tcPr>
            <w:tcW w:w="586" w:type="pct"/>
            <w:tcBorders>
              <w:top w:val="nil"/>
              <w:left w:val="nil"/>
              <w:bottom w:val="nil"/>
              <w:right w:val="nil"/>
            </w:tcBorders>
            <w:shd w:val="clear" w:color="auto" w:fill="auto"/>
            <w:noWrap/>
            <w:vAlign w:val="bottom"/>
            <w:hideMark/>
          </w:tcPr>
          <w:p w14:paraId="644779D8"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474,771,168</w:t>
            </w:r>
          </w:p>
        </w:tc>
        <w:tc>
          <w:tcPr>
            <w:tcW w:w="586" w:type="pct"/>
            <w:tcBorders>
              <w:top w:val="nil"/>
              <w:left w:val="nil"/>
              <w:bottom w:val="nil"/>
              <w:right w:val="nil"/>
            </w:tcBorders>
            <w:shd w:val="clear" w:color="auto" w:fill="auto"/>
            <w:noWrap/>
            <w:vAlign w:val="bottom"/>
            <w:hideMark/>
          </w:tcPr>
          <w:p w14:paraId="251A41EA"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56,348,135</w:t>
            </w:r>
          </w:p>
        </w:tc>
        <w:tc>
          <w:tcPr>
            <w:tcW w:w="587" w:type="pct"/>
            <w:tcBorders>
              <w:top w:val="nil"/>
              <w:left w:val="nil"/>
              <w:bottom w:val="nil"/>
              <w:right w:val="nil"/>
            </w:tcBorders>
            <w:shd w:val="clear" w:color="auto" w:fill="auto"/>
            <w:noWrap/>
            <w:vAlign w:val="bottom"/>
            <w:hideMark/>
          </w:tcPr>
          <w:p w14:paraId="7B5F7DCE"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418,423,033</w:t>
            </w:r>
          </w:p>
        </w:tc>
      </w:tr>
      <w:tr w:rsidR="00FD2C3C" w:rsidRPr="004142D3" w14:paraId="54B3B602" w14:textId="77777777" w:rsidTr="008C38C8">
        <w:trPr>
          <w:trHeight w:val="520"/>
        </w:trPr>
        <w:tc>
          <w:tcPr>
            <w:tcW w:w="256" w:type="pct"/>
            <w:tcBorders>
              <w:top w:val="nil"/>
              <w:left w:val="nil"/>
              <w:bottom w:val="nil"/>
              <w:right w:val="single" w:sz="4" w:space="0" w:color="auto"/>
            </w:tcBorders>
            <w:shd w:val="clear" w:color="auto" w:fill="auto"/>
            <w:noWrap/>
            <w:vAlign w:val="bottom"/>
            <w:hideMark/>
          </w:tcPr>
          <w:p w14:paraId="1A2CFDE8" w14:textId="24BDEA71"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2022</w:t>
            </w:r>
          </w:p>
        </w:tc>
        <w:tc>
          <w:tcPr>
            <w:tcW w:w="540" w:type="pct"/>
            <w:tcBorders>
              <w:top w:val="nil"/>
              <w:left w:val="nil"/>
              <w:bottom w:val="nil"/>
              <w:right w:val="nil"/>
            </w:tcBorders>
            <w:shd w:val="clear" w:color="auto" w:fill="auto"/>
            <w:noWrap/>
            <w:vAlign w:val="bottom"/>
            <w:hideMark/>
          </w:tcPr>
          <w:p w14:paraId="4B156FAB"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5,935</w:t>
            </w:r>
          </w:p>
        </w:tc>
        <w:tc>
          <w:tcPr>
            <w:tcW w:w="540" w:type="pct"/>
            <w:tcBorders>
              <w:top w:val="nil"/>
              <w:left w:val="nil"/>
              <w:bottom w:val="nil"/>
              <w:right w:val="nil"/>
            </w:tcBorders>
            <w:shd w:val="clear" w:color="auto" w:fill="auto"/>
            <w:noWrap/>
            <w:vAlign w:val="bottom"/>
            <w:hideMark/>
          </w:tcPr>
          <w:p w14:paraId="25997744"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962</w:t>
            </w:r>
          </w:p>
          <w:p w14:paraId="1069CA6A" w14:textId="5BDFB82D" w:rsidR="000B6361" w:rsidRPr="004142D3" w:rsidRDefault="000B636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(16.21)</w:t>
            </w:r>
          </w:p>
        </w:tc>
        <w:tc>
          <w:tcPr>
            <w:tcW w:w="540" w:type="pct"/>
            <w:tcBorders>
              <w:top w:val="nil"/>
              <w:left w:val="nil"/>
              <w:bottom w:val="nil"/>
              <w:right w:val="nil"/>
            </w:tcBorders>
            <w:shd w:val="clear" w:color="auto" w:fill="auto"/>
            <w:noWrap/>
            <w:vAlign w:val="bottom"/>
            <w:hideMark/>
          </w:tcPr>
          <w:p w14:paraId="17A54F39"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4,973</w:t>
            </w:r>
          </w:p>
          <w:p w14:paraId="45870F70" w14:textId="11D923E2" w:rsidR="000B6361" w:rsidRPr="004142D3" w:rsidRDefault="000B636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(83.79)</w:t>
            </w:r>
          </w:p>
        </w:tc>
        <w:tc>
          <w:tcPr>
            <w:tcW w:w="455" w:type="pct"/>
            <w:tcBorders>
              <w:top w:val="nil"/>
              <w:left w:val="nil"/>
              <w:bottom w:val="nil"/>
              <w:right w:val="nil"/>
            </w:tcBorders>
            <w:shd w:val="clear" w:color="auto" w:fill="auto"/>
            <w:noWrap/>
            <w:vAlign w:val="bottom"/>
            <w:hideMark/>
          </w:tcPr>
          <w:p w14:paraId="696807BD"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33,724</w:t>
            </w:r>
          </w:p>
        </w:tc>
        <w:tc>
          <w:tcPr>
            <w:tcW w:w="455" w:type="pct"/>
            <w:tcBorders>
              <w:top w:val="nil"/>
              <w:left w:val="nil"/>
              <w:bottom w:val="nil"/>
              <w:right w:val="nil"/>
            </w:tcBorders>
            <w:shd w:val="clear" w:color="auto" w:fill="auto"/>
            <w:noWrap/>
            <w:vAlign w:val="bottom"/>
            <w:hideMark/>
          </w:tcPr>
          <w:p w14:paraId="56FDC582"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5,027</w:t>
            </w:r>
          </w:p>
        </w:tc>
        <w:tc>
          <w:tcPr>
            <w:tcW w:w="455" w:type="pct"/>
            <w:tcBorders>
              <w:top w:val="nil"/>
              <w:left w:val="nil"/>
              <w:bottom w:val="nil"/>
              <w:right w:val="nil"/>
            </w:tcBorders>
            <w:shd w:val="clear" w:color="auto" w:fill="auto"/>
            <w:noWrap/>
            <w:vAlign w:val="bottom"/>
            <w:hideMark/>
          </w:tcPr>
          <w:p w14:paraId="608F02FC"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28,697</w:t>
            </w:r>
          </w:p>
        </w:tc>
        <w:tc>
          <w:tcPr>
            <w:tcW w:w="586" w:type="pct"/>
            <w:tcBorders>
              <w:top w:val="nil"/>
              <w:left w:val="nil"/>
              <w:bottom w:val="nil"/>
              <w:right w:val="nil"/>
            </w:tcBorders>
            <w:shd w:val="clear" w:color="auto" w:fill="auto"/>
            <w:noWrap/>
            <w:vAlign w:val="bottom"/>
            <w:hideMark/>
          </w:tcPr>
          <w:p w14:paraId="697279ED"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550,814,161</w:t>
            </w:r>
          </w:p>
        </w:tc>
        <w:tc>
          <w:tcPr>
            <w:tcW w:w="586" w:type="pct"/>
            <w:tcBorders>
              <w:top w:val="nil"/>
              <w:left w:val="nil"/>
              <w:bottom w:val="nil"/>
              <w:right w:val="nil"/>
            </w:tcBorders>
            <w:shd w:val="clear" w:color="auto" w:fill="auto"/>
            <w:noWrap/>
            <w:vAlign w:val="bottom"/>
            <w:hideMark/>
          </w:tcPr>
          <w:p w14:paraId="67BC6704"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82,877,247</w:t>
            </w:r>
          </w:p>
        </w:tc>
        <w:tc>
          <w:tcPr>
            <w:tcW w:w="587" w:type="pct"/>
            <w:tcBorders>
              <w:top w:val="nil"/>
              <w:left w:val="nil"/>
              <w:bottom w:val="nil"/>
              <w:right w:val="nil"/>
            </w:tcBorders>
            <w:shd w:val="clear" w:color="auto" w:fill="auto"/>
            <w:noWrap/>
            <w:vAlign w:val="bottom"/>
            <w:hideMark/>
          </w:tcPr>
          <w:p w14:paraId="41C8F033"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467,936,914</w:t>
            </w:r>
          </w:p>
        </w:tc>
      </w:tr>
      <w:tr w:rsidR="00FD2C3C" w:rsidRPr="004142D3" w14:paraId="10D0BDC6" w14:textId="77777777" w:rsidTr="008C38C8">
        <w:trPr>
          <w:trHeight w:val="520"/>
        </w:trPr>
        <w:tc>
          <w:tcPr>
            <w:tcW w:w="256" w:type="pct"/>
            <w:tcBorders>
              <w:top w:val="nil"/>
              <w:left w:val="nil"/>
              <w:bottom w:val="nil"/>
              <w:right w:val="single" w:sz="4" w:space="0" w:color="auto"/>
            </w:tcBorders>
            <w:shd w:val="clear" w:color="auto" w:fill="auto"/>
            <w:noWrap/>
            <w:vAlign w:val="bottom"/>
            <w:hideMark/>
          </w:tcPr>
          <w:p w14:paraId="0D5A50A2" w14:textId="7FF5C84D"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2023</w:t>
            </w:r>
          </w:p>
        </w:tc>
        <w:tc>
          <w:tcPr>
            <w:tcW w:w="540" w:type="pct"/>
            <w:tcBorders>
              <w:top w:val="nil"/>
              <w:left w:val="nil"/>
              <w:bottom w:val="nil"/>
              <w:right w:val="nil"/>
            </w:tcBorders>
            <w:shd w:val="clear" w:color="auto" w:fill="auto"/>
            <w:noWrap/>
            <w:vAlign w:val="bottom"/>
            <w:hideMark/>
          </w:tcPr>
          <w:p w14:paraId="5CD40B86"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5,347</w:t>
            </w:r>
          </w:p>
        </w:tc>
        <w:tc>
          <w:tcPr>
            <w:tcW w:w="540" w:type="pct"/>
            <w:tcBorders>
              <w:top w:val="nil"/>
              <w:left w:val="nil"/>
              <w:bottom w:val="nil"/>
              <w:right w:val="nil"/>
            </w:tcBorders>
            <w:shd w:val="clear" w:color="auto" w:fill="auto"/>
            <w:noWrap/>
            <w:vAlign w:val="bottom"/>
            <w:hideMark/>
          </w:tcPr>
          <w:p w14:paraId="109E96E3"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868</w:t>
            </w:r>
          </w:p>
          <w:p w14:paraId="4DCB081E" w14:textId="450F382A" w:rsidR="000B6361" w:rsidRPr="004142D3" w:rsidRDefault="000B636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(16.23)</w:t>
            </w:r>
          </w:p>
        </w:tc>
        <w:tc>
          <w:tcPr>
            <w:tcW w:w="540" w:type="pct"/>
            <w:tcBorders>
              <w:top w:val="nil"/>
              <w:left w:val="nil"/>
              <w:bottom w:val="nil"/>
              <w:right w:val="nil"/>
            </w:tcBorders>
            <w:shd w:val="clear" w:color="auto" w:fill="auto"/>
            <w:noWrap/>
            <w:vAlign w:val="bottom"/>
            <w:hideMark/>
          </w:tcPr>
          <w:p w14:paraId="0F1AA841"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4,479</w:t>
            </w:r>
          </w:p>
          <w:p w14:paraId="01034B15" w14:textId="17566D87" w:rsidR="000B6361" w:rsidRPr="004142D3" w:rsidRDefault="000B636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(83.77)</w:t>
            </w:r>
          </w:p>
        </w:tc>
        <w:tc>
          <w:tcPr>
            <w:tcW w:w="455" w:type="pct"/>
            <w:tcBorders>
              <w:top w:val="nil"/>
              <w:left w:val="nil"/>
              <w:bottom w:val="nil"/>
              <w:right w:val="nil"/>
            </w:tcBorders>
            <w:shd w:val="clear" w:color="auto" w:fill="auto"/>
            <w:noWrap/>
            <w:vAlign w:val="bottom"/>
            <w:hideMark/>
          </w:tcPr>
          <w:p w14:paraId="7664127B"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30,516</w:t>
            </w:r>
          </w:p>
        </w:tc>
        <w:tc>
          <w:tcPr>
            <w:tcW w:w="455" w:type="pct"/>
            <w:tcBorders>
              <w:top w:val="nil"/>
              <w:left w:val="nil"/>
              <w:bottom w:val="nil"/>
              <w:right w:val="nil"/>
            </w:tcBorders>
            <w:shd w:val="clear" w:color="auto" w:fill="auto"/>
            <w:noWrap/>
            <w:vAlign w:val="bottom"/>
            <w:hideMark/>
          </w:tcPr>
          <w:p w14:paraId="7825FF2E"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4,654</w:t>
            </w:r>
          </w:p>
        </w:tc>
        <w:tc>
          <w:tcPr>
            <w:tcW w:w="455" w:type="pct"/>
            <w:tcBorders>
              <w:top w:val="nil"/>
              <w:left w:val="nil"/>
              <w:bottom w:val="nil"/>
              <w:right w:val="nil"/>
            </w:tcBorders>
            <w:shd w:val="clear" w:color="auto" w:fill="auto"/>
            <w:noWrap/>
            <w:vAlign w:val="bottom"/>
            <w:hideMark/>
          </w:tcPr>
          <w:p w14:paraId="64BB6EE3"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25,862</w:t>
            </w:r>
          </w:p>
        </w:tc>
        <w:tc>
          <w:tcPr>
            <w:tcW w:w="586" w:type="pct"/>
            <w:tcBorders>
              <w:top w:val="nil"/>
              <w:left w:val="nil"/>
              <w:bottom w:val="nil"/>
              <w:right w:val="nil"/>
            </w:tcBorders>
            <w:shd w:val="clear" w:color="auto" w:fill="auto"/>
            <w:noWrap/>
            <w:vAlign w:val="bottom"/>
            <w:hideMark/>
          </w:tcPr>
          <w:p w14:paraId="0599D8F4"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513,032,456</w:t>
            </w:r>
          </w:p>
        </w:tc>
        <w:tc>
          <w:tcPr>
            <w:tcW w:w="586" w:type="pct"/>
            <w:tcBorders>
              <w:top w:val="nil"/>
              <w:left w:val="nil"/>
              <w:bottom w:val="nil"/>
              <w:right w:val="nil"/>
            </w:tcBorders>
            <w:shd w:val="clear" w:color="auto" w:fill="auto"/>
            <w:noWrap/>
            <w:vAlign w:val="bottom"/>
            <w:hideMark/>
          </w:tcPr>
          <w:p w14:paraId="7A24BDFD"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78,119,988</w:t>
            </w:r>
          </w:p>
        </w:tc>
        <w:tc>
          <w:tcPr>
            <w:tcW w:w="587" w:type="pct"/>
            <w:tcBorders>
              <w:top w:val="nil"/>
              <w:left w:val="nil"/>
              <w:bottom w:val="nil"/>
              <w:right w:val="nil"/>
            </w:tcBorders>
            <w:shd w:val="clear" w:color="auto" w:fill="auto"/>
            <w:noWrap/>
            <w:vAlign w:val="bottom"/>
            <w:hideMark/>
          </w:tcPr>
          <w:p w14:paraId="6E997956"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434,912,468</w:t>
            </w:r>
          </w:p>
        </w:tc>
      </w:tr>
      <w:tr w:rsidR="00FD2C3C" w:rsidRPr="004142D3" w14:paraId="51D90616" w14:textId="77777777" w:rsidTr="008C38C8">
        <w:trPr>
          <w:trHeight w:val="520"/>
        </w:trPr>
        <w:tc>
          <w:tcPr>
            <w:tcW w:w="256" w:type="pct"/>
            <w:tcBorders>
              <w:top w:val="nil"/>
              <w:left w:val="nil"/>
              <w:bottom w:val="single" w:sz="4" w:space="0" w:color="auto"/>
              <w:right w:val="single" w:sz="4" w:space="0" w:color="auto"/>
            </w:tcBorders>
            <w:shd w:val="clear" w:color="auto" w:fill="auto"/>
            <w:noWrap/>
            <w:vAlign w:val="bottom"/>
            <w:hideMark/>
          </w:tcPr>
          <w:p w14:paraId="330D0D34" w14:textId="0ECF830A"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2024</w:t>
            </w:r>
          </w:p>
        </w:tc>
        <w:tc>
          <w:tcPr>
            <w:tcW w:w="540" w:type="pct"/>
            <w:tcBorders>
              <w:top w:val="nil"/>
              <w:left w:val="nil"/>
              <w:bottom w:val="single" w:sz="4" w:space="0" w:color="auto"/>
              <w:right w:val="nil"/>
            </w:tcBorders>
            <w:shd w:val="clear" w:color="auto" w:fill="auto"/>
            <w:noWrap/>
            <w:vAlign w:val="bottom"/>
            <w:hideMark/>
          </w:tcPr>
          <w:p w14:paraId="16C0472E"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5,325</w:t>
            </w:r>
          </w:p>
        </w:tc>
        <w:tc>
          <w:tcPr>
            <w:tcW w:w="540" w:type="pct"/>
            <w:tcBorders>
              <w:top w:val="nil"/>
              <w:left w:val="nil"/>
              <w:bottom w:val="single" w:sz="4" w:space="0" w:color="auto"/>
              <w:right w:val="nil"/>
            </w:tcBorders>
            <w:shd w:val="clear" w:color="auto" w:fill="auto"/>
            <w:noWrap/>
            <w:vAlign w:val="bottom"/>
            <w:hideMark/>
          </w:tcPr>
          <w:p w14:paraId="4B144C16"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933</w:t>
            </w:r>
          </w:p>
          <w:p w14:paraId="69776788" w14:textId="0F6BF79E" w:rsidR="000B6361" w:rsidRPr="004142D3" w:rsidRDefault="000B636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(17.52)</w:t>
            </w:r>
          </w:p>
        </w:tc>
        <w:tc>
          <w:tcPr>
            <w:tcW w:w="540" w:type="pct"/>
            <w:tcBorders>
              <w:top w:val="nil"/>
              <w:left w:val="nil"/>
              <w:bottom w:val="single" w:sz="4" w:space="0" w:color="auto"/>
              <w:right w:val="nil"/>
            </w:tcBorders>
            <w:shd w:val="clear" w:color="auto" w:fill="auto"/>
            <w:noWrap/>
            <w:vAlign w:val="bottom"/>
            <w:hideMark/>
          </w:tcPr>
          <w:p w14:paraId="6E96B8AA"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4,392</w:t>
            </w:r>
          </w:p>
          <w:p w14:paraId="24CBB29C" w14:textId="764E44AD" w:rsidR="000B6361" w:rsidRPr="004142D3" w:rsidRDefault="000B636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(82.48)</w:t>
            </w:r>
          </w:p>
        </w:tc>
        <w:tc>
          <w:tcPr>
            <w:tcW w:w="455" w:type="pct"/>
            <w:tcBorders>
              <w:top w:val="nil"/>
              <w:left w:val="nil"/>
              <w:bottom w:val="single" w:sz="4" w:space="0" w:color="auto"/>
              <w:right w:val="nil"/>
            </w:tcBorders>
            <w:shd w:val="clear" w:color="auto" w:fill="auto"/>
            <w:noWrap/>
            <w:vAlign w:val="bottom"/>
            <w:hideMark/>
          </w:tcPr>
          <w:p w14:paraId="358FDB39"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29,382</w:t>
            </w:r>
          </w:p>
        </w:tc>
        <w:tc>
          <w:tcPr>
            <w:tcW w:w="455" w:type="pct"/>
            <w:tcBorders>
              <w:top w:val="nil"/>
              <w:left w:val="nil"/>
              <w:bottom w:val="single" w:sz="4" w:space="0" w:color="auto"/>
              <w:right w:val="nil"/>
            </w:tcBorders>
            <w:shd w:val="clear" w:color="auto" w:fill="auto"/>
            <w:noWrap/>
            <w:vAlign w:val="bottom"/>
            <w:hideMark/>
          </w:tcPr>
          <w:p w14:paraId="6AD9D74C"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4,715</w:t>
            </w:r>
          </w:p>
        </w:tc>
        <w:tc>
          <w:tcPr>
            <w:tcW w:w="455" w:type="pct"/>
            <w:tcBorders>
              <w:top w:val="nil"/>
              <w:left w:val="nil"/>
              <w:bottom w:val="single" w:sz="4" w:space="0" w:color="auto"/>
              <w:right w:val="nil"/>
            </w:tcBorders>
            <w:shd w:val="clear" w:color="auto" w:fill="auto"/>
            <w:noWrap/>
            <w:vAlign w:val="bottom"/>
            <w:hideMark/>
          </w:tcPr>
          <w:p w14:paraId="4225644A"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24,667</w:t>
            </w:r>
          </w:p>
        </w:tc>
        <w:tc>
          <w:tcPr>
            <w:tcW w:w="586" w:type="pct"/>
            <w:tcBorders>
              <w:top w:val="nil"/>
              <w:left w:val="nil"/>
              <w:bottom w:val="single" w:sz="4" w:space="0" w:color="auto"/>
              <w:right w:val="nil"/>
            </w:tcBorders>
            <w:shd w:val="clear" w:color="auto" w:fill="auto"/>
            <w:noWrap/>
            <w:vAlign w:val="bottom"/>
            <w:hideMark/>
          </w:tcPr>
          <w:p w14:paraId="2F853118"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504,700,777</w:t>
            </w:r>
          </w:p>
        </w:tc>
        <w:tc>
          <w:tcPr>
            <w:tcW w:w="586" w:type="pct"/>
            <w:tcBorders>
              <w:top w:val="nil"/>
              <w:left w:val="nil"/>
              <w:bottom w:val="single" w:sz="4" w:space="0" w:color="auto"/>
              <w:right w:val="nil"/>
            </w:tcBorders>
            <w:shd w:val="clear" w:color="auto" w:fill="auto"/>
            <w:noWrap/>
            <w:vAlign w:val="bottom"/>
            <w:hideMark/>
          </w:tcPr>
          <w:p w14:paraId="23B920C4"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81,742,640</w:t>
            </w:r>
          </w:p>
        </w:tc>
        <w:tc>
          <w:tcPr>
            <w:tcW w:w="587" w:type="pct"/>
            <w:tcBorders>
              <w:top w:val="nil"/>
              <w:left w:val="nil"/>
              <w:bottom w:val="single" w:sz="4" w:space="0" w:color="auto"/>
              <w:right w:val="nil"/>
            </w:tcBorders>
            <w:shd w:val="clear" w:color="auto" w:fill="auto"/>
            <w:noWrap/>
            <w:vAlign w:val="bottom"/>
            <w:hideMark/>
          </w:tcPr>
          <w:p w14:paraId="102AB7C7"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422,958,137</w:t>
            </w:r>
          </w:p>
        </w:tc>
      </w:tr>
    </w:tbl>
    <w:p w14:paraId="61CFE3D1" w14:textId="4DC225D2" w:rsidR="00790881" w:rsidRPr="004142D3" w:rsidRDefault="00172CF0" w:rsidP="004474DE">
      <w:pPr>
        <w:rPr>
          <w:rFonts w:ascii="Times New Roman" w:eastAsia="新細明體" w:hAnsi="Times New Roman" w:cs="Times New Roman"/>
        </w:rPr>
      </w:pPr>
      <w:r w:rsidRPr="004142D3">
        <w:rPr>
          <w:rFonts w:ascii="Times New Roman" w:hAnsi="Times New Roman" w:cs="Times New Roman"/>
          <w:kern w:val="0"/>
          <w:sz w:val="20"/>
          <w:lang w:bidi="en-US"/>
        </w:rPr>
        <w:t>Source: Bank of Taiwan</w:t>
      </w:r>
    </w:p>
    <w:p w14:paraId="6626E3F1" w14:textId="6571DEC7" w:rsidR="00790881" w:rsidRDefault="00790881" w:rsidP="004474DE">
      <w:pPr>
        <w:rPr>
          <w:rFonts w:ascii="Times New Roman" w:eastAsia="新細明體" w:hAnsi="Times New Roman" w:cs="Times New Roman"/>
        </w:rPr>
      </w:pPr>
    </w:p>
    <w:p w14:paraId="5C7C6550" w14:textId="77777777" w:rsidR="00242F9D" w:rsidRPr="004142D3" w:rsidRDefault="00242F9D" w:rsidP="004474DE">
      <w:pPr>
        <w:rPr>
          <w:rFonts w:ascii="Times New Roman" w:eastAsia="新細明體" w:hAnsi="Times New Roman" w:cs="Times New Roman"/>
        </w:rPr>
      </w:pPr>
    </w:p>
    <w:p w14:paraId="3A649DB7" w14:textId="70BD37E3" w:rsidR="00790881" w:rsidRPr="004142D3" w:rsidRDefault="00790881" w:rsidP="00790881">
      <w:pPr>
        <w:pStyle w:val="4"/>
        <w:rPr>
          <w:rFonts w:ascii="Times New Roman" w:eastAsia="新細明體" w:hAnsi="Times New Roman" w:cs="Times New Roman"/>
        </w:rPr>
      </w:pPr>
      <w:bookmarkStart w:id="37" w:name="_Toc219301870"/>
      <w:r w:rsidRPr="004142D3">
        <w:rPr>
          <w:rFonts w:ascii="Times New Roman" w:hAnsi="Times New Roman" w:cs="Times New Roman"/>
          <w:lang w:bidi="en-US"/>
        </w:rPr>
        <w:t>Table 11-6</w:t>
      </w:r>
      <w:r w:rsidRPr="004142D3">
        <w:rPr>
          <w:rFonts w:ascii="Times New Roman" w:hAnsi="Times New Roman" w:cs="Times New Roman"/>
          <w:lang w:bidi="en-US"/>
        </w:rPr>
        <w:tab/>
        <w:t>Parental Leave Allowance Payments by Military Personnel Insurance</w:t>
      </w:r>
      <w:bookmarkEnd w:id="37"/>
    </w:p>
    <w:p w14:paraId="41034D72" w14:textId="463FED79" w:rsidR="00790881" w:rsidRPr="004142D3" w:rsidRDefault="00790881" w:rsidP="00790881">
      <w:pPr>
        <w:jc w:val="right"/>
        <w:rPr>
          <w:rFonts w:ascii="Times New Roman" w:eastAsia="新細明體" w:hAnsi="Times New Roman" w:cs="Times New Roman"/>
        </w:rPr>
      </w:pPr>
      <w:r w:rsidRPr="004142D3">
        <w:rPr>
          <w:rFonts w:ascii="Times New Roman" w:hAnsi="Times New Roman" w:cs="Times New Roman"/>
          <w:kern w:val="0"/>
          <w:sz w:val="20"/>
          <w:lang w:bidi="en-US"/>
        </w:rPr>
        <w:t>Unit: Persons (%), case, NTD</w:t>
      </w:r>
    </w:p>
    <w:tbl>
      <w:tblPr>
        <w:tblW w:w="5162" w:type="pct"/>
        <w:jc w:val="center"/>
        <w:tblCellMar>
          <w:left w:w="28" w:type="dxa"/>
          <w:right w:w="28" w:type="dxa"/>
        </w:tblCellMar>
        <w:tblLook w:val="04A0" w:firstRow="1" w:lastRow="0" w:firstColumn="1" w:lastColumn="0" w:noHBand="0" w:noVBand="1"/>
      </w:tblPr>
      <w:tblGrid>
        <w:gridCol w:w="618"/>
        <w:gridCol w:w="1570"/>
        <w:gridCol w:w="1571"/>
        <w:gridCol w:w="1575"/>
        <w:gridCol w:w="552"/>
        <w:gridCol w:w="590"/>
        <w:gridCol w:w="606"/>
        <w:gridCol w:w="1599"/>
      </w:tblGrid>
      <w:tr w:rsidR="00FD2C3C" w:rsidRPr="004142D3" w14:paraId="50702DE4" w14:textId="77777777" w:rsidTr="008C38C8">
        <w:trPr>
          <w:trHeight w:val="521"/>
          <w:tblHeader/>
          <w:jc w:val="center"/>
        </w:trPr>
        <w:tc>
          <w:tcPr>
            <w:tcW w:w="356" w:type="pct"/>
            <w:tcBorders>
              <w:top w:val="single" w:sz="4" w:space="0" w:color="auto"/>
              <w:left w:val="nil"/>
              <w:bottom w:val="nil"/>
              <w:right w:val="nil"/>
            </w:tcBorders>
            <w:shd w:val="clear" w:color="auto" w:fill="auto"/>
            <w:noWrap/>
            <w:vAlign w:val="bottom"/>
            <w:hideMark/>
          </w:tcPr>
          <w:p w14:paraId="51A67B73" w14:textId="451CECD6" w:rsidR="00790881" w:rsidRPr="004142D3" w:rsidRDefault="0000211E" w:rsidP="0000211E">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Year</w:t>
            </w:r>
          </w:p>
        </w:tc>
        <w:tc>
          <w:tcPr>
            <w:tcW w:w="2716"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DAC2E4" w14:textId="044F4177" w:rsidR="00790881" w:rsidRPr="004142D3" w:rsidRDefault="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Number of </w:t>
            </w:r>
            <w:r w:rsidR="00C84AF7" w:rsidRPr="004142D3">
              <w:rPr>
                <w:rFonts w:ascii="Times New Roman" w:hAnsi="Times New Roman" w:cs="Times New Roman"/>
                <w:kern w:val="0"/>
                <w:sz w:val="18"/>
                <w:szCs w:val="18"/>
                <w:lang w:bidi="en-US"/>
              </w:rPr>
              <w:t>P</w:t>
            </w:r>
            <w:r w:rsidRPr="004142D3">
              <w:rPr>
                <w:rFonts w:ascii="Times New Roman" w:hAnsi="Times New Roman" w:cs="Times New Roman"/>
                <w:kern w:val="0"/>
                <w:sz w:val="18"/>
                <w:szCs w:val="18"/>
                <w:lang w:bidi="en-US"/>
              </w:rPr>
              <w:t xml:space="preserve">ersons </w:t>
            </w:r>
            <w:r w:rsidR="00C84AF7" w:rsidRPr="004142D3">
              <w:rPr>
                <w:rFonts w:ascii="Times New Roman" w:hAnsi="Times New Roman" w:cs="Times New Roman"/>
                <w:kern w:val="0"/>
                <w:sz w:val="18"/>
                <w:szCs w:val="18"/>
                <w:lang w:bidi="en-US"/>
              </w:rPr>
              <w:t>R</w:t>
            </w:r>
            <w:r w:rsidRPr="004142D3">
              <w:rPr>
                <w:rFonts w:ascii="Times New Roman" w:hAnsi="Times New Roman" w:cs="Times New Roman"/>
                <w:kern w:val="0"/>
                <w:sz w:val="18"/>
                <w:szCs w:val="18"/>
                <w:lang w:bidi="en-US"/>
              </w:rPr>
              <w:t xml:space="preserve">eceiving </w:t>
            </w:r>
            <w:r w:rsidR="00C84AF7" w:rsidRPr="004142D3">
              <w:rPr>
                <w:rFonts w:ascii="Times New Roman" w:hAnsi="Times New Roman" w:cs="Times New Roman"/>
                <w:kern w:val="0"/>
                <w:sz w:val="18"/>
                <w:szCs w:val="18"/>
                <w:lang w:bidi="en-US"/>
              </w:rPr>
              <w:t>P</w:t>
            </w:r>
            <w:r w:rsidRPr="004142D3">
              <w:rPr>
                <w:rFonts w:ascii="Times New Roman" w:hAnsi="Times New Roman" w:cs="Times New Roman"/>
                <w:kern w:val="0"/>
                <w:sz w:val="18"/>
                <w:szCs w:val="18"/>
                <w:lang w:bidi="en-US"/>
              </w:rPr>
              <w:t xml:space="preserve">ayment for the </w:t>
            </w:r>
            <w:r w:rsidR="00C84AF7" w:rsidRPr="004142D3">
              <w:rPr>
                <w:rFonts w:ascii="Times New Roman" w:hAnsi="Times New Roman" w:cs="Times New Roman"/>
                <w:kern w:val="0"/>
                <w:sz w:val="18"/>
                <w:szCs w:val="18"/>
                <w:lang w:bidi="en-US"/>
              </w:rPr>
              <w:t>F</w:t>
            </w:r>
            <w:r w:rsidRPr="004142D3">
              <w:rPr>
                <w:rFonts w:ascii="Times New Roman" w:hAnsi="Times New Roman" w:cs="Times New Roman"/>
                <w:kern w:val="0"/>
                <w:sz w:val="18"/>
                <w:szCs w:val="18"/>
                <w:lang w:bidi="en-US"/>
              </w:rPr>
              <w:t xml:space="preserve">irst </w:t>
            </w:r>
            <w:r w:rsidR="00C84AF7" w:rsidRPr="004142D3">
              <w:rPr>
                <w:rFonts w:ascii="Times New Roman" w:hAnsi="Times New Roman" w:cs="Times New Roman"/>
                <w:kern w:val="0"/>
                <w:sz w:val="18"/>
                <w:szCs w:val="18"/>
                <w:lang w:bidi="en-US"/>
              </w:rPr>
              <w:t>T</w:t>
            </w:r>
            <w:r w:rsidRPr="004142D3">
              <w:rPr>
                <w:rFonts w:ascii="Times New Roman" w:hAnsi="Times New Roman" w:cs="Times New Roman"/>
                <w:kern w:val="0"/>
                <w:sz w:val="18"/>
                <w:szCs w:val="18"/>
                <w:lang w:bidi="en-US"/>
              </w:rPr>
              <w:t>ime</w:t>
            </w:r>
          </w:p>
        </w:tc>
        <w:tc>
          <w:tcPr>
            <w:tcW w:w="1007"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3573960C" w14:textId="6F8F37B0"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Number of </w:t>
            </w:r>
            <w:r w:rsidR="00C84AF7" w:rsidRPr="004142D3">
              <w:rPr>
                <w:rFonts w:ascii="Times New Roman" w:hAnsi="Times New Roman" w:cs="Times New Roman"/>
                <w:kern w:val="0"/>
                <w:sz w:val="18"/>
                <w:szCs w:val="18"/>
                <w:lang w:bidi="en-US"/>
              </w:rPr>
              <w:t>P</w:t>
            </w:r>
            <w:r w:rsidRPr="004142D3">
              <w:rPr>
                <w:rFonts w:ascii="Times New Roman" w:hAnsi="Times New Roman" w:cs="Times New Roman"/>
                <w:kern w:val="0"/>
                <w:sz w:val="18"/>
                <w:szCs w:val="18"/>
                <w:lang w:bidi="en-US"/>
              </w:rPr>
              <w:t>ayments</w:t>
            </w:r>
          </w:p>
        </w:tc>
        <w:tc>
          <w:tcPr>
            <w:tcW w:w="921" w:type="pct"/>
            <w:vMerge w:val="restart"/>
            <w:tcBorders>
              <w:top w:val="single" w:sz="4" w:space="0" w:color="auto"/>
              <w:left w:val="single" w:sz="4" w:space="0" w:color="auto"/>
              <w:bottom w:val="single" w:sz="4" w:space="0" w:color="000000"/>
              <w:right w:val="nil"/>
            </w:tcBorders>
            <w:shd w:val="clear" w:color="auto" w:fill="auto"/>
            <w:noWrap/>
            <w:vAlign w:val="center"/>
            <w:hideMark/>
          </w:tcPr>
          <w:p w14:paraId="2E500F85" w14:textId="64584363" w:rsidR="00790881" w:rsidRPr="004142D3" w:rsidRDefault="0079088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 xml:space="preserve">Payment </w:t>
            </w:r>
            <w:r w:rsidR="00C84AF7" w:rsidRPr="004142D3">
              <w:rPr>
                <w:rFonts w:ascii="Times New Roman" w:hAnsi="Times New Roman" w:cs="Times New Roman"/>
                <w:kern w:val="0"/>
                <w:sz w:val="18"/>
                <w:szCs w:val="18"/>
                <w:lang w:bidi="en-US"/>
              </w:rPr>
              <w:t>A</w:t>
            </w:r>
            <w:r w:rsidRPr="004142D3">
              <w:rPr>
                <w:rFonts w:ascii="Times New Roman" w:hAnsi="Times New Roman" w:cs="Times New Roman"/>
                <w:kern w:val="0"/>
                <w:sz w:val="18"/>
                <w:szCs w:val="18"/>
                <w:lang w:bidi="en-US"/>
              </w:rPr>
              <w:t>mount</w:t>
            </w:r>
          </w:p>
        </w:tc>
      </w:tr>
      <w:tr w:rsidR="00FD2C3C" w:rsidRPr="004142D3" w14:paraId="2B0C45CD" w14:textId="77777777" w:rsidTr="008C38C8">
        <w:trPr>
          <w:trHeight w:val="521"/>
          <w:tblHeader/>
          <w:jc w:val="center"/>
        </w:trPr>
        <w:tc>
          <w:tcPr>
            <w:tcW w:w="356" w:type="pct"/>
            <w:tcBorders>
              <w:top w:val="nil"/>
              <w:left w:val="nil"/>
              <w:bottom w:val="single" w:sz="4" w:space="0" w:color="auto"/>
              <w:right w:val="nil"/>
            </w:tcBorders>
            <w:shd w:val="clear" w:color="auto" w:fill="auto"/>
            <w:noWrap/>
            <w:vAlign w:val="bottom"/>
            <w:hideMark/>
          </w:tcPr>
          <w:p w14:paraId="7A9D7617" w14:textId="77777777" w:rsidR="00790881" w:rsidRPr="004142D3" w:rsidRDefault="00790881" w:rsidP="00594561">
            <w:pPr>
              <w:widowControl/>
              <w:rPr>
                <w:rFonts w:ascii="Times New Roman" w:eastAsia="新細明體" w:hAnsi="Times New Roman" w:cs="Times New Roman"/>
                <w:kern w:val="0"/>
                <w:sz w:val="20"/>
                <w:szCs w:val="20"/>
              </w:rPr>
            </w:pPr>
            <w:r w:rsidRPr="004142D3">
              <w:rPr>
                <w:rFonts w:ascii="Times New Roman" w:hAnsi="Times New Roman" w:cs="Times New Roman" w:hint="eastAsia"/>
                <w:kern w:val="0"/>
                <w:sz w:val="20"/>
                <w:lang w:bidi="en-US"/>
              </w:rPr>
              <w:t xml:space="preserve">　</w:t>
            </w:r>
          </w:p>
        </w:tc>
        <w:tc>
          <w:tcPr>
            <w:tcW w:w="904" w:type="pct"/>
            <w:tcBorders>
              <w:top w:val="nil"/>
              <w:left w:val="single" w:sz="4" w:space="0" w:color="auto"/>
              <w:bottom w:val="single" w:sz="4" w:space="0" w:color="auto"/>
              <w:right w:val="single" w:sz="4" w:space="0" w:color="auto"/>
            </w:tcBorders>
            <w:shd w:val="clear" w:color="auto" w:fill="auto"/>
            <w:noWrap/>
            <w:vAlign w:val="center"/>
            <w:hideMark/>
          </w:tcPr>
          <w:p w14:paraId="05C850A3"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Total</w:t>
            </w:r>
          </w:p>
        </w:tc>
        <w:tc>
          <w:tcPr>
            <w:tcW w:w="905" w:type="pct"/>
            <w:tcBorders>
              <w:top w:val="nil"/>
              <w:left w:val="nil"/>
              <w:bottom w:val="single" w:sz="4" w:space="0" w:color="auto"/>
              <w:right w:val="single" w:sz="4" w:space="0" w:color="auto"/>
            </w:tcBorders>
            <w:shd w:val="clear" w:color="auto" w:fill="auto"/>
            <w:noWrap/>
            <w:vAlign w:val="center"/>
            <w:hideMark/>
          </w:tcPr>
          <w:p w14:paraId="70CA2F7D"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Male</w:t>
            </w:r>
          </w:p>
        </w:tc>
        <w:tc>
          <w:tcPr>
            <w:tcW w:w="907" w:type="pct"/>
            <w:tcBorders>
              <w:top w:val="nil"/>
              <w:left w:val="nil"/>
              <w:bottom w:val="single" w:sz="4" w:space="0" w:color="auto"/>
              <w:right w:val="single" w:sz="4" w:space="0" w:color="auto"/>
            </w:tcBorders>
            <w:shd w:val="clear" w:color="auto" w:fill="auto"/>
            <w:noWrap/>
            <w:vAlign w:val="center"/>
            <w:hideMark/>
          </w:tcPr>
          <w:p w14:paraId="178CCA0B"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Female</w:t>
            </w:r>
          </w:p>
        </w:tc>
        <w:tc>
          <w:tcPr>
            <w:tcW w:w="318" w:type="pct"/>
            <w:tcBorders>
              <w:top w:val="nil"/>
              <w:left w:val="nil"/>
              <w:bottom w:val="single" w:sz="4" w:space="0" w:color="auto"/>
              <w:right w:val="single" w:sz="4" w:space="0" w:color="auto"/>
            </w:tcBorders>
            <w:shd w:val="clear" w:color="auto" w:fill="auto"/>
            <w:noWrap/>
            <w:vAlign w:val="center"/>
            <w:hideMark/>
          </w:tcPr>
          <w:p w14:paraId="0F2FD6C0"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Total</w:t>
            </w:r>
          </w:p>
        </w:tc>
        <w:tc>
          <w:tcPr>
            <w:tcW w:w="340" w:type="pct"/>
            <w:tcBorders>
              <w:top w:val="nil"/>
              <w:left w:val="nil"/>
              <w:bottom w:val="single" w:sz="4" w:space="0" w:color="auto"/>
              <w:right w:val="single" w:sz="4" w:space="0" w:color="auto"/>
            </w:tcBorders>
            <w:shd w:val="clear" w:color="auto" w:fill="auto"/>
            <w:noWrap/>
            <w:vAlign w:val="center"/>
            <w:hideMark/>
          </w:tcPr>
          <w:p w14:paraId="394E338E"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Male</w:t>
            </w:r>
          </w:p>
        </w:tc>
        <w:tc>
          <w:tcPr>
            <w:tcW w:w="349" w:type="pct"/>
            <w:tcBorders>
              <w:top w:val="nil"/>
              <w:left w:val="nil"/>
              <w:bottom w:val="single" w:sz="4" w:space="0" w:color="auto"/>
              <w:right w:val="single" w:sz="4" w:space="0" w:color="auto"/>
            </w:tcBorders>
            <w:shd w:val="clear" w:color="auto" w:fill="auto"/>
            <w:noWrap/>
            <w:vAlign w:val="center"/>
            <w:hideMark/>
          </w:tcPr>
          <w:p w14:paraId="081CA415" w14:textId="77777777" w:rsidR="00790881" w:rsidRPr="004142D3" w:rsidRDefault="00790881" w:rsidP="00594561">
            <w:pPr>
              <w:widowControl/>
              <w:jc w:val="center"/>
              <w:rPr>
                <w:rFonts w:ascii="Times New Roman" w:eastAsia="新細明體" w:hAnsi="Times New Roman" w:cs="Times New Roman"/>
                <w:kern w:val="0"/>
                <w:sz w:val="18"/>
                <w:szCs w:val="18"/>
              </w:rPr>
            </w:pPr>
            <w:r w:rsidRPr="004142D3">
              <w:rPr>
                <w:rFonts w:ascii="Times New Roman" w:hAnsi="Times New Roman" w:cs="Times New Roman"/>
                <w:kern w:val="0"/>
                <w:sz w:val="18"/>
                <w:szCs w:val="18"/>
                <w:lang w:bidi="en-US"/>
              </w:rPr>
              <w:t>Female</w:t>
            </w:r>
          </w:p>
        </w:tc>
        <w:tc>
          <w:tcPr>
            <w:tcW w:w="921" w:type="pct"/>
            <w:vMerge/>
            <w:tcBorders>
              <w:top w:val="single" w:sz="4" w:space="0" w:color="auto"/>
              <w:left w:val="single" w:sz="4" w:space="0" w:color="auto"/>
              <w:bottom w:val="single" w:sz="4" w:space="0" w:color="000000"/>
              <w:right w:val="nil"/>
            </w:tcBorders>
            <w:vAlign w:val="center"/>
            <w:hideMark/>
          </w:tcPr>
          <w:p w14:paraId="4DCF76C5" w14:textId="77777777" w:rsidR="00790881" w:rsidRPr="004142D3" w:rsidRDefault="00790881" w:rsidP="00594561">
            <w:pPr>
              <w:widowControl/>
              <w:rPr>
                <w:rFonts w:ascii="Times New Roman" w:eastAsia="新細明體" w:hAnsi="Times New Roman" w:cs="Times New Roman"/>
                <w:kern w:val="0"/>
                <w:sz w:val="20"/>
                <w:szCs w:val="20"/>
              </w:rPr>
            </w:pPr>
          </w:p>
        </w:tc>
      </w:tr>
      <w:tr w:rsidR="00FD2C3C" w:rsidRPr="004142D3" w14:paraId="012F85B5" w14:textId="77777777" w:rsidTr="008C38C8">
        <w:trPr>
          <w:trHeight w:val="521"/>
          <w:jc w:val="center"/>
        </w:trPr>
        <w:tc>
          <w:tcPr>
            <w:tcW w:w="356" w:type="pct"/>
            <w:tcBorders>
              <w:top w:val="nil"/>
              <w:left w:val="nil"/>
              <w:bottom w:val="nil"/>
              <w:right w:val="single" w:sz="4" w:space="0" w:color="auto"/>
            </w:tcBorders>
            <w:shd w:val="clear" w:color="auto" w:fill="auto"/>
            <w:noWrap/>
            <w:vAlign w:val="bottom"/>
            <w:hideMark/>
          </w:tcPr>
          <w:p w14:paraId="10DE81F9" w14:textId="6DD81468" w:rsidR="00790881" w:rsidRPr="004142D3" w:rsidRDefault="00790881" w:rsidP="0000211E">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2021</w:t>
            </w:r>
          </w:p>
        </w:tc>
        <w:tc>
          <w:tcPr>
            <w:tcW w:w="904" w:type="pct"/>
            <w:tcBorders>
              <w:top w:val="nil"/>
              <w:left w:val="nil"/>
              <w:bottom w:val="nil"/>
              <w:right w:val="nil"/>
            </w:tcBorders>
            <w:shd w:val="clear" w:color="auto" w:fill="auto"/>
            <w:noWrap/>
            <w:vAlign w:val="bottom"/>
            <w:hideMark/>
          </w:tcPr>
          <w:p w14:paraId="432CDF49"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1,027</w:t>
            </w:r>
          </w:p>
        </w:tc>
        <w:tc>
          <w:tcPr>
            <w:tcW w:w="905" w:type="pct"/>
            <w:tcBorders>
              <w:top w:val="nil"/>
              <w:left w:val="nil"/>
              <w:bottom w:val="nil"/>
              <w:right w:val="nil"/>
            </w:tcBorders>
            <w:shd w:val="clear" w:color="auto" w:fill="auto"/>
            <w:noWrap/>
            <w:vAlign w:val="bottom"/>
            <w:hideMark/>
          </w:tcPr>
          <w:p w14:paraId="10D8923E"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357</w:t>
            </w:r>
          </w:p>
          <w:p w14:paraId="2B7EC558" w14:textId="6E4EB3E9" w:rsidR="00F73914" w:rsidRPr="004142D3" w:rsidRDefault="00F73914"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(34.76)</w:t>
            </w:r>
          </w:p>
        </w:tc>
        <w:tc>
          <w:tcPr>
            <w:tcW w:w="907" w:type="pct"/>
            <w:tcBorders>
              <w:top w:val="nil"/>
              <w:left w:val="nil"/>
              <w:bottom w:val="nil"/>
              <w:right w:val="nil"/>
            </w:tcBorders>
            <w:shd w:val="clear" w:color="auto" w:fill="auto"/>
            <w:noWrap/>
            <w:vAlign w:val="bottom"/>
            <w:hideMark/>
          </w:tcPr>
          <w:p w14:paraId="024F84BF"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670</w:t>
            </w:r>
          </w:p>
          <w:p w14:paraId="396581EF" w14:textId="086FAB47" w:rsidR="00F73914" w:rsidRPr="004142D3" w:rsidRDefault="00F73914"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(65.24)</w:t>
            </w:r>
          </w:p>
        </w:tc>
        <w:tc>
          <w:tcPr>
            <w:tcW w:w="318" w:type="pct"/>
            <w:tcBorders>
              <w:top w:val="nil"/>
              <w:left w:val="nil"/>
              <w:bottom w:val="nil"/>
              <w:right w:val="nil"/>
            </w:tcBorders>
            <w:shd w:val="clear" w:color="auto" w:fill="auto"/>
            <w:noWrap/>
            <w:vAlign w:val="bottom"/>
            <w:hideMark/>
          </w:tcPr>
          <w:p w14:paraId="063673D0"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6,079</w:t>
            </w:r>
          </w:p>
        </w:tc>
        <w:tc>
          <w:tcPr>
            <w:tcW w:w="340" w:type="pct"/>
            <w:tcBorders>
              <w:top w:val="nil"/>
              <w:left w:val="nil"/>
              <w:bottom w:val="nil"/>
              <w:right w:val="nil"/>
            </w:tcBorders>
            <w:shd w:val="clear" w:color="auto" w:fill="auto"/>
            <w:noWrap/>
            <w:vAlign w:val="bottom"/>
            <w:hideMark/>
          </w:tcPr>
          <w:p w14:paraId="720598B3"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1,980</w:t>
            </w:r>
          </w:p>
        </w:tc>
        <w:tc>
          <w:tcPr>
            <w:tcW w:w="349" w:type="pct"/>
            <w:tcBorders>
              <w:top w:val="nil"/>
              <w:left w:val="nil"/>
              <w:bottom w:val="nil"/>
              <w:right w:val="nil"/>
            </w:tcBorders>
            <w:shd w:val="clear" w:color="auto" w:fill="auto"/>
            <w:noWrap/>
            <w:vAlign w:val="bottom"/>
            <w:hideMark/>
          </w:tcPr>
          <w:p w14:paraId="5BBFF653"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4,099</w:t>
            </w:r>
          </w:p>
        </w:tc>
        <w:tc>
          <w:tcPr>
            <w:tcW w:w="921" w:type="pct"/>
            <w:tcBorders>
              <w:top w:val="nil"/>
              <w:left w:val="nil"/>
              <w:bottom w:val="nil"/>
              <w:right w:val="nil"/>
            </w:tcBorders>
            <w:shd w:val="clear" w:color="auto" w:fill="auto"/>
            <w:noWrap/>
            <w:vAlign w:val="bottom"/>
            <w:hideMark/>
          </w:tcPr>
          <w:p w14:paraId="6E59AC2F"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70,251,337</w:t>
            </w:r>
          </w:p>
        </w:tc>
      </w:tr>
      <w:tr w:rsidR="00FD2C3C" w:rsidRPr="004142D3" w14:paraId="184B1BB9" w14:textId="77777777" w:rsidTr="008C38C8">
        <w:trPr>
          <w:trHeight w:val="521"/>
          <w:jc w:val="center"/>
        </w:trPr>
        <w:tc>
          <w:tcPr>
            <w:tcW w:w="356" w:type="pct"/>
            <w:tcBorders>
              <w:top w:val="nil"/>
              <w:left w:val="nil"/>
              <w:bottom w:val="nil"/>
              <w:right w:val="single" w:sz="4" w:space="0" w:color="auto"/>
            </w:tcBorders>
            <w:shd w:val="clear" w:color="auto" w:fill="auto"/>
            <w:noWrap/>
            <w:vAlign w:val="bottom"/>
            <w:hideMark/>
          </w:tcPr>
          <w:p w14:paraId="17292355" w14:textId="5409F035" w:rsidR="00790881" w:rsidRPr="004142D3" w:rsidRDefault="00790881" w:rsidP="0000211E">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2022</w:t>
            </w:r>
          </w:p>
        </w:tc>
        <w:tc>
          <w:tcPr>
            <w:tcW w:w="904" w:type="pct"/>
            <w:tcBorders>
              <w:top w:val="nil"/>
              <w:left w:val="nil"/>
              <w:bottom w:val="nil"/>
              <w:right w:val="nil"/>
            </w:tcBorders>
            <w:shd w:val="clear" w:color="auto" w:fill="auto"/>
            <w:noWrap/>
            <w:vAlign w:val="bottom"/>
            <w:hideMark/>
          </w:tcPr>
          <w:p w14:paraId="203D3EA9"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1,532</w:t>
            </w:r>
          </w:p>
        </w:tc>
        <w:tc>
          <w:tcPr>
            <w:tcW w:w="905" w:type="pct"/>
            <w:tcBorders>
              <w:top w:val="nil"/>
              <w:left w:val="nil"/>
              <w:bottom w:val="nil"/>
              <w:right w:val="nil"/>
            </w:tcBorders>
            <w:shd w:val="clear" w:color="auto" w:fill="auto"/>
            <w:noWrap/>
            <w:vAlign w:val="bottom"/>
            <w:hideMark/>
          </w:tcPr>
          <w:p w14:paraId="1E91F8CE"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698</w:t>
            </w:r>
          </w:p>
          <w:p w14:paraId="6899A302" w14:textId="209F297B" w:rsidR="00F73914" w:rsidRPr="004142D3" w:rsidRDefault="00F73914"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(45.56)</w:t>
            </w:r>
          </w:p>
        </w:tc>
        <w:tc>
          <w:tcPr>
            <w:tcW w:w="907" w:type="pct"/>
            <w:tcBorders>
              <w:top w:val="nil"/>
              <w:left w:val="nil"/>
              <w:bottom w:val="nil"/>
              <w:right w:val="nil"/>
            </w:tcBorders>
            <w:shd w:val="clear" w:color="auto" w:fill="auto"/>
            <w:noWrap/>
            <w:vAlign w:val="bottom"/>
            <w:hideMark/>
          </w:tcPr>
          <w:p w14:paraId="557A048B"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834</w:t>
            </w:r>
          </w:p>
          <w:p w14:paraId="690F8277" w14:textId="4F2C6ECE" w:rsidR="00F73914" w:rsidRPr="004142D3" w:rsidRDefault="00F73914"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(54.44)</w:t>
            </w:r>
          </w:p>
        </w:tc>
        <w:tc>
          <w:tcPr>
            <w:tcW w:w="318" w:type="pct"/>
            <w:tcBorders>
              <w:top w:val="nil"/>
              <w:left w:val="nil"/>
              <w:bottom w:val="nil"/>
              <w:right w:val="nil"/>
            </w:tcBorders>
            <w:shd w:val="clear" w:color="auto" w:fill="auto"/>
            <w:noWrap/>
            <w:vAlign w:val="bottom"/>
            <w:hideMark/>
          </w:tcPr>
          <w:p w14:paraId="130D059F"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8,250</w:t>
            </w:r>
          </w:p>
        </w:tc>
        <w:tc>
          <w:tcPr>
            <w:tcW w:w="340" w:type="pct"/>
            <w:tcBorders>
              <w:top w:val="nil"/>
              <w:left w:val="nil"/>
              <w:bottom w:val="nil"/>
              <w:right w:val="nil"/>
            </w:tcBorders>
            <w:shd w:val="clear" w:color="auto" w:fill="auto"/>
            <w:noWrap/>
            <w:vAlign w:val="bottom"/>
            <w:hideMark/>
          </w:tcPr>
          <w:p w14:paraId="759D57EF"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3,546</w:t>
            </w:r>
          </w:p>
        </w:tc>
        <w:tc>
          <w:tcPr>
            <w:tcW w:w="349" w:type="pct"/>
            <w:tcBorders>
              <w:top w:val="nil"/>
              <w:left w:val="nil"/>
              <w:bottom w:val="nil"/>
              <w:right w:val="nil"/>
            </w:tcBorders>
            <w:shd w:val="clear" w:color="auto" w:fill="auto"/>
            <w:noWrap/>
            <w:vAlign w:val="bottom"/>
            <w:hideMark/>
          </w:tcPr>
          <w:p w14:paraId="30436E5A"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4,704</w:t>
            </w:r>
          </w:p>
        </w:tc>
        <w:tc>
          <w:tcPr>
            <w:tcW w:w="921" w:type="pct"/>
            <w:tcBorders>
              <w:top w:val="nil"/>
              <w:left w:val="nil"/>
              <w:bottom w:val="nil"/>
              <w:right w:val="nil"/>
            </w:tcBorders>
            <w:shd w:val="clear" w:color="auto" w:fill="auto"/>
            <w:noWrap/>
            <w:vAlign w:val="bottom"/>
            <w:hideMark/>
          </w:tcPr>
          <w:p w14:paraId="25ED365C"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99,373,435</w:t>
            </w:r>
          </w:p>
        </w:tc>
      </w:tr>
      <w:tr w:rsidR="00FD2C3C" w:rsidRPr="004142D3" w14:paraId="3796D036" w14:textId="77777777" w:rsidTr="008C38C8">
        <w:trPr>
          <w:trHeight w:val="521"/>
          <w:jc w:val="center"/>
        </w:trPr>
        <w:tc>
          <w:tcPr>
            <w:tcW w:w="356" w:type="pct"/>
            <w:tcBorders>
              <w:top w:val="nil"/>
              <w:left w:val="nil"/>
              <w:bottom w:val="nil"/>
              <w:right w:val="single" w:sz="4" w:space="0" w:color="auto"/>
            </w:tcBorders>
            <w:shd w:val="clear" w:color="auto" w:fill="auto"/>
            <w:noWrap/>
            <w:vAlign w:val="bottom"/>
            <w:hideMark/>
          </w:tcPr>
          <w:p w14:paraId="147359CF" w14:textId="2D1837CE" w:rsidR="00790881" w:rsidRPr="004142D3" w:rsidRDefault="00790881" w:rsidP="0000211E">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2023</w:t>
            </w:r>
          </w:p>
        </w:tc>
        <w:tc>
          <w:tcPr>
            <w:tcW w:w="904" w:type="pct"/>
            <w:tcBorders>
              <w:top w:val="nil"/>
              <w:left w:val="nil"/>
              <w:bottom w:val="nil"/>
              <w:right w:val="nil"/>
            </w:tcBorders>
            <w:shd w:val="clear" w:color="auto" w:fill="auto"/>
            <w:noWrap/>
            <w:vAlign w:val="bottom"/>
            <w:hideMark/>
          </w:tcPr>
          <w:p w14:paraId="28490642"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1,577</w:t>
            </w:r>
          </w:p>
        </w:tc>
        <w:tc>
          <w:tcPr>
            <w:tcW w:w="905" w:type="pct"/>
            <w:tcBorders>
              <w:top w:val="nil"/>
              <w:left w:val="nil"/>
              <w:bottom w:val="nil"/>
              <w:right w:val="nil"/>
            </w:tcBorders>
            <w:shd w:val="clear" w:color="auto" w:fill="auto"/>
            <w:noWrap/>
            <w:vAlign w:val="bottom"/>
            <w:hideMark/>
          </w:tcPr>
          <w:p w14:paraId="2DC31E0F"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751</w:t>
            </w:r>
          </w:p>
          <w:p w14:paraId="1481E453" w14:textId="0D54BE90" w:rsidR="00F73914" w:rsidRPr="004142D3" w:rsidRDefault="00F73914"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(47.62)</w:t>
            </w:r>
          </w:p>
        </w:tc>
        <w:tc>
          <w:tcPr>
            <w:tcW w:w="907" w:type="pct"/>
            <w:tcBorders>
              <w:top w:val="nil"/>
              <w:left w:val="nil"/>
              <w:bottom w:val="nil"/>
              <w:right w:val="nil"/>
            </w:tcBorders>
            <w:shd w:val="clear" w:color="auto" w:fill="auto"/>
            <w:noWrap/>
            <w:vAlign w:val="bottom"/>
            <w:hideMark/>
          </w:tcPr>
          <w:p w14:paraId="22DA30D8"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826</w:t>
            </w:r>
          </w:p>
          <w:p w14:paraId="56210F87" w14:textId="1ADE8651" w:rsidR="00F73914" w:rsidRPr="004142D3" w:rsidRDefault="00F73914"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(52.38)</w:t>
            </w:r>
          </w:p>
        </w:tc>
        <w:tc>
          <w:tcPr>
            <w:tcW w:w="318" w:type="pct"/>
            <w:tcBorders>
              <w:top w:val="nil"/>
              <w:left w:val="nil"/>
              <w:bottom w:val="nil"/>
              <w:right w:val="nil"/>
            </w:tcBorders>
            <w:shd w:val="clear" w:color="auto" w:fill="auto"/>
            <w:noWrap/>
            <w:vAlign w:val="bottom"/>
            <w:hideMark/>
          </w:tcPr>
          <w:p w14:paraId="4D5DA3E8"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8,801</w:t>
            </w:r>
          </w:p>
        </w:tc>
        <w:tc>
          <w:tcPr>
            <w:tcW w:w="340" w:type="pct"/>
            <w:tcBorders>
              <w:top w:val="nil"/>
              <w:left w:val="nil"/>
              <w:bottom w:val="nil"/>
              <w:right w:val="nil"/>
            </w:tcBorders>
            <w:shd w:val="clear" w:color="auto" w:fill="auto"/>
            <w:noWrap/>
            <w:vAlign w:val="bottom"/>
            <w:hideMark/>
          </w:tcPr>
          <w:p w14:paraId="1C65CA68"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3,951</w:t>
            </w:r>
          </w:p>
        </w:tc>
        <w:tc>
          <w:tcPr>
            <w:tcW w:w="349" w:type="pct"/>
            <w:tcBorders>
              <w:top w:val="nil"/>
              <w:left w:val="nil"/>
              <w:bottom w:val="nil"/>
              <w:right w:val="nil"/>
            </w:tcBorders>
            <w:shd w:val="clear" w:color="auto" w:fill="auto"/>
            <w:noWrap/>
            <w:vAlign w:val="bottom"/>
            <w:hideMark/>
          </w:tcPr>
          <w:p w14:paraId="0812CA6E"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4,850</w:t>
            </w:r>
          </w:p>
        </w:tc>
        <w:tc>
          <w:tcPr>
            <w:tcW w:w="921" w:type="pct"/>
            <w:tcBorders>
              <w:top w:val="nil"/>
              <w:left w:val="nil"/>
              <w:bottom w:val="nil"/>
              <w:right w:val="nil"/>
            </w:tcBorders>
            <w:shd w:val="clear" w:color="auto" w:fill="auto"/>
            <w:noWrap/>
            <w:vAlign w:val="bottom"/>
            <w:hideMark/>
          </w:tcPr>
          <w:p w14:paraId="53EC9ED9"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108,801,901</w:t>
            </w:r>
          </w:p>
        </w:tc>
      </w:tr>
      <w:tr w:rsidR="00FD2C3C" w:rsidRPr="004142D3" w14:paraId="1865E7EB" w14:textId="77777777" w:rsidTr="008C38C8">
        <w:trPr>
          <w:trHeight w:val="521"/>
          <w:jc w:val="center"/>
        </w:trPr>
        <w:tc>
          <w:tcPr>
            <w:tcW w:w="356" w:type="pct"/>
            <w:tcBorders>
              <w:top w:val="nil"/>
              <w:left w:val="nil"/>
              <w:bottom w:val="single" w:sz="4" w:space="0" w:color="auto"/>
              <w:right w:val="single" w:sz="4" w:space="0" w:color="auto"/>
            </w:tcBorders>
            <w:shd w:val="clear" w:color="auto" w:fill="auto"/>
            <w:noWrap/>
            <w:vAlign w:val="bottom"/>
            <w:hideMark/>
          </w:tcPr>
          <w:p w14:paraId="2FBE783E" w14:textId="228DBA11" w:rsidR="00790881" w:rsidRPr="004142D3" w:rsidRDefault="00790881" w:rsidP="0000211E">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2024</w:t>
            </w:r>
          </w:p>
        </w:tc>
        <w:tc>
          <w:tcPr>
            <w:tcW w:w="904" w:type="pct"/>
            <w:tcBorders>
              <w:top w:val="nil"/>
              <w:left w:val="nil"/>
              <w:bottom w:val="single" w:sz="4" w:space="0" w:color="auto"/>
              <w:right w:val="nil"/>
            </w:tcBorders>
            <w:shd w:val="clear" w:color="auto" w:fill="auto"/>
            <w:noWrap/>
            <w:vAlign w:val="bottom"/>
            <w:hideMark/>
          </w:tcPr>
          <w:p w14:paraId="3917A715"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1,706</w:t>
            </w:r>
          </w:p>
        </w:tc>
        <w:tc>
          <w:tcPr>
            <w:tcW w:w="905" w:type="pct"/>
            <w:tcBorders>
              <w:top w:val="nil"/>
              <w:left w:val="nil"/>
              <w:bottom w:val="single" w:sz="4" w:space="0" w:color="auto"/>
              <w:right w:val="nil"/>
            </w:tcBorders>
            <w:shd w:val="clear" w:color="auto" w:fill="auto"/>
            <w:noWrap/>
            <w:vAlign w:val="bottom"/>
            <w:hideMark/>
          </w:tcPr>
          <w:p w14:paraId="6DAFC768"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842</w:t>
            </w:r>
          </w:p>
          <w:p w14:paraId="5B71B22F" w14:textId="2BB9443B" w:rsidR="00F73914" w:rsidRPr="004142D3" w:rsidRDefault="00F73914"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(49.36)</w:t>
            </w:r>
          </w:p>
        </w:tc>
        <w:tc>
          <w:tcPr>
            <w:tcW w:w="907" w:type="pct"/>
            <w:tcBorders>
              <w:top w:val="nil"/>
              <w:left w:val="nil"/>
              <w:bottom w:val="single" w:sz="4" w:space="0" w:color="auto"/>
              <w:right w:val="nil"/>
            </w:tcBorders>
            <w:shd w:val="clear" w:color="auto" w:fill="auto"/>
            <w:noWrap/>
            <w:vAlign w:val="bottom"/>
            <w:hideMark/>
          </w:tcPr>
          <w:p w14:paraId="1E723E35"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864</w:t>
            </w:r>
          </w:p>
          <w:p w14:paraId="33CDA1F2" w14:textId="67B91615" w:rsidR="00F73914" w:rsidRPr="004142D3" w:rsidRDefault="00F73914"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(50.64)</w:t>
            </w:r>
          </w:p>
        </w:tc>
        <w:tc>
          <w:tcPr>
            <w:tcW w:w="318" w:type="pct"/>
            <w:tcBorders>
              <w:top w:val="nil"/>
              <w:left w:val="nil"/>
              <w:bottom w:val="single" w:sz="4" w:space="0" w:color="auto"/>
              <w:right w:val="nil"/>
            </w:tcBorders>
            <w:shd w:val="clear" w:color="auto" w:fill="auto"/>
            <w:noWrap/>
            <w:vAlign w:val="bottom"/>
            <w:hideMark/>
          </w:tcPr>
          <w:p w14:paraId="72CA97D4"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9,077</w:t>
            </w:r>
          </w:p>
        </w:tc>
        <w:tc>
          <w:tcPr>
            <w:tcW w:w="340" w:type="pct"/>
            <w:tcBorders>
              <w:top w:val="nil"/>
              <w:left w:val="nil"/>
              <w:bottom w:val="single" w:sz="4" w:space="0" w:color="auto"/>
              <w:right w:val="nil"/>
            </w:tcBorders>
            <w:shd w:val="clear" w:color="auto" w:fill="auto"/>
            <w:noWrap/>
            <w:vAlign w:val="bottom"/>
            <w:hideMark/>
          </w:tcPr>
          <w:p w14:paraId="612F94D4"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4,301</w:t>
            </w:r>
          </w:p>
        </w:tc>
        <w:tc>
          <w:tcPr>
            <w:tcW w:w="349" w:type="pct"/>
            <w:tcBorders>
              <w:top w:val="nil"/>
              <w:left w:val="nil"/>
              <w:bottom w:val="single" w:sz="4" w:space="0" w:color="auto"/>
              <w:right w:val="nil"/>
            </w:tcBorders>
            <w:shd w:val="clear" w:color="auto" w:fill="auto"/>
            <w:noWrap/>
            <w:vAlign w:val="bottom"/>
            <w:hideMark/>
          </w:tcPr>
          <w:p w14:paraId="796D69BF"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4,776</w:t>
            </w:r>
          </w:p>
        </w:tc>
        <w:tc>
          <w:tcPr>
            <w:tcW w:w="921" w:type="pct"/>
            <w:tcBorders>
              <w:top w:val="nil"/>
              <w:left w:val="nil"/>
              <w:bottom w:val="single" w:sz="4" w:space="0" w:color="auto"/>
              <w:right w:val="nil"/>
            </w:tcBorders>
            <w:shd w:val="clear" w:color="auto" w:fill="auto"/>
            <w:noWrap/>
            <w:vAlign w:val="bottom"/>
            <w:hideMark/>
          </w:tcPr>
          <w:p w14:paraId="757EB154" w14:textId="77777777" w:rsidR="00790881" w:rsidRPr="004142D3" w:rsidRDefault="00790881" w:rsidP="00F73914">
            <w:pPr>
              <w:widowControl/>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114,973,421</w:t>
            </w:r>
          </w:p>
        </w:tc>
      </w:tr>
    </w:tbl>
    <w:p w14:paraId="0BF8D29A" w14:textId="139DACC9" w:rsidR="00790881" w:rsidRPr="004142D3" w:rsidRDefault="00790881" w:rsidP="004474DE">
      <w:pPr>
        <w:rPr>
          <w:rFonts w:ascii="Times New Roman" w:eastAsia="新細明體" w:hAnsi="Times New Roman" w:cs="Times New Roman"/>
        </w:rPr>
      </w:pPr>
      <w:r w:rsidRPr="004142D3">
        <w:rPr>
          <w:rFonts w:ascii="Times New Roman" w:hAnsi="Times New Roman" w:cs="Times New Roman"/>
          <w:kern w:val="0"/>
          <w:sz w:val="20"/>
          <w:lang w:bidi="en-US"/>
        </w:rPr>
        <w:t xml:space="preserve">Source: </w:t>
      </w:r>
      <w:proofErr w:type="spellStart"/>
      <w:r w:rsidRPr="004142D3">
        <w:rPr>
          <w:rFonts w:ascii="Times New Roman" w:hAnsi="Times New Roman" w:cs="Times New Roman"/>
          <w:kern w:val="0"/>
          <w:sz w:val="20"/>
          <w:lang w:bidi="en-US"/>
        </w:rPr>
        <w:t>BankTaiwan</w:t>
      </w:r>
      <w:proofErr w:type="spellEnd"/>
      <w:r w:rsidRPr="004142D3">
        <w:rPr>
          <w:rFonts w:ascii="Times New Roman" w:hAnsi="Times New Roman" w:cs="Times New Roman"/>
          <w:kern w:val="0"/>
          <w:sz w:val="20"/>
          <w:lang w:bidi="en-US"/>
        </w:rPr>
        <w:t xml:space="preserve"> Life Insurance Co., Ltd.</w:t>
      </w:r>
    </w:p>
    <w:p w14:paraId="0DC83103" w14:textId="5B1B9A2C" w:rsidR="00790881" w:rsidRDefault="00790881" w:rsidP="004474DE">
      <w:pPr>
        <w:rPr>
          <w:rFonts w:ascii="Times New Roman" w:eastAsia="新細明體" w:hAnsi="Times New Roman" w:cs="Times New Roman"/>
        </w:rPr>
      </w:pPr>
    </w:p>
    <w:p w14:paraId="4CF668EB" w14:textId="77777777" w:rsidR="00242F9D" w:rsidRPr="004142D3" w:rsidRDefault="00242F9D" w:rsidP="004474DE">
      <w:pPr>
        <w:rPr>
          <w:rFonts w:ascii="Times New Roman" w:eastAsia="新細明體" w:hAnsi="Times New Roman" w:cs="Times New Roman"/>
        </w:rPr>
      </w:pPr>
    </w:p>
    <w:p w14:paraId="085755C8" w14:textId="012E508B" w:rsidR="007D4D8B" w:rsidRPr="004142D3" w:rsidRDefault="007D4D8B" w:rsidP="008C38C8">
      <w:pPr>
        <w:pStyle w:val="a3"/>
        <w:numPr>
          <w:ilvl w:val="0"/>
          <w:numId w:val="24"/>
        </w:numPr>
        <w:spacing w:line="320" w:lineRule="exact"/>
        <w:ind w:left="709" w:right="-57" w:hanging="709"/>
        <w:textAlignment w:val="auto"/>
        <w:rPr>
          <w:rFonts w:ascii="Times New Roman" w:hAnsi="Times New Roman"/>
          <w:sz w:val="24"/>
          <w:szCs w:val="24"/>
        </w:rPr>
      </w:pPr>
      <w:r w:rsidRPr="004142D3">
        <w:rPr>
          <w:rFonts w:ascii="Times New Roman" w:hAnsi="Times New Roman"/>
          <w:sz w:val="24"/>
          <w:lang w:bidi="en-US"/>
        </w:rPr>
        <w:t xml:space="preserve">To </w:t>
      </w:r>
      <w:r w:rsidR="00434157" w:rsidRPr="004142D3">
        <w:rPr>
          <w:rFonts w:ascii="Times New Roman" w:hAnsi="Times New Roman"/>
          <w:sz w:val="24"/>
          <w:lang w:bidi="en-US"/>
        </w:rPr>
        <w:t>reduce</w:t>
      </w:r>
      <w:r w:rsidRPr="004142D3">
        <w:rPr>
          <w:rFonts w:ascii="Times New Roman" w:hAnsi="Times New Roman"/>
          <w:sz w:val="24"/>
          <w:lang w:bidi="en-US"/>
        </w:rPr>
        <w:t xml:space="preserve"> the burden of childcare</w:t>
      </w:r>
      <w:r w:rsidR="002B1E73" w:rsidRPr="004142D3">
        <w:rPr>
          <w:rFonts w:ascii="Times New Roman" w:hAnsi="Times New Roman"/>
          <w:sz w:val="24"/>
          <w:lang w:bidi="en-US"/>
        </w:rPr>
        <w:t>,</w:t>
      </w:r>
      <w:r w:rsidRPr="004142D3">
        <w:rPr>
          <w:rFonts w:ascii="Times New Roman" w:hAnsi="Times New Roman"/>
          <w:sz w:val="24"/>
          <w:lang w:bidi="en-US"/>
        </w:rPr>
        <w:t xml:space="preserve"> </w:t>
      </w:r>
      <w:r w:rsidR="00C76C9D" w:rsidRPr="004142D3">
        <w:rPr>
          <w:rFonts w:ascii="Times New Roman" w:hAnsi="Times New Roman"/>
          <w:sz w:val="24"/>
          <w:lang w:bidi="en-US"/>
        </w:rPr>
        <w:t xml:space="preserve">and </w:t>
      </w:r>
      <w:r w:rsidR="00434157" w:rsidRPr="004142D3">
        <w:rPr>
          <w:rFonts w:ascii="Times New Roman" w:hAnsi="Times New Roman"/>
          <w:sz w:val="24"/>
          <w:lang w:bidi="en-US"/>
        </w:rPr>
        <w:t xml:space="preserve">taking into </w:t>
      </w:r>
      <w:r w:rsidRPr="004142D3">
        <w:rPr>
          <w:rFonts w:ascii="Times New Roman" w:hAnsi="Times New Roman"/>
          <w:sz w:val="24"/>
          <w:lang w:bidi="en-US"/>
        </w:rPr>
        <w:t xml:space="preserve">consideration the different childcare needs of parents, the following subsidy models are provided for children between the ages of </w:t>
      </w:r>
      <w:r w:rsidR="00434157" w:rsidRPr="004142D3">
        <w:rPr>
          <w:rFonts w:ascii="Times New Roman" w:hAnsi="Times New Roman"/>
          <w:sz w:val="24"/>
          <w:lang w:bidi="en-US"/>
        </w:rPr>
        <w:t xml:space="preserve">two </w:t>
      </w:r>
      <w:r w:rsidR="00C76C9D" w:rsidRPr="004142D3">
        <w:rPr>
          <w:rFonts w:ascii="Times New Roman" w:hAnsi="Times New Roman"/>
          <w:sz w:val="24"/>
          <w:lang w:bidi="en-US"/>
        </w:rPr>
        <w:t>and</w:t>
      </w:r>
      <w:r w:rsidRPr="004142D3">
        <w:rPr>
          <w:rFonts w:ascii="Times New Roman" w:hAnsi="Times New Roman"/>
          <w:sz w:val="24"/>
          <w:lang w:bidi="en-US"/>
        </w:rPr>
        <w:t xml:space="preserve"> </w:t>
      </w:r>
      <w:r w:rsidR="00434157" w:rsidRPr="004142D3">
        <w:rPr>
          <w:rFonts w:ascii="Times New Roman" w:hAnsi="Times New Roman"/>
          <w:sz w:val="24"/>
          <w:lang w:bidi="en-US"/>
        </w:rPr>
        <w:t xml:space="preserve">six </w:t>
      </w:r>
      <w:r w:rsidRPr="004142D3">
        <w:rPr>
          <w:rFonts w:ascii="Times New Roman" w:hAnsi="Times New Roman"/>
          <w:sz w:val="24"/>
          <w:lang w:bidi="en-US"/>
        </w:rPr>
        <w:t>depending on the type of childcare selected by the parent.</w:t>
      </w:r>
    </w:p>
    <w:p w14:paraId="262CCB2E" w14:textId="31F8D6B1" w:rsidR="007D4D8B" w:rsidRPr="00E6431D" w:rsidRDefault="007D4D8B" w:rsidP="00242F9D">
      <w:pPr>
        <w:pStyle w:val="a3"/>
        <w:numPr>
          <w:ilvl w:val="0"/>
          <w:numId w:val="31"/>
        </w:numPr>
        <w:spacing w:line="320" w:lineRule="exact"/>
        <w:ind w:left="1078" w:right="-57" w:hanging="350"/>
        <w:rPr>
          <w:rFonts w:ascii="Times New Roman" w:hAnsi="Times New Roman"/>
          <w:sz w:val="24"/>
          <w:szCs w:val="24"/>
        </w:rPr>
      </w:pPr>
      <w:r w:rsidRPr="004142D3">
        <w:rPr>
          <w:rFonts w:ascii="Times New Roman" w:hAnsi="Times New Roman"/>
          <w:sz w:val="24"/>
          <w:lang w:bidi="en-US"/>
        </w:rPr>
        <w:t>Children in public, nonprofit, and quasi-public preschools: Parents pay a fixed amount each month, and the difference between the amount paid by parents and the amount of fees collected by the preschool is directly paid by the government to the preschool. In the 2024 academic year (August 30, 2024</w:t>
      </w:r>
      <w:r w:rsidR="00A6182D" w:rsidRPr="004142D3">
        <w:rPr>
          <w:rFonts w:ascii="Times New Roman" w:hAnsi="Times New Roman"/>
          <w:sz w:val="24"/>
          <w:lang w:bidi="en-US"/>
        </w:rPr>
        <w:t>,</w:t>
      </w:r>
      <w:r w:rsidRPr="004142D3">
        <w:rPr>
          <w:rFonts w:ascii="Times New Roman" w:hAnsi="Times New Roman"/>
          <w:sz w:val="24"/>
          <w:lang w:bidi="en-US"/>
        </w:rPr>
        <w:t xml:space="preserve"> to June 30, 2025), approximately 370</w:t>
      </w:r>
      <w:r w:rsidR="00A6182D" w:rsidRPr="004142D3">
        <w:rPr>
          <w:rFonts w:ascii="Times New Roman" w:hAnsi="Times New Roman"/>
          <w:sz w:val="24"/>
          <w:lang w:bidi="en-US"/>
        </w:rPr>
        <w:t>,000</w:t>
      </w:r>
      <w:r w:rsidRPr="004142D3">
        <w:rPr>
          <w:rFonts w:ascii="Times New Roman" w:hAnsi="Times New Roman"/>
          <w:sz w:val="24"/>
          <w:lang w:bidi="en-US"/>
        </w:rPr>
        <w:t xml:space="preserve"> children benefited. </w:t>
      </w:r>
    </w:p>
    <w:p w14:paraId="32510AF6" w14:textId="6A1E3DDB" w:rsidR="00242F9D" w:rsidRDefault="00242F9D" w:rsidP="00242F9D">
      <w:pPr>
        <w:pStyle w:val="a3"/>
        <w:spacing w:line="320" w:lineRule="exact"/>
        <w:ind w:left="1078" w:right="-57"/>
        <w:rPr>
          <w:rFonts w:ascii="Times New Roman" w:hAnsi="Times New Roman"/>
          <w:sz w:val="24"/>
          <w:lang w:bidi="en-US"/>
        </w:rPr>
      </w:pPr>
    </w:p>
    <w:p w14:paraId="2537E722" w14:textId="3ECC645C" w:rsidR="00242F9D" w:rsidRDefault="00242F9D" w:rsidP="00242F9D">
      <w:pPr>
        <w:pStyle w:val="a3"/>
        <w:spacing w:line="320" w:lineRule="exact"/>
        <w:ind w:left="1078" w:right="-57"/>
        <w:rPr>
          <w:rFonts w:ascii="Times New Roman" w:hAnsi="Times New Roman"/>
          <w:sz w:val="24"/>
          <w:lang w:bidi="en-US"/>
        </w:rPr>
      </w:pPr>
    </w:p>
    <w:p w14:paraId="4232F22A" w14:textId="77777777" w:rsidR="00242F9D" w:rsidRPr="004142D3" w:rsidRDefault="00242F9D" w:rsidP="008C38C8">
      <w:pPr>
        <w:pStyle w:val="a3"/>
        <w:spacing w:line="320" w:lineRule="exact"/>
        <w:ind w:left="1078" w:right="-57"/>
        <w:rPr>
          <w:rFonts w:ascii="Times New Roman" w:hAnsi="Times New Roman"/>
          <w:sz w:val="24"/>
          <w:szCs w:val="24"/>
        </w:rPr>
      </w:pPr>
    </w:p>
    <w:p w14:paraId="6AE11285" w14:textId="1B256C51" w:rsidR="001D0415" w:rsidRPr="004142D3" w:rsidRDefault="00E22BD5" w:rsidP="00AB70F5">
      <w:pPr>
        <w:pStyle w:val="4"/>
        <w:rPr>
          <w:rFonts w:ascii="Times New Roman" w:hAnsi="Times New Roman" w:cs="Times New Roman"/>
          <w:lang w:bidi="en-US"/>
        </w:rPr>
      </w:pPr>
      <w:bookmarkStart w:id="38" w:name="_Toc219301871"/>
      <w:r w:rsidRPr="004142D3">
        <w:rPr>
          <w:rFonts w:ascii="Times New Roman" w:hAnsi="Times New Roman" w:cs="Times New Roman"/>
          <w:lang w:bidi="en-US"/>
        </w:rPr>
        <w:lastRenderedPageBreak/>
        <w:t>Table 11-7</w:t>
      </w:r>
      <w:r w:rsidR="00060BF6" w:rsidRPr="004142D3">
        <w:rPr>
          <w:rFonts w:ascii="Times New Roman" w:hAnsi="Times New Roman" w:cs="Times New Roman"/>
          <w:lang w:bidi="en-US"/>
        </w:rPr>
        <w:tab/>
      </w:r>
      <w:r w:rsidRPr="004142D3">
        <w:rPr>
          <w:rFonts w:ascii="Times New Roman" w:hAnsi="Times New Roman" w:cs="Times New Roman"/>
          <w:lang w:bidi="en-US"/>
        </w:rPr>
        <w:t>Reduction of Tuition</w:t>
      </w:r>
      <w:bookmarkEnd w:id="38"/>
    </w:p>
    <w:tbl>
      <w:tblPr>
        <w:tblStyle w:val="a5"/>
        <w:tblW w:w="5285" w:type="pct"/>
        <w:jc w:val="center"/>
        <w:shd w:val="clear" w:color="auto" w:fill="FFFF00"/>
        <w:tblCellMar>
          <w:left w:w="0" w:type="dxa"/>
          <w:right w:w="0" w:type="dxa"/>
        </w:tblCellMar>
        <w:tblLook w:val="04A0" w:firstRow="1" w:lastRow="0" w:firstColumn="1" w:lastColumn="0" w:noHBand="0" w:noVBand="1"/>
      </w:tblPr>
      <w:tblGrid>
        <w:gridCol w:w="1414"/>
        <w:gridCol w:w="1658"/>
        <w:gridCol w:w="1510"/>
        <w:gridCol w:w="1509"/>
        <w:gridCol w:w="1509"/>
        <w:gridCol w:w="1278"/>
      </w:tblGrid>
      <w:tr w:rsidR="00FD2C3C" w:rsidRPr="004142D3" w14:paraId="68DB2431" w14:textId="77777777" w:rsidTr="001C35EE">
        <w:trPr>
          <w:trHeight w:val="704"/>
          <w:jc w:val="center"/>
        </w:trPr>
        <w:tc>
          <w:tcPr>
            <w:tcW w:w="796" w:type="pct"/>
            <w:shd w:val="pct12" w:color="auto" w:fill="auto"/>
            <w:vAlign w:val="center"/>
          </w:tcPr>
          <w:p w14:paraId="549AE2C7" w14:textId="2CA04558" w:rsidR="007D4D8B" w:rsidRPr="004142D3" w:rsidRDefault="00FE65CF">
            <w:pPr>
              <w:pStyle w:val="a3"/>
              <w:spacing w:line="240" w:lineRule="auto"/>
              <w:ind w:left="0" w:right="-57"/>
              <w:jc w:val="center"/>
              <w:textAlignment w:val="auto"/>
              <w:rPr>
                <w:rFonts w:ascii="Times New Roman" w:hAnsi="Times New Roman"/>
                <w:b/>
                <w:bCs/>
              </w:rPr>
            </w:pPr>
            <w:r w:rsidRPr="004142D3">
              <w:rPr>
                <w:rFonts w:ascii="Times New Roman" w:hAnsi="Times New Roman"/>
                <w:b/>
                <w:lang w:bidi="en-US"/>
              </w:rPr>
              <w:t>P</w:t>
            </w:r>
            <w:r w:rsidR="007D4D8B" w:rsidRPr="004142D3">
              <w:rPr>
                <w:rFonts w:ascii="Times New Roman" w:hAnsi="Times New Roman"/>
                <w:b/>
                <w:lang w:bidi="en-US"/>
              </w:rPr>
              <w:t>eriod</w:t>
            </w:r>
          </w:p>
        </w:tc>
        <w:tc>
          <w:tcPr>
            <w:tcW w:w="933" w:type="pct"/>
            <w:shd w:val="pct12" w:color="auto" w:fill="auto"/>
            <w:vAlign w:val="center"/>
          </w:tcPr>
          <w:p w14:paraId="54FAC528" w14:textId="1B910B13" w:rsidR="007D4D8B" w:rsidRPr="004142D3" w:rsidRDefault="007D4D8B">
            <w:pPr>
              <w:pStyle w:val="a3"/>
              <w:spacing w:line="240" w:lineRule="auto"/>
              <w:ind w:left="0" w:right="-57"/>
              <w:jc w:val="center"/>
              <w:textAlignment w:val="auto"/>
              <w:rPr>
                <w:rFonts w:ascii="Times New Roman" w:hAnsi="Times New Roman"/>
                <w:b/>
                <w:bCs/>
              </w:rPr>
            </w:pPr>
            <w:r w:rsidRPr="004142D3">
              <w:rPr>
                <w:rFonts w:ascii="Times New Roman" w:hAnsi="Times New Roman"/>
                <w:b/>
                <w:lang w:bidi="en-US"/>
              </w:rPr>
              <w:t xml:space="preserve">Type of </w:t>
            </w:r>
            <w:r w:rsidR="00FE65CF" w:rsidRPr="004142D3">
              <w:rPr>
                <w:rFonts w:ascii="Times New Roman" w:hAnsi="Times New Roman"/>
                <w:b/>
                <w:lang w:bidi="en-US"/>
              </w:rPr>
              <w:t>P</w:t>
            </w:r>
            <w:r w:rsidRPr="004142D3">
              <w:rPr>
                <w:rFonts w:ascii="Times New Roman" w:hAnsi="Times New Roman"/>
                <w:b/>
                <w:lang w:bidi="en-US"/>
              </w:rPr>
              <w:t>reschool</w:t>
            </w:r>
          </w:p>
        </w:tc>
        <w:tc>
          <w:tcPr>
            <w:tcW w:w="850" w:type="pct"/>
            <w:shd w:val="pct12" w:color="auto" w:fill="auto"/>
            <w:vAlign w:val="center"/>
          </w:tcPr>
          <w:p w14:paraId="336A79B5" w14:textId="2662A408" w:rsidR="007D4D8B" w:rsidRPr="004142D3" w:rsidRDefault="007D4D8B" w:rsidP="00B3297A">
            <w:pPr>
              <w:pStyle w:val="a3"/>
              <w:spacing w:line="240" w:lineRule="auto"/>
              <w:ind w:left="0" w:right="-57"/>
              <w:jc w:val="center"/>
              <w:textAlignment w:val="auto"/>
              <w:rPr>
                <w:rFonts w:ascii="Times New Roman" w:hAnsi="Times New Roman"/>
                <w:b/>
                <w:bCs/>
              </w:rPr>
            </w:pPr>
            <w:r w:rsidRPr="004142D3">
              <w:rPr>
                <w:rFonts w:ascii="Times New Roman" w:hAnsi="Times New Roman"/>
                <w:b/>
                <w:lang w:bidi="en-US"/>
              </w:rPr>
              <w:t xml:space="preserve">1st </w:t>
            </w:r>
            <w:r w:rsidR="00FE65CF" w:rsidRPr="004142D3">
              <w:rPr>
                <w:rFonts w:ascii="Times New Roman" w:hAnsi="Times New Roman"/>
                <w:b/>
                <w:lang w:bidi="en-US"/>
              </w:rPr>
              <w:t>C</w:t>
            </w:r>
            <w:r w:rsidRPr="004142D3">
              <w:rPr>
                <w:rFonts w:ascii="Times New Roman" w:hAnsi="Times New Roman"/>
                <w:b/>
                <w:lang w:bidi="en-US"/>
              </w:rPr>
              <w:t>hild</w:t>
            </w:r>
          </w:p>
        </w:tc>
        <w:tc>
          <w:tcPr>
            <w:tcW w:w="850" w:type="pct"/>
            <w:shd w:val="pct12" w:color="auto" w:fill="auto"/>
            <w:vAlign w:val="center"/>
          </w:tcPr>
          <w:p w14:paraId="16CBD6FE" w14:textId="313B8F5D" w:rsidR="007D4D8B" w:rsidRPr="004142D3" w:rsidRDefault="007D4D8B" w:rsidP="00B3297A">
            <w:pPr>
              <w:pStyle w:val="a3"/>
              <w:spacing w:line="240" w:lineRule="auto"/>
              <w:ind w:left="0" w:right="-57"/>
              <w:jc w:val="center"/>
              <w:textAlignment w:val="auto"/>
              <w:rPr>
                <w:rFonts w:ascii="Times New Roman" w:hAnsi="Times New Roman"/>
                <w:b/>
                <w:bCs/>
              </w:rPr>
            </w:pPr>
            <w:r w:rsidRPr="004142D3">
              <w:rPr>
                <w:rFonts w:ascii="Times New Roman" w:hAnsi="Times New Roman"/>
                <w:b/>
                <w:lang w:bidi="en-US"/>
              </w:rPr>
              <w:t xml:space="preserve">2nd </w:t>
            </w:r>
            <w:r w:rsidR="00FE65CF" w:rsidRPr="004142D3">
              <w:rPr>
                <w:rFonts w:ascii="Times New Roman" w:hAnsi="Times New Roman"/>
                <w:b/>
                <w:lang w:bidi="en-US"/>
              </w:rPr>
              <w:t>C</w:t>
            </w:r>
            <w:r w:rsidRPr="004142D3">
              <w:rPr>
                <w:rFonts w:ascii="Times New Roman" w:hAnsi="Times New Roman"/>
                <w:b/>
                <w:lang w:bidi="en-US"/>
              </w:rPr>
              <w:t>hild</w:t>
            </w:r>
          </w:p>
        </w:tc>
        <w:tc>
          <w:tcPr>
            <w:tcW w:w="850" w:type="pct"/>
            <w:shd w:val="pct12" w:color="auto" w:fill="auto"/>
            <w:vAlign w:val="center"/>
          </w:tcPr>
          <w:p w14:paraId="7E525DF3" w14:textId="54F7AF10" w:rsidR="0090001C" w:rsidRPr="004142D3" w:rsidRDefault="007D4D8B" w:rsidP="00B3297A">
            <w:pPr>
              <w:pStyle w:val="a3"/>
              <w:spacing w:line="240" w:lineRule="auto"/>
              <w:ind w:left="0" w:right="-57"/>
              <w:jc w:val="center"/>
              <w:textAlignment w:val="auto"/>
              <w:rPr>
                <w:rFonts w:ascii="Times New Roman" w:hAnsi="Times New Roman"/>
                <w:b/>
                <w:lang w:bidi="en-US"/>
              </w:rPr>
            </w:pPr>
            <w:r w:rsidRPr="004142D3">
              <w:rPr>
                <w:rFonts w:ascii="Times New Roman" w:hAnsi="Times New Roman"/>
                <w:b/>
                <w:lang w:bidi="en-US"/>
              </w:rPr>
              <w:t xml:space="preserve">3rd </w:t>
            </w:r>
            <w:r w:rsidR="00FE65CF" w:rsidRPr="004142D3">
              <w:rPr>
                <w:rFonts w:ascii="Times New Roman" w:hAnsi="Times New Roman"/>
                <w:b/>
                <w:lang w:bidi="en-US"/>
              </w:rPr>
              <w:t>C</w:t>
            </w:r>
            <w:r w:rsidRPr="004142D3">
              <w:rPr>
                <w:rFonts w:ascii="Times New Roman" w:hAnsi="Times New Roman"/>
                <w:b/>
                <w:lang w:bidi="en-US"/>
              </w:rPr>
              <w:t xml:space="preserve">hild </w:t>
            </w:r>
          </w:p>
          <w:p w14:paraId="15DCCEA9" w14:textId="3D03CF35" w:rsidR="007D4D8B" w:rsidRPr="004142D3" w:rsidRDefault="007D4D8B">
            <w:pPr>
              <w:pStyle w:val="a3"/>
              <w:spacing w:line="240" w:lineRule="auto"/>
              <w:ind w:left="0" w:right="-57"/>
              <w:jc w:val="center"/>
              <w:textAlignment w:val="auto"/>
              <w:rPr>
                <w:rFonts w:ascii="Times New Roman" w:hAnsi="Times New Roman"/>
                <w:b/>
                <w:bCs/>
              </w:rPr>
            </w:pPr>
            <w:r w:rsidRPr="004142D3">
              <w:rPr>
                <w:rFonts w:ascii="Times New Roman" w:hAnsi="Times New Roman"/>
                <w:b/>
                <w:lang w:bidi="en-US"/>
              </w:rPr>
              <w:t xml:space="preserve">and </w:t>
            </w:r>
            <w:proofErr w:type="gramStart"/>
            <w:r w:rsidR="00FE65CF" w:rsidRPr="004142D3">
              <w:rPr>
                <w:rFonts w:ascii="Times New Roman" w:hAnsi="Times New Roman"/>
                <w:b/>
                <w:lang w:bidi="en-US"/>
              </w:rPr>
              <w:t>M</w:t>
            </w:r>
            <w:r w:rsidRPr="004142D3">
              <w:rPr>
                <w:rFonts w:ascii="Times New Roman" w:hAnsi="Times New Roman"/>
                <w:b/>
                <w:lang w:bidi="en-US"/>
              </w:rPr>
              <w:t>ore</w:t>
            </w:r>
            <w:proofErr w:type="gramEnd"/>
          </w:p>
        </w:tc>
        <w:tc>
          <w:tcPr>
            <w:tcW w:w="720" w:type="pct"/>
            <w:shd w:val="pct12" w:color="auto" w:fill="auto"/>
            <w:vAlign w:val="center"/>
          </w:tcPr>
          <w:p w14:paraId="4AA17DCB" w14:textId="344D2413" w:rsidR="0090001C" w:rsidRPr="004142D3" w:rsidRDefault="007D4D8B" w:rsidP="00B3297A">
            <w:pPr>
              <w:pStyle w:val="a3"/>
              <w:spacing w:line="240" w:lineRule="auto"/>
              <w:ind w:left="0" w:right="-57"/>
              <w:jc w:val="center"/>
              <w:textAlignment w:val="auto"/>
              <w:rPr>
                <w:rFonts w:ascii="Times New Roman" w:hAnsi="Times New Roman"/>
                <w:b/>
                <w:lang w:bidi="en-US"/>
              </w:rPr>
            </w:pPr>
            <w:r w:rsidRPr="004142D3">
              <w:rPr>
                <w:rFonts w:ascii="Times New Roman" w:hAnsi="Times New Roman"/>
                <w:b/>
                <w:lang w:bidi="en-US"/>
              </w:rPr>
              <w:t>Low</w:t>
            </w:r>
            <w:r w:rsidR="00FE65CF" w:rsidRPr="004142D3">
              <w:rPr>
                <w:rFonts w:ascii="Times New Roman" w:hAnsi="Times New Roman"/>
                <w:b/>
                <w:lang w:bidi="en-US"/>
              </w:rPr>
              <w:t xml:space="preserve"> </w:t>
            </w:r>
            <w:r w:rsidRPr="004142D3">
              <w:rPr>
                <w:rFonts w:ascii="Times New Roman" w:hAnsi="Times New Roman"/>
                <w:b/>
                <w:lang w:bidi="en-US"/>
              </w:rPr>
              <w:t>/</w:t>
            </w:r>
          </w:p>
          <w:p w14:paraId="00E83F90" w14:textId="2D4C3607" w:rsidR="007D4D8B" w:rsidRPr="004142D3" w:rsidRDefault="00FE65CF">
            <w:pPr>
              <w:pStyle w:val="a3"/>
              <w:spacing w:line="240" w:lineRule="auto"/>
              <w:ind w:left="0" w:right="-57"/>
              <w:jc w:val="center"/>
              <w:textAlignment w:val="auto"/>
              <w:rPr>
                <w:rFonts w:ascii="Times New Roman" w:hAnsi="Times New Roman"/>
                <w:b/>
                <w:bCs/>
              </w:rPr>
            </w:pPr>
            <w:r w:rsidRPr="004142D3">
              <w:rPr>
                <w:rFonts w:ascii="Times New Roman" w:hAnsi="Times New Roman"/>
                <w:b/>
                <w:lang w:bidi="en-US"/>
              </w:rPr>
              <w:t>Medium-L</w:t>
            </w:r>
            <w:r w:rsidR="007D4D8B" w:rsidRPr="004142D3">
              <w:rPr>
                <w:rFonts w:ascii="Times New Roman" w:hAnsi="Times New Roman"/>
                <w:b/>
                <w:lang w:bidi="en-US"/>
              </w:rPr>
              <w:t>ow</w:t>
            </w:r>
            <w:r w:rsidRPr="004142D3">
              <w:rPr>
                <w:rFonts w:ascii="Times New Roman" w:hAnsi="Times New Roman"/>
                <w:b/>
                <w:lang w:bidi="en-US"/>
              </w:rPr>
              <w:t xml:space="preserve"> Household Income </w:t>
            </w:r>
          </w:p>
        </w:tc>
      </w:tr>
      <w:tr w:rsidR="00FD2C3C" w:rsidRPr="004142D3" w14:paraId="584DCE41" w14:textId="77777777" w:rsidTr="001C35EE">
        <w:trPr>
          <w:trHeight w:val="474"/>
          <w:jc w:val="center"/>
        </w:trPr>
        <w:tc>
          <w:tcPr>
            <w:tcW w:w="796" w:type="pct"/>
            <w:vMerge w:val="restart"/>
            <w:shd w:val="clear" w:color="auto" w:fill="auto"/>
          </w:tcPr>
          <w:p w14:paraId="3A086470" w14:textId="77777777" w:rsidR="007D4D8B" w:rsidRPr="004142D3" w:rsidRDefault="007D4D8B" w:rsidP="00594561">
            <w:pPr>
              <w:pStyle w:val="a3"/>
              <w:spacing w:line="440" w:lineRule="exact"/>
              <w:ind w:left="0" w:right="-58"/>
              <w:jc w:val="left"/>
              <w:textAlignment w:val="auto"/>
              <w:rPr>
                <w:rFonts w:ascii="Times New Roman" w:hAnsi="Times New Roman"/>
              </w:rPr>
            </w:pPr>
            <w:r w:rsidRPr="004142D3">
              <w:rPr>
                <w:rFonts w:ascii="Times New Roman" w:hAnsi="Times New Roman"/>
                <w:lang w:bidi="en-US"/>
              </w:rPr>
              <w:t>2021.8~</w:t>
            </w:r>
          </w:p>
          <w:p w14:paraId="6F01EC8F" w14:textId="77777777" w:rsidR="007D4D8B" w:rsidRPr="004142D3" w:rsidRDefault="007D4D8B" w:rsidP="00594561">
            <w:pPr>
              <w:pStyle w:val="a3"/>
              <w:spacing w:line="440" w:lineRule="exact"/>
              <w:ind w:left="0" w:right="-58"/>
              <w:jc w:val="left"/>
              <w:textAlignment w:val="auto"/>
              <w:rPr>
                <w:rFonts w:ascii="Times New Roman" w:hAnsi="Times New Roman"/>
              </w:rPr>
            </w:pPr>
            <w:r w:rsidRPr="004142D3">
              <w:rPr>
                <w:rFonts w:ascii="Times New Roman" w:hAnsi="Times New Roman"/>
                <w:lang w:bidi="en-US"/>
              </w:rPr>
              <w:t>2022.7</w:t>
            </w:r>
          </w:p>
        </w:tc>
        <w:tc>
          <w:tcPr>
            <w:tcW w:w="933" w:type="pct"/>
            <w:shd w:val="clear" w:color="auto" w:fill="auto"/>
            <w:vAlign w:val="center"/>
          </w:tcPr>
          <w:p w14:paraId="37DD1BEA" w14:textId="5FC16788"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 xml:space="preserve">Public </w:t>
            </w:r>
            <w:r w:rsidR="00FE65CF" w:rsidRPr="004142D3">
              <w:rPr>
                <w:rFonts w:ascii="Times New Roman" w:hAnsi="Times New Roman"/>
                <w:lang w:bidi="en-US"/>
              </w:rPr>
              <w:t>P</w:t>
            </w:r>
            <w:r w:rsidRPr="004142D3">
              <w:rPr>
                <w:rFonts w:ascii="Times New Roman" w:hAnsi="Times New Roman"/>
                <w:lang w:bidi="en-US"/>
              </w:rPr>
              <w:t>reschool</w:t>
            </w:r>
          </w:p>
        </w:tc>
        <w:tc>
          <w:tcPr>
            <w:tcW w:w="850" w:type="pct"/>
            <w:shd w:val="clear" w:color="auto" w:fill="auto"/>
            <w:vAlign w:val="center"/>
          </w:tcPr>
          <w:p w14:paraId="3884C47D"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NT$1,500/month</w:t>
            </w:r>
          </w:p>
        </w:tc>
        <w:tc>
          <w:tcPr>
            <w:tcW w:w="850" w:type="pct"/>
            <w:shd w:val="clear" w:color="auto" w:fill="auto"/>
            <w:vAlign w:val="center"/>
          </w:tcPr>
          <w:p w14:paraId="5872B923"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Free</w:t>
            </w:r>
          </w:p>
        </w:tc>
        <w:tc>
          <w:tcPr>
            <w:tcW w:w="850" w:type="pct"/>
            <w:shd w:val="clear" w:color="auto" w:fill="auto"/>
            <w:vAlign w:val="center"/>
          </w:tcPr>
          <w:p w14:paraId="443569BA"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Free</w:t>
            </w:r>
          </w:p>
        </w:tc>
        <w:tc>
          <w:tcPr>
            <w:tcW w:w="720" w:type="pct"/>
            <w:shd w:val="clear" w:color="auto" w:fill="auto"/>
            <w:vAlign w:val="center"/>
          </w:tcPr>
          <w:p w14:paraId="5025E1A1"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Free</w:t>
            </w:r>
          </w:p>
        </w:tc>
      </w:tr>
      <w:tr w:rsidR="00FD2C3C" w:rsidRPr="004142D3" w14:paraId="6A9FD5C4" w14:textId="77777777" w:rsidTr="001C35EE">
        <w:trPr>
          <w:trHeight w:val="488"/>
          <w:jc w:val="center"/>
        </w:trPr>
        <w:tc>
          <w:tcPr>
            <w:tcW w:w="796" w:type="pct"/>
            <w:vMerge/>
            <w:shd w:val="clear" w:color="auto" w:fill="auto"/>
          </w:tcPr>
          <w:p w14:paraId="3BEE7B9D" w14:textId="77777777" w:rsidR="007D4D8B" w:rsidRPr="004142D3" w:rsidRDefault="007D4D8B" w:rsidP="00594561">
            <w:pPr>
              <w:pStyle w:val="a3"/>
              <w:spacing w:line="440" w:lineRule="exact"/>
              <w:ind w:left="0" w:right="-58"/>
              <w:jc w:val="left"/>
              <w:textAlignment w:val="auto"/>
              <w:rPr>
                <w:rFonts w:ascii="Times New Roman" w:hAnsi="Times New Roman"/>
              </w:rPr>
            </w:pPr>
          </w:p>
        </w:tc>
        <w:tc>
          <w:tcPr>
            <w:tcW w:w="933" w:type="pct"/>
            <w:shd w:val="clear" w:color="auto" w:fill="auto"/>
            <w:vAlign w:val="center"/>
          </w:tcPr>
          <w:p w14:paraId="4709145F" w14:textId="3ABA97EA" w:rsidR="007D4D8B" w:rsidRPr="004142D3" w:rsidRDefault="007D4D8B">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 xml:space="preserve">Nonprofit </w:t>
            </w:r>
            <w:r w:rsidR="00FE65CF" w:rsidRPr="004142D3">
              <w:rPr>
                <w:rFonts w:ascii="Times New Roman" w:hAnsi="Times New Roman"/>
                <w:lang w:bidi="en-US"/>
              </w:rPr>
              <w:t>Preschool</w:t>
            </w:r>
          </w:p>
        </w:tc>
        <w:tc>
          <w:tcPr>
            <w:tcW w:w="850" w:type="pct"/>
            <w:shd w:val="clear" w:color="auto" w:fill="auto"/>
            <w:vAlign w:val="center"/>
          </w:tcPr>
          <w:p w14:paraId="425F4E4A"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NT$2,500/month</w:t>
            </w:r>
          </w:p>
        </w:tc>
        <w:tc>
          <w:tcPr>
            <w:tcW w:w="850" w:type="pct"/>
            <w:shd w:val="clear" w:color="auto" w:fill="auto"/>
            <w:vAlign w:val="center"/>
          </w:tcPr>
          <w:p w14:paraId="5D4B3530"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NT$1,500/month</w:t>
            </w:r>
          </w:p>
        </w:tc>
        <w:tc>
          <w:tcPr>
            <w:tcW w:w="850" w:type="pct"/>
            <w:shd w:val="clear" w:color="auto" w:fill="auto"/>
            <w:vAlign w:val="center"/>
          </w:tcPr>
          <w:p w14:paraId="29445725"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Free</w:t>
            </w:r>
          </w:p>
        </w:tc>
        <w:tc>
          <w:tcPr>
            <w:tcW w:w="720" w:type="pct"/>
            <w:shd w:val="clear" w:color="auto" w:fill="auto"/>
            <w:vAlign w:val="center"/>
          </w:tcPr>
          <w:p w14:paraId="3DCFDEB7"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Free</w:t>
            </w:r>
          </w:p>
        </w:tc>
      </w:tr>
      <w:tr w:rsidR="00FD2C3C" w:rsidRPr="004142D3" w14:paraId="7C8D8C46" w14:textId="77777777" w:rsidTr="001C35EE">
        <w:trPr>
          <w:trHeight w:val="488"/>
          <w:jc w:val="center"/>
        </w:trPr>
        <w:tc>
          <w:tcPr>
            <w:tcW w:w="796" w:type="pct"/>
            <w:vMerge/>
            <w:shd w:val="clear" w:color="auto" w:fill="auto"/>
          </w:tcPr>
          <w:p w14:paraId="10D89E64" w14:textId="77777777" w:rsidR="007D4D8B" w:rsidRPr="004142D3" w:rsidRDefault="007D4D8B" w:rsidP="00594561">
            <w:pPr>
              <w:pStyle w:val="a3"/>
              <w:spacing w:line="440" w:lineRule="exact"/>
              <w:ind w:left="0" w:right="-58"/>
              <w:jc w:val="left"/>
              <w:textAlignment w:val="auto"/>
              <w:rPr>
                <w:rFonts w:ascii="Times New Roman" w:hAnsi="Times New Roman"/>
              </w:rPr>
            </w:pPr>
          </w:p>
        </w:tc>
        <w:tc>
          <w:tcPr>
            <w:tcW w:w="933" w:type="pct"/>
            <w:shd w:val="clear" w:color="auto" w:fill="auto"/>
            <w:vAlign w:val="center"/>
          </w:tcPr>
          <w:p w14:paraId="6141222A" w14:textId="2362C374" w:rsidR="007D4D8B" w:rsidRPr="004142D3" w:rsidRDefault="007D4D8B">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 xml:space="preserve">Quasi-public </w:t>
            </w:r>
            <w:r w:rsidR="00FE65CF" w:rsidRPr="004142D3">
              <w:rPr>
                <w:rFonts w:ascii="Times New Roman" w:hAnsi="Times New Roman"/>
                <w:lang w:bidi="en-US"/>
              </w:rPr>
              <w:t>Preschool</w:t>
            </w:r>
          </w:p>
        </w:tc>
        <w:tc>
          <w:tcPr>
            <w:tcW w:w="850" w:type="pct"/>
            <w:shd w:val="clear" w:color="auto" w:fill="auto"/>
            <w:vAlign w:val="center"/>
          </w:tcPr>
          <w:p w14:paraId="1AC89C2C"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NT$3,500/month</w:t>
            </w:r>
          </w:p>
        </w:tc>
        <w:tc>
          <w:tcPr>
            <w:tcW w:w="850" w:type="pct"/>
            <w:shd w:val="clear" w:color="auto" w:fill="auto"/>
            <w:vAlign w:val="center"/>
          </w:tcPr>
          <w:p w14:paraId="1D1C0194"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NT$2,500/month</w:t>
            </w:r>
          </w:p>
        </w:tc>
        <w:tc>
          <w:tcPr>
            <w:tcW w:w="850" w:type="pct"/>
            <w:shd w:val="clear" w:color="auto" w:fill="auto"/>
            <w:vAlign w:val="center"/>
          </w:tcPr>
          <w:p w14:paraId="56754A14"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NT$1,500/month</w:t>
            </w:r>
          </w:p>
        </w:tc>
        <w:tc>
          <w:tcPr>
            <w:tcW w:w="720" w:type="pct"/>
            <w:shd w:val="clear" w:color="auto" w:fill="auto"/>
            <w:vAlign w:val="center"/>
          </w:tcPr>
          <w:p w14:paraId="6CA7CDC2"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Free</w:t>
            </w:r>
          </w:p>
        </w:tc>
      </w:tr>
      <w:tr w:rsidR="00FD2C3C" w:rsidRPr="004142D3" w14:paraId="109FBF21" w14:textId="77777777" w:rsidTr="001C35EE">
        <w:trPr>
          <w:trHeight w:val="474"/>
          <w:jc w:val="center"/>
        </w:trPr>
        <w:tc>
          <w:tcPr>
            <w:tcW w:w="796" w:type="pct"/>
            <w:vMerge w:val="restart"/>
            <w:shd w:val="clear" w:color="auto" w:fill="auto"/>
          </w:tcPr>
          <w:p w14:paraId="5D4B62EC" w14:textId="77777777" w:rsidR="007D4D8B" w:rsidRPr="004142D3" w:rsidRDefault="007D4D8B" w:rsidP="00594561">
            <w:pPr>
              <w:pStyle w:val="a3"/>
              <w:spacing w:line="440" w:lineRule="exact"/>
              <w:ind w:left="0" w:right="-58"/>
              <w:jc w:val="left"/>
              <w:textAlignment w:val="auto"/>
              <w:rPr>
                <w:rFonts w:ascii="Times New Roman" w:hAnsi="Times New Roman"/>
              </w:rPr>
            </w:pPr>
            <w:r w:rsidRPr="004142D3">
              <w:rPr>
                <w:rFonts w:ascii="Times New Roman" w:hAnsi="Times New Roman"/>
                <w:lang w:bidi="en-US"/>
              </w:rPr>
              <w:t>2022.8~</w:t>
            </w:r>
          </w:p>
        </w:tc>
        <w:tc>
          <w:tcPr>
            <w:tcW w:w="933" w:type="pct"/>
            <w:shd w:val="clear" w:color="auto" w:fill="auto"/>
            <w:vAlign w:val="center"/>
          </w:tcPr>
          <w:p w14:paraId="301EDD90" w14:textId="1EF0EBA5" w:rsidR="007D4D8B" w:rsidRPr="004142D3" w:rsidRDefault="007D4D8B">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 xml:space="preserve">Public </w:t>
            </w:r>
            <w:r w:rsidR="00FE65CF" w:rsidRPr="004142D3">
              <w:rPr>
                <w:rFonts w:ascii="Times New Roman" w:hAnsi="Times New Roman"/>
                <w:lang w:bidi="en-US"/>
              </w:rPr>
              <w:t>P</w:t>
            </w:r>
            <w:r w:rsidRPr="004142D3">
              <w:rPr>
                <w:rFonts w:ascii="Times New Roman" w:hAnsi="Times New Roman"/>
                <w:lang w:bidi="en-US"/>
              </w:rPr>
              <w:t>reschool</w:t>
            </w:r>
          </w:p>
        </w:tc>
        <w:tc>
          <w:tcPr>
            <w:tcW w:w="850" w:type="pct"/>
            <w:shd w:val="clear" w:color="auto" w:fill="auto"/>
            <w:vAlign w:val="center"/>
          </w:tcPr>
          <w:p w14:paraId="2B26B162"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NT$1,000/month</w:t>
            </w:r>
          </w:p>
        </w:tc>
        <w:tc>
          <w:tcPr>
            <w:tcW w:w="850" w:type="pct"/>
            <w:shd w:val="clear" w:color="auto" w:fill="auto"/>
            <w:vAlign w:val="center"/>
          </w:tcPr>
          <w:p w14:paraId="066FCECD"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Free</w:t>
            </w:r>
          </w:p>
        </w:tc>
        <w:tc>
          <w:tcPr>
            <w:tcW w:w="850" w:type="pct"/>
            <w:shd w:val="clear" w:color="auto" w:fill="auto"/>
            <w:vAlign w:val="center"/>
          </w:tcPr>
          <w:p w14:paraId="0A5D4BEB"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Free</w:t>
            </w:r>
          </w:p>
        </w:tc>
        <w:tc>
          <w:tcPr>
            <w:tcW w:w="720" w:type="pct"/>
            <w:shd w:val="clear" w:color="auto" w:fill="auto"/>
            <w:vAlign w:val="center"/>
          </w:tcPr>
          <w:p w14:paraId="383627C0"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Free</w:t>
            </w:r>
          </w:p>
        </w:tc>
      </w:tr>
      <w:tr w:rsidR="00FD2C3C" w:rsidRPr="004142D3" w14:paraId="24B20B8F" w14:textId="77777777" w:rsidTr="001C35EE">
        <w:trPr>
          <w:trHeight w:val="488"/>
          <w:jc w:val="center"/>
        </w:trPr>
        <w:tc>
          <w:tcPr>
            <w:tcW w:w="796" w:type="pct"/>
            <w:vMerge/>
            <w:shd w:val="clear" w:color="auto" w:fill="auto"/>
          </w:tcPr>
          <w:p w14:paraId="5B740850" w14:textId="77777777" w:rsidR="007D4D8B" w:rsidRPr="004142D3" w:rsidRDefault="007D4D8B" w:rsidP="00594561">
            <w:pPr>
              <w:pStyle w:val="a3"/>
              <w:spacing w:line="440" w:lineRule="exact"/>
              <w:ind w:left="0" w:right="-58"/>
              <w:jc w:val="center"/>
              <w:textAlignment w:val="auto"/>
              <w:rPr>
                <w:rFonts w:ascii="Times New Roman" w:hAnsi="Times New Roman"/>
              </w:rPr>
            </w:pPr>
          </w:p>
        </w:tc>
        <w:tc>
          <w:tcPr>
            <w:tcW w:w="933" w:type="pct"/>
            <w:shd w:val="clear" w:color="auto" w:fill="auto"/>
            <w:vAlign w:val="center"/>
          </w:tcPr>
          <w:p w14:paraId="0D6FCF2A" w14:textId="05FD9A5B" w:rsidR="007D4D8B" w:rsidRPr="004142D3" w:rsidRDefault="007D4D8B">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 xml:space="preserve">Nonprofit </w:t>
            </w:r>
            <w:r w:rsidR="00FE65CF" w:rsidRPr="004142D3">
              <w:rPr>
                <w:rFonts w:ascii="Times New Roman" w:hAnsi="Times New Roman"/>
                <w:lang w:bidi="en-US"/>
              </w:rPr>
              <w:t>P</w:t>
            </w:r>
            <w:r w:rsidRPr="004142D3">
              <w:rPr>
                <w:rFonts w:ascii="Times New Roman" w:hAnsi="Times New Roman"/>
                <w:lang w:bidi="en-US"/>
              </w:rPr>
              <w:t>reschool</w:t>
            </w:r>
          </w:p>
        </w:tc>
        <w:tc>
          <w:tcPr>
            <w:tcW w:w="850" w:type="pct"/>
            <w:shd w:val="clear" w:color="auto" w:fill="auto"/>
            <w:vAlign w:val="center"/>
          </w:tcPr>
          <w:p w14:paraId="156B3987"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NT$2,000/month</w:t>
            </w:r>
          </w:p>
        </w:tc>
        <w:tc>
          <w:tcPr>
            <w:tcW w:w="850" w:type="pct"/>
            <w:shd w:val="clear" w:color="auto" w:fill="auto"/>
            <w:vAlign w:val="center"/>
          </w:tcPr>
          <w:p w14:paraId="4D8ABD85"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NT$1,000/month</w:t>
            </w:r>
          </w:p>
        </w:tc>
        <w:tc>
          <w:tcPr>
            <w:tcW w:w="850" w:type="pct"/>
            <w:shd w:val="clear" w:color="auto" w:fill="auto"/>
            <w:vAlign w:val="center"/>
          </w:tcPr>
          <w:p w14:paraId="5E956A1C"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Free</w:t>
            </w:r>
          </w:p>
        </w:tc>
        <w:tc>
          <w:tcPr>
            <w:tcW w:w="720" w:type="pct"/>
            <w:shd w:val="clear" w:color="auto" w:fill="auto"/>
            <w:vAlign w:val="center"/>
          </w:tcPr>
          <w:p w14:paraId="2514A95D"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Free</w:t>
            </w:r>
          </w:p>
        </w:tc>
      </w:tr>
      <w:tr w:rsidR="00FD2C3C" w:rsidRPr="004142D3" w14:paraId="4EBA3CF4" w14:textId="77777777" w:rsidTr="001C35EE">
        <w:trPr>
          <w:trHeight w:val="474"/>
          <w:jc w:val="center"/>
        </w:trPr>
        <w:tc>
          <w:tcPr>
            <w:tcW w:w="796" w:type="pct"/>
            <w:vMerge/>
            <w:shd w:val="clear" w:color="auto" w:fill="auto"/>
          </w:tcPr>
          <w:p w14:paraId="5D723E52" w14:textId="77777777" w:rsidR="007D4D8B" w:rsidRPr="004142D3" w:rsidRDefault="007D4D8B" w:rsidP="00594561">
            <w:pPr>
              <w:pStyle w:val="a3"/>
              <w:spacing w:line="440" w:lineRule="exact"/>
              <w:ind w:left="0" w:right="-58"/>
              <w:jc w:val="center"/>
              <w:textAlignment w:val="auto"/>
              <w:rPr>
                <w:rFonts w:ascii="Times New Roman" w:hAnsi="Times New Roman"/>
              </w:rPr>
            </w:pPr>
          </w:p>
        </w:tc>
        <w:tc>
          <w:tcPr>
            <w:tcW w:w="933" w:type="pct"/>
            <w:shd w:val="clear" w:color="auto" w:fill="auto"/>
            <w:vAlign w:val="center"/>
          </w:tcPr>
          <w:p w14:paraId="02CDB3AC" w14:textId="2ECE1DE5" w:rsidR="007D4D8B" w:rsidRPr="004142D3" w:rsidRDefault="007D4D8B">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Quasi-</w:t>
            </w:r>
            <w:r w:rsidR="00FE65CF" w:rsidRPr="004142D3">
              <w:rPr>
                <w:rFonts w:ascii="Times New Roman" w:hAnsi="Times New Roman"/>
                <w:lang w:bidi="en-US"/>
              </w:rPr>
              <w:t>P</w:t>
            </w:r>
            <w:r w:rsidRPr="004142D3">
              <w:rPr>
                <w:rFonts w:ascii="Times New Roman" w:hAnsi="Times New Roman"/>
                <w:lang w:bidi="en-US"/>
              </w:rPr>
              <w:t xml:space="preserve">ublic </w:t>
            </w:r>
            <w:r w:rsidR="00FE65CF" w:rsidRPr="004142D3">
              <w:rPr>
                <w:rFonts w:ascii="Times New Roman" w:hAnsi="Times New Roman"/>
                <w:lang w:bidi="en-US"/>
              </w:rPr>
              <w:t>P</w:t>
            </w:r>
            <w:r w:rsidRPr="004142D3">
              <w:rPr>
                <w:rFonts w:ascii="Times New Roman" w:hAnsi="Times New Roman"/>
                <w:lang w:bidi="en-US"/>
              </w:rPr>
              <w:t>reschool</w:t>
            </w:r>
          </w:p>
        </w:tc>
        <w:tc>
          <w:tcPr>
            <w:tcW w:w="850" w:type="pct"/>
            <w:shd w:val="clear" w:color="auto" w:fill="auto"/>
            <w:vAlign w:val="center"/>
          </w:tcPr>
          <w:p w14:paraId="287285D5"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NT$3,000/month</w:t>
            </w:r>
          </w:p>
        </w:tc>
        <w:tc>
          <w:tcPr>
            <w:tcW w:w="850" w:type="pct"/>
            <w:shd w:val="clear" w:color="auto" w:fill="auto"/>
            <w:vAlign w:val="center"/>
          </w:tcPr>
          <w:p w14:paraId="4C8506A2"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NT$2,000/month</w:t>
            </w:r>
          </w:p>
        </w:tc>
        <w:tc>
          <w:tcPr>
            <w:tcW w:w="850" w:type="pct"/>
            <w:shd w:val="clear" w:color="auto" w:fill="auto"/>
            <w:vAlign w:val="center"/>
          </w:tcPr>
          <w:p w14:paraId="265C65EC"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NT$1,000/month</w:t>
            </w:r>
          </w:p>
        </w:tc>
        <w:tc>
          <w:tcPr>
            <w:tcW w:w="720" w:type="pct"/>
            <w:shd w:val="clear" w:color="auto" w:fill="auto"/>
            <w:vAlign w:val="center"/>
          </w:tcPr>
          <w:p w14:paraId="41BEC5E2" w14:textId="77777777" w:rsidR="007D4D8B" w:rsidRPr="004142D3" w:rsidRDefault="007D4D8B" w:rsidP="00B3297A">
            <w:pPr>
              <w:pStyle w:val="a3"/>
              <w:spacing w:line="240" w:lineRule="auto"/>
              <w:ind w:left="0" w:right="-57"/>
              <w:jc w:val="center"/>
              <w:textAlignment w:val="auto"/>
              <w:rPr>
                <w:rFonts w:ascii="Times New Roman" w:hAnsi="Times New Roman"/>
              </w:rPr>
            </w:pPr>
            <w:r w:rsidRPr="004142D3">
              <w:rPr>
                <w:rFonts w:ascii="Times New Roman" w:hAnsi="Times New Roman"/>
                <w:lang w:bidi="en-US"/>
              </w:rPr>
              <w:t>Free</w:t>
            </w:r>
          </w:p>
        </w:tc>
      </w:tr>
    </w:tbl>
    <w:p w14:paraId="14AB3200" w14:textId="60CF9C3B" w:rsidR="001D0415" w:rsidRPr="004142D3" w:rsidRDefault="001D0415" w:rsidP="001D0415">
      <w:pPr>
        <w:spacing w:line="440" w:lineRule="exact"/>
        <w:ind w:right="-58"/>
        <w:rPr>
          <w:rFonts w:ascii="Times New Roman" w:eastAsia="新細明體" w:hAnsi="Times New Roman" w:cs="Times New Roman"/>
          <w:sz w:val="20"/>
          <w:szCs w:val="24"/>
        </w:rPr>
      </w:pPr>
      <w:r w:rsidRPr="004142D3">
        <w:rPr>
          <w:rFonts w:ascii="Times New Roman" w:hAnsi="Times New Roman" w:cs="Times New Roman"/>
          <w:sz w:val="20"/>
          <w:lang w:bidi="en-US"/>
        </w:rPr>
        <w:t>Source: Ministry of Education</w:t>
      </w:r>
    </w:p>
    <w:p w14:paraId="4ADC0B2F" w14:textId="465D69D4" w:rsidR="007D4D8B" w:rsidRPr="004142D3" w:rsidRDefault="007D4D8B" w:rsidP="008C38C8">
      <w:pPr>
        <w:pStyle w:val="a3"/>
        <w:numPr>
          <w:ilvl w:val="0"/>
          <w:numId w:val="31"/>
        </w:numPr>
        <w:spacing w:line="320" w:lineRule="exact"/>
        <w:ind w:left="1078" w:right="-57" w:hanging="352"/>
        <w:rPr>
          <w:rFonts w:ascii="Times New Roman" w:hAnsi="Times New Roman"/>
          <w:sz w:val="24"/>
          <w:szCs w:val="24"/>
        </w:rPr>
      </w:pPr>
      <w:r w:rsidRPr="004142D3">
        <w:rPr>
          <w:rFonts w:ascii="Times New Roman" w:hAnsi="Times New Roman"/>
          <w:sz w:val="24"/>
          <w:lang w:bidi="en-US"/>
        </w:rPr>
        <w:t xml:space="preserve">If parents choose to take care of the child or let the child </w:t>
      </w:r>
      <w:r w:rsidR="003A4522" w:rsidRPr="004142D3">
        <w:rPr>
          <w:rFonts w:ascii="Times New Roman" w:hAnsi="Times New Roman"/>
          <w:kern w:val="3"/>
          <w:sz w:val="24"/>
          <w:szCs w:val="24"/>
          <w:lang w:bidi="en-US"/>
        </w:rPr>
        <w:t>attend</w:t>
      </w:r>
      <w:r w:rsidR="003A4522" w:rsidRPr="004142D3">
        <w:rPr>
          <w:rFonts w:ascii="Times New Roman" w:hAnsi="Times New Roman"/>
          <w:sz w:val="24"/>
          <w:lang w:bidi="en-US"/>
        </w:rPr>
        <w:t xml:space="preserve"> </w:t>
      </w:r>
      <w:r w:rsidRPr="004142D3">
        <w:rPr>
          <w:rFonts w:ascii="Times New Roman" w:hAnsi="Times New Roman"/>
          <w:sz w:val="24"/>
          <w:lang w:bidi="en-US"/>
        </w:rPr>
        <w:t xml:space="preserve">a private preschool: A monthly childcare allowance is provided, and education subsidies in the same amount as childcare subsidies </w:t>
      </w:r>
      <w:r w:rsidR="00A6182D" w:rsidRPr="004142D3">
        <w:rPr>
          <w:rFonts w:ascii="Times New Roman" w:hAnsi="Times New Roman"/>
          <w:sz w:val="24"/>
          <w:lang w:bidi="en-US"/>
        </w:rPr>
        <w:t xml:space="preserve">have been </w:t>
      </w:r>
      <w:r w:rsidRPr="004142D3">
        <w:rPr>
          <w:rFonts w:ascii="Times New Roman" w:hAnsi="Times New Roman"/>
          <w:sz w:val="24"/>
          <w:lang w:bidi="en-US"/>
        </w:rPr>
        <w:t>provided for children ages 5 and up starting in August 2022. A total of 430</w:t>
      </w:r>
      <w:r w:rsidR="00A6182D" w:rsidRPr="004142D3">
        <w:rPr>
          <w:rFonts w:ascii="Times New Roman" w:hAnsi="Times New Roman"/>
          <w:sz w:val="24"/>
          <w:lang w:bidi="en-US"/>
        </w:rPr>
        <w:t>,000</w:t>
      </w:r>
      <w:r w:rsidRPr="004142D3">
        <w:rPr>
          <w:rFonts w:ascii="Times New Roman" w:hAnsi="Times New Roman"/>
          <w:sz w:val="24"/>
          <w:lang w:bidi="en-US"/>
        </w:rPr>
        <w:t xml:space="preserve"> children have benefited as of the 2024 academic year (including education subsidies for approximately 67</w:t>
      </w:r>
      <w:r w:rsidR="00A6182D" w:rsidRPr="004142D3">
        <w:rPr>
          <w:rFonts w:ascii="Times New Roman" w:hAnsi="Times New Roman"/>
          <w:sz w:val="24"/>
          <w:lang w:bidi="en-US"/>
        </w:rPr>
        <w:t xml:space="preserve">,000 </w:t>
      </w:r>
      <w:r w:rsidRPr="004142D3">
        <w:rPr>
          <w:rFonts w:ascii="Times New Roman" w:hAnsi="Times New Roman"/>
          <w:sz w:val="24"/>
          <w:lang w:bidi="en-US"/>
        </w:rPr>
        <w:t>children).</w:t>
      </w:r>
    </w:p>
    <w:p w14:paraId="333FF546" w14:textId="106CB8D4" w:rsidR="00E22BD5" w:rsidRPr="004142D3" w:rsidRDefault="00E22BD5" w:rsidP="00E22BD5">
      <w:pPr>
        <w:pStyle w:val="4"/>
        <w:rPr>
          <w:rFonts w:ascii="Times New Roman" w:eastAsia="新細明體" w:hAnsi="Times New Roman" w:cs="Times New Roman"/>
          <w:szCs w:val="24"/>
        </w:rPr>
      </w:pPr>
      <w:bookmarkStart w:id="39" w:name="_Toc219301872"/>
      <w:r w:rsidRPr="004142D3">
        <w:rPr>
          <w:rFonts w:ascii="Times New Roman" w:hAnsi="Times New Roman" w:cs="Times New Roman"/>
          <w:lang w:bidi="en-US"/>
        </w:rPr>
        <w:t>Table 11-8</w:t>
      </w:r>
      <w:r w:rsidRPr="004142D3">
        <w:rPr>
          <w:rFonts w:ascii="Times New Roman" w:hAnsi="Times New Roman" w:cs="Times New Roman"/>
          <w:lang w:bidi="en-US"/>
        </w:rPr>
        <w:tab/>
      </w:r>
      <w:proofErr w:type="gramStart"/>
      <w:r w:rsidRPr="004142D3">
        <w:rPr>
          <w:rFonts w:ascii="Times New Roman" w:hAnsi="Times New Roman" w:cs="Times New Roman"/>
          <w:lang w:bidi="en-US"/>
        </w:rPr>
        <w:t>Amount</w:t>
      </w:r>
      <w:proofErr w:type="gramEnd"/>
      <w:r w:rsidRPr="004142D3">
        <w:rPr>
          <w:rFonts w:ascii="Times New Roman" w:hAnsi="Times New Roman" w:cs="Times New Roman"/>
          <w:lang w:bidi="en-US"/>
        </w:rPr>
        <w:t xml:space="preserve"> of Subsidies Provided to Parents </w:t>
      </w:r>
      <w:r w:rsidR="00FE65CF" w:rsidRPr="004142D3">
        <w:rPr>
          <w:rFonts w:ascii="Times New Roman" w:hAnsi="Times New Roman" w:cs="Times New Roman"/>
          <w:lang w:bidi="en-US"/>
        </w:rPr>
        <w:t>W</w:t>
      </w:r>
      <w:r w:rsidRPr="004142D3">
        <w:rPr>
          <w:rFonts w:ascii="Times New Roman" w:hAnsi="Times New Roman" w:cs="Times New Roman"/>
          <w:lang w:bidi="en-US"/>
        </w:rPr>
        <w:t xml:space="preserve">ho Choose to Take Care of the Child or Let the Child </w:t>
      </w:r>
      <w:r w:rsidR="00FE65CF" w:rsidRPr="004142D3">
        <w:rPr>
          <w:rFonts w:ascii="Times New Roman" w:hAnsi="Times New Roman" w:cs="Times New Roman"/>
          <w:lang w:bidi="en-US"/>
        </w:rPr>
        <w:t>A</w:t>
      </w:r>
      <w:r w:rsidR="003A4522" w:rsidRPr="004142D3">
        <w:rPr>
          <w:rFonts w:ascii="Times New Roman" w:hAnsi="Times New Roman" w:cs="Times New Roman"/>
          <w:lang w:bidi="en-US"/>
        </w:rPr>
        <w:t>ttend</w:t>
      </w:r>
      <w:r w:rsidRPr="004142D3">
        <w:rPr>
          <w:rFonts w:ascii="Times New Roman" w:hAnsi="Times New Roman" w:cs="Times New Roman"/>
          <w:lang w:bidi="en-US"/>
        </w:rPr>
        <w:t xml:space="preserve"> a Private Preschool</w:t>
      </w:r>
      <w:bookmarkEnd w:id="39"/>
      <w:r w:rsidRPr="004142D3">
        <w:rPr>
          <w:rFonts w:ascii="Times New Roman" w:hAnsi="Times New Roman" w:cs="Times New Roman"/>
          <w:lang w:bidi="en-US"/>
        </w:rPr>
        <w:t xml:space="preserve"> </w:t>
      </w:r>
    </w:p>
    <w:tbl>
      <w:tblPr>
        <w:tblStyle w:val="a5"/>
        <w:tblW w:w="5000" w:type="pct"/>
        <w:jc w:val="center"/>
        <w:shd w:val="clear" w:color="auto" w:fill="FFFF00"/>
        <w:tblLook w:val="04A0" w:firstRow="1" w:lastRow="0" w:firstColumn="1" w:lastColumn="0" w:noHBand="0" w:noVBand="1"/>
      </w:tblPr>
      <w:tblGrid>
        <w:gridCol w:w="2155"/>
        <w:gridCol w:w="1972"/>
        <w:gridCol w:w="1979"/>
        <w:gridCol w:w="2293"/>
      </w:tblGrid>
      <w:tr w:rsidR="00FD2C3C" w:rsidRPr="004142D3" w14:paraId="6A109E59" w14:textId="77777777" w:rsidTr="006F5AF4">
        <w:trPr>
          <w:tblHeader/>
          <w:jc w:val="center"/>
        </w:trPr>
        <w:tc>
          <w:tcPr>
            <w:tcW w:w="1283" w:type="pct"/>
            <w:shd w:val="clear" w:color="auto" w:fill="BFBFBF" w:themeFill="background1" w:themeFillShade="BF"/>
            <w:vAlign w:val="center"/>
          </w:tcPr>
          <w:p w14:paraId="7C536ED7" w14:textId="35FB6446" w:rsidR="007D4D8B" w:rsidRPr="004142D3" w:rsidRDefault="00FE65CF" w:rsidP="006F5AF4">
            <w:pPr>
              <w:pStyle w:val="a3"/>
              <w:spacing w:line="440" w:lineRule="exact"/>
              <w:ind w:left="0" w:right="-58"/>
              <w:jc w:val="center"/>
              <w:textAlignment w:val="auto"/>
              <w:rPr>
                <w:rFonts w:ascii="Times New Roman" w:hAnsi="Times New Roman"/>
                <w:b/>
                <w:bCs/>
                <w:szCs w:val="24"/>
              </w:rPr>
            </w:pPr>
            <w:r w:rsidRPr="004142D3">
              <w:rPr>
                <w:rFonts w:ascii="Times New Roman" w:hAnsi="Times New Roman"/>
                <w:b/>
                <w:lang w:bidi="en-US"/>
              </w:rPr>
              <w:t>P</w:t>
            </w:r>
            <w:r w:rsidR="007D4D8B" w:rsidRPr="004142D3">
              <w:rPr>
                <w:rFonts w:ascii="Times New Roman" w:hAnsi="Times New Roman"/>
                <w:b/>
                <w:lang w:bidi="en-US"/>
              </w:rPr>
              <w:t>eriod</w:t>
            </w:r>
          </w:p>
        </w:tc>
        <w:tc>
          <w:tcPr>
            <w:tcW w:w="1174" w:type="pct"/>
            <w:shd w:val="clear" w:color="auto" w:fill="BFBFBF" w:themeFill="background1" w:themeFillShade="BF"/>
            <w:vAlign w:val="center"/>
          </w:tcPr>
          <w:p w14:paraId="27D018EB" w14:textId="0842A14F" w:rsidR="007D4D8B" w:rsidRPr="004142D3" w:rsidRDefault="007D4D8B" w:rsidP="006F5AF4">
            <w:pPr>
              <w:pStyle w:val="a3"/>
              <w:spacing w:line="440" w:lineRule="exact"/>
              <w:ind w:left="0" w:right="-58"/>
              <w:jc w:val="center"/>
              <w:textAlignment w:val="auto"/>
              <w:rPr>
                <w:rFonts w:ascii="Times New Roman" w:hAnsi="Times New Roman"/>
                <w:b/>
                <w:bCs/>
                <w:szCs w:val="24"/>
              </w:rPr>
            </w:pPr>
            <w:r w:rsidRPr="004142D3">
              <w:rPr>
                <w:rFonts w:ascii="Times New Roman" w:hAnsi="Times New Roman"/>
                <w:b/>
                <w:lang w:bidi="en-US"/>
              </w:rPr>
              <w:t xml:space="preserve">1st </w:t>
            </w:r>
            <w:r w:rsidR="00FE65CF" w:rsidRPr="004142D3">
              <w:rPr>
                <w:rFonts w:ascii="Times New Roman" w:hAnsi="Times New Roman"/>
                <w:b/>
                <w:lang w:bidi="en-US"/>
              </w:rPr>
              <w:t>C</w:t>
            </w:r>
            <w:r w:rsidRPr="004142D3">
              <w:rPr>
                <w:rFonts w:ascii="Times New Roman" w:hAnsi="Times New Roman"/>
                <w:b/>
                <w:lang w:bidi="en-US"/>
              </w:rPr>
              <w:t>hild</w:t>
            </w:r>
          </w:p>
        </w:tc>
        <w:tc>
          <w:tcPr>
            <w:tcW w:w="1178" w:type="pct"/>
            <w:shd w:val="clear" w:color="auto" w:fill="BFBFBF" w:themeFill="background1" w:themeFillShade="BF"/>
            <w:vAlign w:val="center"/>
          </w:tcPr>
          <w:p w14:paraId="7558B354" w14:textId="7F32F8EF" w:rsidR="007D4D8B" w:rsidRPr="004142D3" w:rsidRDefault="007D4D8B" w:rsidP="006F5AF4">
            <w:pPr>
              <w:pStyle w:val="a3"/>
              <w:spacing w:line="440" w:lineRule="exact"/>
              <w:ind w:left="0" w:right="-58"/>
              <w:jc w:val="center"/>
              <w:textAlignment w:val="auto"/>
              <w:rPr>
                <w:rFonts w:ascii="Times New Roman" w:hAnsi="Times New Roman"/>
                <w:b/>
                <w:bCs/>
                <w:szCs w:val="24"/>
              </w:rPr>
            </w:pPr>
            <w:r w:rsidRPr="004142D3">
              <w:rPr>
                <w:rFonts w:ascii="Times New Roman" w:hAnsi="Times New Roman"/>
                <w:b/>
                <w:lang w:bidi="en-US"/>
              </w:rPr>
              <w:t xml:space="preserve">2nd </w:t>
            </w:r>
            <w:r w:rsidR="00FE65CF" w:rsidRPr="004142D3">
              <w:rPr>
                <w:rFonts w:ascii="Times New Roman" w:hAnsi="Times New Roman"/>
                <w:b/>
                <w:lang w:bidi="en-US"/>
              </w:rPr>
              <w:t>C</w:t>
            </w:r>
            <w:r w:rsidRPr="004142D3">
              <w:rPr>
                <w:rFonts w:ascii="Times New Roman" w:hAnsi="Times New Roman"/>
                <w:b/>
                <w:lang w:bidi="en-US"/>
              </w:rPr>
              <w:t>hild</w:t>
            </w:r>
          </w:p>
        </w:tc>
        <w:tc>
          <w:tcPr>
            <w:tcW w:w="1365" w:type="pct"/>
            <w:shd w:val="clear" w:color="auto" w:fill="BFBFBF" w:themeFill="background1" w:themeFillShade="BF"/>
            <w:vAlign w:val="center"/>
          </w:tcPr>
          <w:p w14:paraId="66E4940D" w14:textId="6184F397" w:rsidR="007D4D8B" w:rsidRPr="004142D3" w:rsidRDefault="007D4D8B" w:rsidP="006F5AF4">
            <w:pPr>
              <w:pStyle w:val="a3"/>
              <w:spacing w:line="440" w:lineRule="exact"/>
              <w:ind w:left="0" w:right="-58"/>
              <w:jc w:val="center"/>
              <w:textAlignment w:val="auto"/>
              <w:rPr>
                <w:rFonts w:ascii="Times New Roman" w:hAnsi="Times New Roman"/>
                <w:b/>
                <w:bCs/>
                <w:szCs w:val="24"/>
              </w:rPr>
            </w:pPr>
            <w:r w:rsidRPr="004142D3">
              <w:rPr>
                <w:rFonts w:ascii="Times New Roman" w:hAnsi="Times New Roman"/>
                <w:b/>
                <w:lang w:bidi="en-US"/>
              </w:rPr>
              <w:t xml:space="preserve">3rd </w:t>
            </w:r>
            <w:r w:rsidR="00FE65CF" w:rsidRPr="004142D3">
              <w:rPr>
                <w:rFonts w:ascii="Times New Roman" w:hAnsi="Times New Roman"/>
                <w:b/>
                <w:lang w:bidi="en-US"/>
              </w:rPr>
              <w:t>C</w:t>
            </w:r>
            <w:r w:rsidRPr="004142D3">
              <w:rPr>
                <w:rFonts w:ascii="Times New Roman" w:hAnsi="Times New Roman"/>
                <w:b/>
                <w:lang w:bidi="en-US"/>
              </w:rPr>
              <w:t>hild</w:t>
            </w:r>
          </w:p>
        </w:tc>
      </w:tr>
      <w:tr w:rsidR="00FD2C3C" w:rsidRPr="004142D3" w14:paraId="143BA11B" w14:textId="77777777" w:rsidTr="006F5AF4">
        <w:trPr>
          <w:jc w:val="center"/>
        </w:trPr>
        <w:tc>
          <w:tcPr>
            <w:tcW w:w="1283" w:type="pct"/>
            <w:shd w:val="clear" w:color="auto" w:fill="auto"/>
          </w:tcPr>
          <w:p w14:paraId="1A979E31" w14:textId="77777777" w:rsidR="007D4D8B" w:rsidRPr="004142D3" w:rsidRDefault="007D4D8B" w:rsidP="00594561">
            <w:pPr>
              <w:pStyle w:val="a3"/>
              <w:spacing w:line="440" w:lineRule="exact"/>
              <w:ind w:left="0" w:right="-58"/>
              <w:jc w:val="center"/>
              <w:textAlignment w:val="auto"/>
              <w:rPr>
                <w:rFonts w:ascii="Times New Roman" w:hAnsi="Times New Roman"/>
                <w:szCs w:val="24"/>
              </w:rPr>
            </w:pPr>
            <w:r w:rsidRPr="004142D3">
              <w:rPr>
                <w:rFonts w:ascii="Times New Roman" w:hAnsi="Times New Roman"/>
                <w:lang w:bidi="en-US"/>
              </w:rPr>
              <w:t>2021.8~2022.7</w:t>
            </w:r>
          </w:p>
        </w:tc>
        <w:tc>
          <w:tcPr>
            <w:tcW w:w="1174" w:type="pct"/>
            <w:shd w:val="clear" w:color="auto" w:fill="auto"/>
          </w:tcPr>
          <w:p w14:paraId="459C79D1" w14:textId="77777777" w:rsidR="007D4D8B" w:rsidRPr="004142D3" w:rsidRDefault="007D4D8B" w:rsidP="00594561">
            <w:pPr>
              <w:pStyle w:val="a3"/>
              <w:spacing w:line="440" w:lineRule="exact"/>
              <w:ind w:left="0" w:right="-58"/>
              <w:jc w:val="center"/>
              <w:textAlignment w:val="auto"/>
              <w:rPr>
                <w:rFonts w:ascii="Times New Roman" w:hAnsi="Times New Roman"/>
                <w:szCs w:val="24"/>
              </w:rPr>
            </w:pPr>
            <w:r w:rsidRPr="004142D3">
              <w:rPr>
                <w:rFonts w:ascii="Times New Roman" w:hAnsi="Times New Roman"/>
                <w:lang w:bidi="en-US"/>
              </w:rPr>
              <w:t>NT$3,500/month</w:t>
            </w:r>
          </w:p>
        </w:tc>
        <w:tc>
          <w:tcPr>
            <w:tcW w:w="1178" w:type="pct"/>
            <w:shd w:val="clear" w:color="auto" w:fill="auto"/>
          </w:tcPr>
          <w:p w14:paraId="1EFA33B9" w14:textId="77777777" w:rsidR="007D4D8B" w:rsidRPr="004142D3" w:rsidRDefault="007D4D8B" w:rsidP="00594561">
            <w:pPr>
              <w:pStyle w:val="a3"/>
              <w:spacing w:line="440" w:lineRule="exact"/>
              <w:ind w:left="0" w:right="-58"/>
              <w:jc w:val="center"/>
              <w:textAlignment w:val="auto"/>
              <w:rPr>
                <w:rFonts w:ascii="Times New Roman" w:hAnsi="Times New Roman"/>
                <w:szCs w:val="24"/>
              </w:rPr>
            </w:pPr>
            <w:r w:rsidRPr="004142D3">
              <w:rPr>
                <w:rFonts w:ascii="Times New Roman" w:hAnsi="Times New Roman"/>
                <w:lang w:bidi="en-US"/>
              </w:rPr>
              <w:t>NT$4,000/month</w:t>
            </w:r>
          </w:p>
        </w:tc>
        <w:tc>
          <w:tcPr>
            <w:tcW w:w="1365" w:type="pct"/>
            <w:shd w:val="clear" w:color="auto" w:fill="auto"/>
          </w:tcPr>
          <w:p w14:paraId="7F9F1027" w14:textId="77777777" w:rsidR="007D4D8B" w:rsidRPr="004142D3" w:rsidRDefault="007D4D8B" w:rsidP="00594561">
            <w:pPr>
              <w:pStyle w:val="a3"/>
              <w:spacing w:line="440" w:lineRule="exact"/>
              <w:ind w:left="0" w:right="-58"/>
              <w:jc w:val="center"/>
              <w:textAlignment w:val="auto"/>
              <w:rPr>
                <w:rFonts w:ascii="Times New Roman" w:hAnsi="Times New Roman"/>
                <w:szCs w:val="24"/>
              </w:rPr>
            </w:pPr>
            <w:r w:rsidRPr="004142D3">
              <w:rPr>
                <w:rFonts w:ascii="Times New Roman" w:hAnsi="Times New Roman"/>
                <w:lang w:bidi="en-US"/>
              </w:rPr>
              <w:t>NT$4,500/month</w:t>
            </w:r>
          </w:p>
        </w:tc>
      </w:tr>
      <w:tr w:rsidR="00FD2C3C" w:rsidRPr="004142D3" w14:paraId="1653CDA4" w14:textId="77777777" w:rsidTr="006F5AF4">
        <w:trPr>
          <w:jc w:val="center"/>
        </w:trPr>
        <w:tc>
          <w:tcPr>
            <w:tcW w:w="1283" w:type="pct"/>
            <w:shd w:val="clear" w:color="auto" w:fill="auto"/>
          </w:tcPr>
          <w:p w14:paraId="4EA042E1" w14:textId="77777777" w:rsidR="007D4D8B" w:rsidRPr="004142D3" w:rsidRDefault="007D4D8B" w:rsidP="00594561">
            <w:pPr>
              <w:pStyle w:val="a3"/>
              <w:spacing w:line="440" w:lineRule="exact"/>
              <w:ind w:left="0" w:right="-58"/>
              <w:jc w:val="center"/>
              <w:textAlignment w:val="auto"/>
              <w:rPr>
                <w:rFonts w:ascii="Times New Roman" w:hAnsi="Times New Roman"/>
                <w:szCs w:val="24"/>
              </w:rPr>
            </w:pPr>
            <w:r w:rsidRPr="004142D3">
              <w:rPr>
                <w:rFonts w:ascii="Times New Roman" w:hAnsi="Times New Roman"/>
                <w:lang w:bidi="en-US"/>
              </w:rPr>
              <w:t>2022.8~</w:t>
            </w:r>
          </w:p>
        </w:tc>
        <w:tc>
          <w:tcPr>
            <w:tcW w:w="1174" w:type="pct"/>
            <w:shd w:val="clear" w:color="auto" w:fill="auto"/>
          </w:tcPr>
          <w:p w14:paraId="753282CF" w14:textId="77777777" w:rsidR="007D4D8B" w:rsidRPr="004142D3" w:rsidRDefault="007D4D8B" w:rsidP="00594561">
            <w:pPr>
              <w:pStyle w:val="a3"/>
              <w:spacing w:line="440" w:lineRule="exact"/>
              <w:ind w:left="0" w:right="-58"/>
              <w:jc w:val="center"/>
              <w:textAlignment w:val="auto"/>
              <w:rPr>
                <w:rFonts w:ascii="Times New Roman" w:hAnsi="Times New Roman"/>
                <w:szCs w:val="24"/>
              </w:rPr>
            </w:pPr>
            <w:r w:rsidRPr="004142D3">
              <w:rPr>
                <w:rFonts w:ascii="Times New Roman" w:hAnsi="Times New Roman"/>
                <w:lang w:bidi="en-US"/>
              </w:rPr>
              <w:t>NT$5,000/month</w:t>
            </w:r>
          </w:p>
        </w:tc>
        <w:tc>
          <w:tcPr>
            <w:tcW w:w="1178" w:type="pct"/>
            <w:shd w:val="clear" w:color="auto" w:fill="auto"/>
          </w:tcPr>
          <w:p w14:paraId="2DD12D92" w14:textId="77777777" w:rsidR="007D4D8B" w:rsidRPr="004142D3" w:rsidRDefault="007D4D8B" w:rsidP="00594561">
            <w:pPr>
              <w:pStyle w:val="a3"/>
              <w:spacing w:line="440" w:lineRule="exact"/>
              <w:ind w:left="0" w:right="-58"/>
              <w:jc w:val="center"/>
              <w:textAlignment w:val="auto"/>
              <w:rPr>
                <w:rFonts w:ascii="Times New Roman" w:hAnsi="Times New Roman"/>
                <w:szCs w:val="24"/>
              </w:rPr>
            </w:pPr>
            <w:r w:rsidRPr="004142D3">
              <w:rPr>
                <w:rFonts w:ascii="Times New Roman" w:hAnsi="Times New Roman"/>
                <w:lang w:bidi="en-US"/>
              </w:rPr>
              <w:t>NT$6,000/month</w:t>
            </w:r>
          </w:p>
        </w:tc>
        <w:tc>
          <w:tcPr>
            <w:tcW w:w="1365" w:type="pct"/>
            <w:shd w:val="clear" w:color="auto" w:fill="auto"/>
          </w:tcPr>
          <w:p w14:paraId="4CCE02F2" w14:textId="77777777" w:rsidR="007D4D8B" w:rsidRPr="004142D3" w:rsidRDefault="007D4D8B" w:rsidP="00594561">
            <w:pPr>
              <w:pStyle w:val="a3"/>
              <w:spacing w:line="440" w:lineRule="exact"/>
              <w:ind w:left="0" w:right="-58"/>
              <w:jc w:val="center"/>
              <w:textAlignment w:val="auto"/>
              <w:rPr>
                <w:rFonts w:ascii="Times New Roman" w:hAnsi="Times New Roman"/>
                <w:szCs w:val="24"/>
              </w:rPr>
            </w:pPr>
            <w:r w:rsidRPr="004142D3">
              <w:rPr>
                <w:rFonts w:ascii="Times New Roman" w:hAnsi="Times New Roman"/>
                <w:lang w:bidi="en-US"/>
              </w:rPr>
              <w:t>NT$7,000/month</w:t>
            </w:r>
          </w:p>
        </w:tc>
      </w:tr>
    </w:tbl>
    <w:p w14:paraId="668E9E2F" w14:textId="0E10E202" w:rsidR="007D4D8B" w:rsidRPr="004142D3" w:rsidRDefault="001D0415" w:rsidP="004474DE">
      <w:pPr>
        <w:rPr>
          <w:rFonts w:ascii="Times New Roman" w:eastAsia="新細明體" w:hAnsi="Times New Roman" w:cs="Times New Roman"/>
          <w:sz w:val="20"/>
          <w:szCs w:val="24"/>
        </w:rPr>
      </w:pPr>
      <w:r w:rsidRPr="004142D3">
        <w:rPr>
          <w:rFonts w:ascii="Times New Roman" w:hAnsi="Times New Roman" w:cs="Times New Roman"/>
          <w:sz w:val="20"/>
          <w:lang w:bidi="en-US"/>
        </w:rPr>
        <w:t>Source: Ministry of Education</w:t>
      </w:r>
    </w:p>
    <w:p w14:paraId="3F7BAF87" w14:textId="77777777" w:rsidR="00AB70F5" w:rsidRPr="004142D3" w:rsidRDefault="00AB70F5" w:rsidP="004474DE">
      <w:pPr>
        <w:rPr>
          <w:rFonts w:ascii="Times New Roman" w:eastAsia="新細明體" w:hAnsi="Times New Roman" w:cs="Times New Roman"/>
          <w:sz w:val="20"/>
        </w:rPr>
      </w:pPr>
    </w:p>
    <w:p w14:paraId="28F26D9F" w14:textId="57E2B223" w:rsidR="001B4B8F" w:rsidRPr="004142D3" w:rsidRDefault="004E2386" w:rsidP="001C35EE">
      <w:pPr>
        <w:pStyle w:val="a3"/>
        <w:numPr>
          <w:ilvl w:val="0"/>
          <w:numId w:val="24"/>
        </w:numPr>
        <w:spacing w:line="440" w:lineRule="exact"/>
        <w:ind w:left="709" w:right="-58" w:hanging="709"/>
        <w:textAlignment w:val="auto"/>
        <w:rPr>
          <w:rFonts w:ascii="Times New Roman" w:hAnsi="Times New Roman"/>
          <w:sz w:val="24"/>
          <w:szCs w:val="24"/>
        </w:rPr>
      </w:pPr>
      <w:r w:rsidRPr="004142D3">
        <w:rPr>
          <w:rFonts w:ascii="Times New Roman" w:hAnsi="Times New Roman"/>
          <w:sz w:val="24"/>
          <w:lang w:bidi="en-US"/>
        </w:rPr>
        <w:t xml:space="preserve">Growth of </w:t>
      </w:r>
      <w:r w:rsidR="00FE65CF" w:rsidRPr="004142D3">
        <w:rPr>
          <w:rFonts w:ascii="Times New Roman" w:hAnsi="Times New Roman"/>
          <w:sz w:val="24"/>
          <w:lang w:bidi="en-US"/>
        </w:rPr>
        <w:t>p</w:t>
      </w:r>
      <w:r w:rsidRPr="004142D3">
        <w:rPr>
          <w:rFonts w:ascii="Times New Roman" w:hAnsi="Times New Roman"/>
          <w:sz w:val="24"/>
          <w:lang w:bidi="en-US"/>
        </w:rPr>
        <w:t xml:space="preserve">ublic and </w:t>
      </w:r>
      <w:r w:rsidR="00FE65CF" w:rsidRPr="004142D3">
        <w:rPr>
          <w:rFonts w:ascii="Times New Roman" w:hAnsi="Times New Roman"/>
          <w:sz w:val="24"/>
          <w:lang w:bidi="en-US"/>
        </w:rPr>
        <w:t>quasi</w:t>
      </w:r>
      <w:r w:rsidRPr="004142D3">
        <w:rPr>
          <w:rFonts w:ascii="Times New Roman" w:hAnsi="Times New Roman"/>
          <w:sz w:val="24"/>
          <w:lang w:bidi="en-US"/>
        </w:rPr>
        <w:t>-</w:t>
      </w:r>
      <w:r w:rsidR="00FE65CF" w:rsidRPr="004142D3">
        <w:rPr>
          <w:rFonts w:ascii="Times New Roman" w:hAnsi="Times New Roman"/>
          <w:sz w:val="24"/>
          <w:lang w:bidi="en-US"/>
        </w:rPr>
        <w:t>p</w:t>
      </w:r>
      <w:r w:rsidRPr="004142D3">
        <w:rPr>
          <w:rFonts w:ascii="Times New Roman" w:hAnsi="Times New Roman"/>
          <w:sz w:val="24"/>
          <w:lang w:bidi="en-US"/>
        </w:rPr>
        <w:t xml:space="preserve">ublic </w:t>
      </w:r>
      <w:r w:rsidR="00FE65CF" w:rsidRPr="004142D3">
        <w:rPr>
          <w:rFonts w:ascii="Times New Roman" w:hAnsi="Times New Roman"/>
          <w:sz w:val="24"/>
          <w:lang w:bidi="en-US"/>
        </w:rPr>
        <w:t xml:space="preserve">preschools </w:t>
      </w:r>
      <w:r w:rsidRPr="004142D3">
        <w:rPr>
          <w:rFonts w:ascii="Times New Roman" w:hAnsi="Times New Roman"/>
          <w:sz w:val="24"/>
          <w:lang w:bidi="en-US"/>
        </w:rPr>
        <w:t>from 2021 to 2024</w:t>
      </w:r>
      <w:r w:rsidR="00FE65CF" w:rsidRPr="004142D3">
        <w:rPr>
          <w:rFonts w:ascii="Times New Roman" w:hAnsi="Times New Roman"/>
          <w:sz w:val="24"/>
          <w:lang w:bidi="en-US"/>
        </w:rPr>
        <w:t xml:space="preserve"> </w:t>
      </w:r>
    </w:p>
    <w:p w14:paraId="695BEEA5" w14:textId="2ED8CB52" w:rsidR="00005322" w:rsidRPr="004142D3" w:rsidRDefault="00005322" w:rsidP="00005322">
      <w:pPr>
        <w:pStyle w:val="4"/>
        <w:rPr>
          <w:rFonts w:ascii="Times New Roman" w:eastAsia="新細明體" w:hAnsi="Times New Roman" w:cs="Times New Roman"/>
          <w:szCs w:val="24"/>
        </w:rPr>
      </w:pPr>
      <w:bookmarkStart w:id="40" w:name="_Toc219301873"/>
      <w:r w:rsidRPr="004142D3">
        <w:rPr>
          <w:rFonts w:ascii="Times New Roman" w:hAnsi="Times New Roman" w:cs="Times New Roman"/>
          <w:lang w:bidi="en-US"/>
        </w:rPr>
        <w:t>Table 11-9</w:t>
      </w:r>
      <w:r w:rsidRPr="004142D3">
        <w:rPr>
          <w:rFonts w:ascii="Times New Roman" w:hAnsi="Times New Roman" w:cs="Times New Roman"/>
          <w:lang w:bidi="en-US"/>
        </w:rPr>
        <w:tab/>
      </w:r>
      <w:bookmarkStart w:id="41" w:name="_Hlk214025559"/>
      <w:r w:rsidRPr="004142D3">
        <w:rPr>
          <w:rFonts w:ascii="Times New Roman" w:hAnsi="Times New Roman" w:cs="Times New Roman"/>
          <w:lang w:bidi="en-US"/>
        </w:rPr>
        <w:t>Growth of Public and Quasi-</w:t>
      </w:r>
      <w:r w:rsidR="00FE65CF" w:rsidRPr="004142D3">
        <w:rPr>
          <w:rFonts w:ascii="Times New Roman" w:hAnsi="Times New Roman" w:cs="Times New Roman"/>
          <w:lang w:bidi="en-US"/>
        </w:rPr>
        <w:t>P</w:t>
      </w:r>
      <w:r w:rsidRPr="004142D3">
        <w:rPr>
          <w:rFonts w:ascii="Times New Roman" w:hAnsi="Times New Roman" w:cs="Times New Roman"/>
          <w:lang w:bidi="en-US"/>
        </w:rPr>
        <w:t>ublic Preschools from 2021 to 2024</w:t>
      </w:r>
      <w:bookmarkEnd w:id="40"/>
      <w:bookmarkEnd w:id="41"/>
    </w:p>
    <w:tbl>
      <w:tblPr>
        <w:tblStyle w:val="a5"/>
        <w:tblW w:w="5000" w:type="pct"/>
        <w:shd w:val="clear" w:color="auto" w:fill="FFFF00"/>
        <w:tblLook w:val="04A0" w:firstRow="1" w:lastRow="0" w:firstColumn="1" w:lastColumn="0" w:noHBand="0" w:noVBand="1"/>
      </w:tblPr>
      <w:tblGrid>
        <w:gridCol w:w="2129"/>
        <w:gridCol w:w="2090"/>
        <w:gridCol w:w="2090"/>
        <w:gridCol w:w="2090"/>
      </w:tblGrid>
      <w:tr w:rsidR="00FD2C3C" w:rsidRPr="004142D3" w14:paraId="24938298" w14:textId="77777777" w:rsidTr="006F5AF4">
        <w:trPr>
          <w:tblHeader/>
        </w:trPr>
        <w:tc>
          <w:tcPr>
            <w:tcW w:w="1268" w:type="pct"/>
            <w:tcBorders>
              <w:top w:val="single" w:sz="4" w:space="0" w:color="auto"/>
              <w:left w:val="single" w:sz="4" w:space="0" w:color="auto"/>
              <w:bottom w:val="single" w:sz="4" w:space="0" w:color="auto"/>
              <w:right w:val="single" w:sz="4" w:space="0" w:color="auto"/>
            </w:tcBorders>
            <w:shd w:val="pct12" w:color="auto" w:fill="auto"/>
            <w:vAlign w:val="center"/>
            <w:hideMark/>
          </w:tcPr>
          <w:p w14:paraId="77642BB3" w14:textId="68445825" w:rsidR="001B4B8F" w:rsidRPr="004142D3" w:rsidRDefault="0000211E" w:rsidP="006F5AF4">
            <w:pPr>
              <w:pStyle w:val="a3"/>
              <w:spacing w:line="240" w:lineRule="auto"/>
              <w:ind w:left="0"/>
              <w:jc w:val="center"/>
              <w:rPr>
                <w:rFonts w:ascii="Times New Roman" w:hAnsi="Times New Roman"/>
                <w:b/>
                <w:bCs/>
                <w:sz w:val="24"/>
                <w:szCs w:val="24"/>
              </w:rPr>
            </w:pPr>
            <w:r w:rsidRPr="004142D3">
              <w:rPr>
                <w:rFonts w:ascii="Times New Roman" w:hAnsi="Times New Roman"/>
                <w:b/>
                <w:lang w:bidi="en-US"/>
              </w:rPr>
              <w:t>Year</w:t>
            </w:r>
          </w:p>
        </w:tc>
        <w:tc>
          <w:tcPr>
            <w:tcW w:w="1244" w:type="pct"/>
            <w:tcBorders>
              <w:top w:val="single" w:sz="4" w:space="0" w:color="auto"/>
              <w:left w:val="single" w:sz="4" w:space="0" w:color="auto"/>
              <w:bottom w:val="single" w:sz="4" w:space="0" w:color="auto"/>
              <w:right w:val="single" w:sz="4" w:space="0" w:color="auto"/>
            </w:tcBorders>
            <w:shd w:val="pct12" w:color="auto" w:fill="auto"/>
            <w:vAlign w:val="center"/>
            <w:hideMark/>
          </w:tcPr>
          <w:p w14:paraId="25D72F1E" w14:textId="46F8CD72" w:rsidR="001B4B8F" w:rsidRPr="004142D3" w:rsidRDefault="001B4B8F" w:rsidP="006F5AF4">
            <w:pPr>
              <w:pStyle w:val="a3"/>
              <w:spacing w:line="240" w:lineRule="auto"/>
              <w:ind w:left="0"/>
              <w:jc w:val="center"/>
              <w:rPr>
                <w:rFonts w:ascii="Times New Roman" w:hAnsi="Times New Roman"/>
                <w:b/>
                <w:bCs/>
                <w:szCs w:val="24"/>
              </w:rPr>
            </w:pPr>
            <w:r w:rsidRPr="004142D3">
              <w:rPr>
                <w:rFonts w:ascii="Times New Roman" w:hAnsi="Times New Roman"/>
                <w:b/>
                <w:lang w:bidi="en-US"/>
              </w:rPr>
              <w:t xml:space="preserve">Public </w:t>
            </w:r>
            <w:r w:rsidR="00FE65CF" w:rsidRPr="004142D3">
              <w:rPr>
                <w:rFonts w:ascii="Times New Roman" w:hAnsi="Times New Roman"/>
                <w:b/>
                <w:lang w:bidi="en-US"/>
              </w:rPr>
              <w:t>C</w:t>
            </w:r>
            <w:r w:rsidRPr="004142D3">
              <w:rPr>
                <w:rFonts w:ascii="Times New Roman" w:hAnsi="Times New Roman"/>
                <w:b/>
                <w:lang w:bidi="en-US"/>
              </w:rPr>
              <w:t xml:space="preserve">hildcare </w:t>
            </w:r>
            <w:r w:rsidR="00FE65CF" w:rsidRPr="004142D3">
              <w:rPr>
                <w:rFonts w:ascii="Times New Roman" w:hAnsi="Times New Roman"/>
                <w:b/>
                <w:lang w:bidi="en-US"/>
              </w:rPr>
              <w:t>S</w:t>
            </w:r>
            <w:r w:rsidRPr="004142D3">
              <w:rPr>
                <w:rFonts w:ascii="Times New Roman" w:hAnsi="Times New Roman"/>
                <w:b/>
                <w:lang w:bidi="en-US"/>
              </w:rPr>
              <w:t xml:space="preserve">ervice </w:t>
            </w:r>
            <w:r w:rsidR="00FE65CF" w:rsidRPr="004142D3">
              <w:rPr>
                <w:rFonts w:ascii="Times New Roman" w:hAnsi="Times New Roman"/>
                <w:b/>
                <w:lang w:bidi="en-US"/>
              </w:rPr>
              <w:t>S</w:t>
            </w:r>
            <w:r w:rsidRPr="004142D3">
              <w:rPr>
                <w:rFonts w:ascii="Times New Roman" w:hAnsi="Times New Roman"/>
                <w:b/>
                <w:lang w:bidi="en-US"/>
              </w:rPr>
              <w:t>upply</w:t>
            </w:r>
          </w:p>
          <w:p w14:paraId="4B3753AF" w14:textId="77777777" w:rsidR="001B4B8F" w:rsidRPr="004142D3" w:rsidRDefault="001B4B8F" w:rsidP="006F5AF4">
            <w:pPr>
              <w:pStyle w:val="a3"/>
              <w:spacing w:line="240" w:lineRule="auto"/>
              <w:ind w:left="0"/>
              <w:jc w:val="center"/>
              <w:rPr>
                <w:rFonts w:ascii="Times New Roman" w:hAnsi="Times New Roman"/>
                <w:b/>
                <w:bCs/>
                <w:szCs w:val="24"/>
              </w:rPr>
            </w:pPr>
            <w:r w:rsidRPr="004142D3">
              <w:rPr>
                <w:rFonts w:ascii="Times New Roman" w:hAnsi="Times New Roman"/>
                <w:b/>
                <w:lang w:bidi="en-US"/>
              </w:rPr>
              <w:t>(A)</w:t>
            </w:r>
          </w:p>
        </w:tc>
        <w:tc>
          <w:tcPr>
            <w:tcW w:w="1244" w:type="pct"/>
            <w:tcBorders>
              <w:top w:val="single" w:sz="4" w:space="0" w:color="auto"/>
              <w:left w:val="single" w:sz="4" w:space="0" w:color="auto"/>
              <w:bottom w:val="single" w:sz="4" w:space="0" w:color="auto"/>
              <w:right w:val="single" w:sz="4" w:space="0" w:color="auto"/>
            </w:tcBorders>
            <w:shd w:val="pct12" w:color="auto" w:fill="auto"/>
            <w:vAlign w:val="center"/>
            <w:hideMark/>
          </w:tcPr>
          <w:p w14:paraId="1B9AE65E" w14:textId="529A07F7" w:rsidR="001B4B8F" w:rsidRPr="004142D3" w:rsidRDefault="001B4B8F" w:rsidP="006F5AF4">
            <w:pPr>
              <w:pStyle w:val="a3"/>
              <w:spacing w:line="240" w:lineRule="auto"/>
              <w:ind w:left="0"/>
              <w:jc w:val="center"/>
              <w:rPr>
                <w:rFonts w:ascii="Times New Roman" w:hAnsi="Times New Roman"/>
                <w:b/>
                <w:bCs/>
                <w:szCs w:val="24"/>
              </w:rPr>
            </w:pPr>
            <w:r w:rsidRPr="004142D3">
              <w:rPr>
                <w:rFonts w:ascii="Times New Roman" w:hAnsi="Times New Roman"/>
                <w:b/>
                <w:lang w:bidi="en-US"/>
              </w:rPr>
              <w:t>Quasi-</w:t>
            </w:r>
            <w:r w:rsidR="00FE65CF" w:rsidRPr="004142D3">
              <w:rPr>
                <w:rFonts w:ascii="Times New Roman" w:hAnsi="Times New Roman"/>
                <w:b/>
                <w:lang w:bidi="en-US"/>
              </w:rPr>
              <w:t>P</w:t>
            </w:r>
            <w:r w:rsidRPr="004142D3">
              <w:rPr>
                <w:rFonts w:ascii="Times New Roman" w:hAnsi="Times New Roman"/>
                <w:b/>
                <w:lang w:bidi="en-US"/>
              </w:rPr>
              <w:t xml:space="preserve">ublic </w:t>
            </w:r>
            <w:r w:rsidR="00FE65CF" w:rsidRPr="004142D3">
              <w:rPr>
                <w:rFonts w:ascii="Times New Roman" w:hAnsi="Times New Roman"/>
                <w:b/>
                <w:lang w:bidi="en-US"/>
              </w:rPr>
              <w:t>C</w:t>
            </w:r>
            <w:r w:rsidRPr="004142D3">
              <w:rPr>
                <w:rFonts w:ascii="Times New Roman" w:hAnsi="Times New Roman"/>
                <w:b/>
                <w:lang w:bidi="en-US"/>
              </w:rPr>
              <w:t xml:space="preserve">hildcare </w:t>
            </w:r>
            <w:r w:rsidR="00FE65CF" w:rsidRPr="004142D3">
              <w:rPr>
                <w:rFonts w:ascii="Times New Roman" w:hAnsi="Times New Roman"/>
                <w:b/>
                <w:lang w:bidi="en-US"/>
              </w:rPr>
              <w:t>Service S</w:t>
            </w:r>
            <w:r w:rsidRPr="004142D3">
              <w:rPr>
                <w:rFonts w:ascii="Times New Roman" w:hAnsi="Times New Roman"/>
                <w:b/>
                <w:lang w:bidi="en-US"/>
              </w:rPr>
              <w:t>upply</w:t>
            </w:r>
          </w:p>
          <w:p w14:paraId="20846D35" w14:textId="77777777" w:rsidR="001B4B8F" w:rsidRPr="004142D3" w:rsidRDefault="001B4B8F" w:rsidP="006F5AF4">
            <w:pPr>
              <w:pStyle w:val="a3"/>
              <w:spacing w:line="240" w:lineRule="auto"/>
              <w:ind w:left="0"/>
              <w:jc w:val="center"/>
              <w:rPr>
                <w:rFonts w:ascii="Times New Roman" w:hAnsi="Times New Roman"/>
                <w:b/>
                <w:bCs/>
                <w:szCs w:val="24"/>
              </w:rPr>
            </w:pPr>
            <w:r w:rsidRPr="004142D3">
              <w:rPr>
                <w:rFonts w:ascii="Times New Roman" w:hAnsi="Times New Roman"/>
                <w:b/>
                <w:lang w:bidi="en-US"/>
              </w:rPr>
              <w:t>(B)</w:t>
            </w:r>
          </w:p>
        </w:tc>
        <w:tc>
          <w:tcPr>
            <w:tcW w:w="1244" w:type="pct"/>
            <w:tcBorders>
              <w:top w:val="single" w:sz="4" w:space="0" w:color="auto"/>
              <w:left w:val="single" w:sz="4" w:space="0" w:color="auto"/>
              <w:bottom w:val="single" w:sz="4" w:space="0" w:color="auto"/>
              <w:right w:val="single" w:sz="4" w:space="0" w:color="auto"/>
            </w:tcBorders>
            <w:shd w:val="pct12" w:color="auto" w:fill="auto"/>
            <w:vAlign w:val="center"/>
            <w:hideMark/>
          </w:tcPr>
          <w:p w14:paraId="22059A03" w14:textId="7D3E2F3D" w:rsidR="001B4B8F" w:rsidRPr="004142D3" w:rsidRDefault="001B4B8F" w:rsidP="006F5AF4">
            <w:pPr>
              <w:pStyle w:val="a3"/>
              <w:spacing w:line="240" w:lineRule="auto"/>
              <w:ind w:left="0"/>
              <w:jc w:val="center"/>
              <w:rPr>
                <w:rFonts w:ascii="Times New Roman" w:hAnsi="Times New Roman"/>
                <w:b/>
                <w:bCs/>
                <w:szCs w:val="24"/>
              </w:rPr>
            </w:pPr>
            <w:r w:rsidRPr="004142D3">
              <w:rPr>
                <w:rFonts w:ascii="Times New Roman" w:hAnsi="Times New Roman"/>
                <w:b/>
                <w:lang w:bidi="en-US"/>
              </w:rPr>
              <w:t xml:space="preserve">Overall </w:t>
            </w:r>
            <w:r w:rsidR="00FE65CF" w:rsidRPr="004142D3">
              <w:rPr>
                <w:rFonts w:ascii="Times New Roman" w:hAnsi="Times New Roman"/>
                <w:b/>
                <w:lang w:bidi="en-US"/>
              </w:rPr>
              <w:t>Affordable Childcare Service Supply</w:t>
            </w:r>
          </w:p>
          <w:p w14:paraId="4BF22C1F" w14:textId="77777777" w:rsidR="001B4B8F" w:rsidRPr="004142D3" w:rsidRDefault="001B4B8F" w:rsidP="006F5AF4">
            <w:pPr>
              <w:pStyle w:val="a3"/>
              <w:spacing w:line="240" w:lineRule="auto"/>
              <w:ind w:left="0"/>
              <w:jc w:val="center"/>
              <w:rPr>
                <w:rFonts w:ascii="Times New Roman" w:hAnsi="Times New Roman"/>
                <w:b/>
                <w:bCs/>
                <w:szCs w:val="24"/>
              </w:rPr>
            </w:pPr>
            <w:r w:rsidRPr="004142D3">
              <w:rPr>
                <w:rFonts w:ascii="Times New Roman" w:hAnsi="Times New Roman"/>
                <w:b/>
                <w:lang w:bidi="en-US"/>
              </w:rPr>
              <w:t>(C)=(A)+(B)</w:t>
            </w:r>
          </w:p>
        </w:tc>
      </w:tr>
      <w:tr w:rsidR="00FD2C3C" w:rsidRPr="004142D3" w14:paraId="15EA26B9" w14:textId="77777777" w:rsidTr="006F5AF4">
        <w:tc>
          <w:tcPr>
            <w:tcW w:w="1268" w:type="pct"/>
            <w:tcBorders>
              <w:top w:val="single" w:sz="4" w:space="0" w:color="auto"/>
              <w:left w:val="single" w:sz="4" w:space="0" w:color="auto"/>
              <w:bottom w:val="single" w:sz="4" w:space="0" w:color="auto"/>
              <w:right w:val="single" w:sz="4" w:space="0" w:color="auto"/>
            </w:tcBorders>
            <w:shd w:val="clear" w:color="auto" w:fill="auto"/>
            <w:hideMark/>
          </w:tcPr>
          <w:p w14:paraId="4A05D92F" w14:textId="3B1D1E5C"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2020</w:t>
            </w:r>
          </w:p>
        </w:tc>
        <w:tc>
          <w:tcPr>
            <w:tcW w:w="1244"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5D69C35A" w14:textId="77777777"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224,000</w:t>
            </w:r>
          </w:p>
        </w:tc>
        <w:tc>
          <w:tcPr>
            <w:tcW w:w="1244"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3D784763" w14:textId="77777777"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134,000</w:t>
            </w:r>
          </w:p>
        </w:tc>
        <w:tc>
          <w:tcPr>
            <w:tcW w:w="1244" w:type="pct"/>
            <w:tcBorders>
              <w:top w:val="single" w:sz="4" w:space="0" w:color="auto"/>
              <w:left w:val="single" w:sz="4" w:space="0" w:color="auto"/>
              <w:bottom w:val="single" w:sz="4" w:space="0" w:color="auto"/>
              <w:right w:val="single" w:sz="4" w:space="0" w:color="auto"/>
            </w:tcBorders>
            <w:shd w:val="clear" w:color="auto" w:fill="auto"/>
            <w:hideMark/>
          </w:tcPr>
          <w:p w14:paraId="4A5765D3" w14:textId="77777777"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358,000</w:t>
            </w:r>
          </w:p>
        </w:tc>
      </w:tr>
      <w:tr w:rsidR="00FD2C3C" w:rsidRPr="004142D3" w14:paraId="58793B1D" w14:textId="77777777" w:rsidTr="006F5AF4">
        <w:tc>
          <w:tcPr>
            <w:tcW w:w="1268" w:type="pct"/>
            <w:tcBorders>
              <w:top w:val="single" w:sz="4" w:space="0" w:color="auto"/>
              <w:left w:val="single" w:sz="4" w:space="0" w:color="auto"/>
              <w:bottom w:val="single" w:sz="4" w:space="0" w:color="auto"/>
              <w:right w:val="single" w:sz="4" w:space="0" w:color="auto"/>
            </w:tcBorders>
            <w:shd w:val="clear" w:color="auto" w:fill="auto"/>
            <w:hideMark/>
          </w:tcPr>
          <w:p w14:paraId="52DC3D3B" w14:textId="71526377"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2021</w:t>
            </w:r>
          </w:p>
        </w:tc>
        <w:tc>
          <w:tcPr>
            <w:tcW w:w="1244"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6625D8D9" w14:textId="77777777"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237,000</w:t>
            </w:r>
          </w:p>
        </w:tc>
        <w:tc>
          <w:tcPr>
            <w:tcW w:w="1244"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54FCE38F" w14:textId="77777777"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201,000</w:t>
            </w:r>
          </w:p>
        </w:tc>
        <w:tc>
          <w:tcPr>
            <w:tcW w:w="1244" w:type="pct"/>
            <w:tcBorders>
              <w:top w:val="single" w:sz="4" w:space="0" w:color="auto"/>
              <w:left w:val="single" w:sz="4" w:space="0" w:color="auto"/>
              <w:bottom w:val="single" w:sz="4" w:space="0" w:color="auto"/>
              <w:right w:val="single" w:sz="4" w:space="0" w:color="auto"/>
            </w:tcBorders>
            <w:shd w:val="clear" w:color="auto" w:fill="auto"/>
            <w:hideMark/>
          </w:tcPr>
          <w:p w14:paraId="04B2BFEB" w14:textId="77777777"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438,000</w:t>
            </w:r>
          </w:p>
        </w:tc>
      </w:tr>
      <w:tr w:rsidR="00FD2C3C" w:rsidRPr="004142D3" w14:paraId="297ACC1B" w14:textId="77777777" w:rsidTr="006F5AF4">
        <w:tc>
          <w:tcPr>
            <w:tcW w:w="1268" w:type="pct"/>
            <w:tcBorders>
              <w:top w:val="single" w:sz="4" w:space="0" w:color="auto"/>
              <w:left w:val="single" w:sz="4" w:space="0" w:color="auto"/>
              <w:bottom w:val="single" w:sz="4" w:space="0" w:color="auto"/>
              <w:right w:val="single" w:sz="4" w:space="0" w:color="auto"/>
            </w:tcBorders>
            <w:shd w:val="clear" w:color="auto" w:fill="auto"/>
            <w:hideMark/>
          </w:tcPr>
          <w:p w14:paraId="3DDDAFD6" w14:textId="577B54BD"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2022</w:t>
            </w:r>
          </w:p>
        </w:tc>
        <w:tc>
          <w:tcPr>
            <w:tcW w:w="1244"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7CAF7895" w14:textId="77777777"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256,000</w:t>
            </w:r>
          </w:p>
        </w:tc>
        <w:tc>
          <w:tcPr>
            <w:tcW w:w="1244"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72B1F625" w14:textId="77777777"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214,000</w:t>
            </w:r>
          </w:p>
        </w:tc>
        <w:tc>
          <w:tcPr>
            <w:tcW w:w="1244" w:type="pct"/>
            <w:tcBorders>
              <w:top w:val="single" w:sz="4" w:space="0" w:color="auto"/>
              <w:left w:val="single" w:sz="4" w:space="0" w:color="auto"/>
              <w:bottom w:val="single" w:sz="4" w:space="0" w:color="auto"/>
              <w:right w:val="single" w:sz="4" w:space="0" w:color="auto"/>
            </w:tcBorders>
            <w:shd w:val="clear" w:color="auto" w:fill="auto"/>
            <w:hideMark/>
          </w:tcPr>
          <w:p w14:paraId="303CD9C3" w14:textId="77777777"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470,000</w:t>
            </w:r>
          </w:p>
        </w:tc>
      </w:tr>
      <w:tr w:rsidR="00FD2C3C" w:rsidRPr="004142D3" w14:paraId="198C0B86" w14:textId="77777777" w:rsidTr="006F5AF4">
        <w:tc>
          <w:tcPr>
            <w:tcW w:w="1268" w:type="pct"/>
            <w:tcBorders>
              <w:top w:val="single" w:sz="4" w:space="0" w:color="auto"/>
              <w:left w:val="single" w:sz="4" w:space="0" w:color="auto"/>
              <w:bottom w:val="single" w:sz="4" w:space="0" w:color="auto"/>
              <w:right w:val="single" w:sz="4" w:space="0" w:color="auto"/>
            </w:tcBorders>
            <w:shd w:val="clear" w:color="auto" w:fill="auto"/>
            <w:hideMark/>
          </w:tcPr>
          <w:p w14:paraId="66F4FF79" w14:textId="11D82C3D"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2023</w:t>
            </w:r>
          </w:p>
        </w:tc>
        <w:tc>
          <w:tcPr>
            <w:tcW w:w="1244"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5FF9B2BA" w14:textId="77777777"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260,000</w:t>
            </w:r>
          </w:p>
        </w:tc>
        <w:tc>
          <w:tcPr>
            <w:tcW w:w="1244"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094A6762" w14:textId="77777777"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228,000</w:t>
            </w:r>
          </w:p>
        </w:tc>
        <w:tc>
          <w:tcPr>
            <w:tcW w:w="1244" w:type="pct"/>
            <w:tcBorders>
              <w:top w:val="single" w:sz="4" w:space="0" w:color="auto"/>
              <w:left w:val="single" w:sz="4" w:space="0" w:color="auto"/>
              <w:bottom w:val="single" w:sz="4" w:space="0" w:color="auto"/>
              <w:right w:val="single" w:sz="4" w:space="0" w:color="auto"/>
            </w:tcBorders>
            <w:shd w:val="clear" w:color="auto" w:fill="auto"/>
            <w:hideMark/>
          </w:tcPr>
          <w:p w14:paraId="066CDDF7" w14:textId="77777777"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488,000</w:t>
            </w:r>
          </w:p>
        </w:tc>
      </w:tr>
      <w:tr w:rsidR="00FD2C3C" w:rsidRPr="004142D3" w14:paraId="217968D1" w14:textId="77777777" w:rsidTr="006F5AF4">
        <w:tc>
          <w:tcPr>
            <w:tcW w:w="1268" w:type="pct"/>
            <w:tcBorders>
              <w:top w:val="single" w:sz="4" w:space="0" w:color="auto"/>
              <w:left w:val="single" w:sz="4" w:space="0" w:color="auto"/>
              <w:bottom w:val="single" w:sz="4" w:space="0" w:color="auto"/>
              <w:right w:val="single" w:sz="4" w:space="0" w:color="auto"/>
            </w:tcBorders>
            <w:shd w:val="clear" w:color="auto" w:fill="auto"/>
            <w:hideMark/>
          </w:tcPr>
          <w:p w14:paraId="2CA2CF66" w14:textId="3725E8EC"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2024</w:t>
            </w:r>
          </w:p>
        </w:tc>
        <w:tc>
          <w:tcPr>
            <w:tcW w:w="1244"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7CFB4CF9" w14:textId="77777777"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265,000</w:t>
            </w:r>
          </w:p>
        </w:tc>
        <w:tc>
          <w:tcPr>
            <w:tcW w:w="1244"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4FC4F341" w14:textId="77777777"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244,000</w:t>
            </w:r>
          </w:p>
        </w:tc>
        <w:tc>
          <w:tcPr>
            <w:tcW w:w="1244" w:type="pct"/>
            <w:tcBorders>
              <w:top w:val="single" w:sz="4" w:space="0" w:color="auto"/>
              <w:left w:val="single" w:sz="4" w:space="0" w:color="auto"/>
              <w:bottom w:val="single" w:sz="4" w:space="0" w:color="auto"/>
              <w:right w:val="single" w:sz="4" w:space="0" w:color="auto"/>
            </w:tcBorders>
            <w:shd w:val="clear" w:color="auto" w:fill="auto"/>
            <w:hideMark/>
          </w:tcPr>
          <w:p w14:paraId="51B4D5C3" w14:textId="77777777" w:rsidR="001B4B8F" w:rsidRPr="004142D3" w:rsidRDefault="001B4B8F">
            <w:pPr>
              <w:pStyle w:val="a3"/>
              <w:spacing w:line="440" w:lineRule="exact"/>
              <w:ind w:left="0" w:right="-58"/>
              <w:jc w:val="center"/>
              <w:rPr>
                <w:rFonts w:ascii="Times New Roman" w:hAnsi="Times New Roman"/>
                <w:szCs w:val="24"/>
              </w:rPr>
            </w:pPr>
            <w:r w:rsidRPr="004142D3">
              <w:rPr>
                <w:rFonts w:ascii="Times New Roman" w:hAnsi="Times New Roman"/>
                <w:lang w:bidi="en-US"/>
              </w:rPr>
              <w:t>509,000</w:t>
            </w:r>
          </w:p>
        </w:tc>
      </w:tr>
    </w:tbl>
    <w:p w14:paraId="639FD76E" w14:textId="7DFDBFDC" w:rsidR="001B4B8F" w:rsidRPr="004142D3" w:rsidRDefault="00005322" w:rsidP="004474DE">
      <w:pPr>
        <w:rPr>
          <w:rFonts w:ascii="Times New Roman" w:eastAsia="新細明體" w:hAnsi="Times New Roman" w:cs="Times New Roman"/>
          <w:sz w:val="20"/>
        </w:rPr>
      </w:pPr>
      <w:r w:rsidRPr="004142D3">
        <w:rPr>
          <w:rFonts w:ascii="Times New Roman" w:hAnsi="Times New Roman" w:cs="Times New Roman"/>
          <w:sz w:val="20"/>
          <w:lang w:bidi="en-US"/>
        </w:rPr>
        <w:t>Source: Ministry of Education</w:t>
      </w:r>
    </w:p>
    <w:p w14:paraId="0AB64FAA" w14:textId="77777777" w:rsidR="002951DC" w:rsidRPr="004142D3" w:rsidRDefault="002951DC" w:rsidP="004474DE">
      <w:pPr>
        <w:rPr>
          <w:rFonts w:ascii="Times New Roman" w:eastAsia="新細明體" w:hAnsi="Times New Roman" w:cs="Times New Roman"/>
          <w:sz w:val="20"/>
        </w:rPr>
      </w:pPr>
    </w:p>
    <w:p w14:paraId="79A9446A" w14:textId="301CA436" w:rsidR="00561282" w:rsidRPr="004142D3" w:rsidRDefault="00FE65CF" w:rsidP="008C38C8">
      <w:pPr>
        <w:pStyle w:val="a3"/>
        <w:numPr>
          <w:ilvl w:val="0"/>
          <w:numId w:val="24"/>
        </w:numPr>
        <w:spacing w:line="320" w:lineRule="exact"/>
        <w:ind w:left="709" w:right="-58" w:hanging="709"/>
        <w:textAlignment w:val="auto"/>
        <w:rPr>
          <w:rFonts w:ascii="Times New Roman" w:hAnsi="Times New Roman"/>
          <w:sz w:val="24"/>
          <w:szCs w:val="24"/>
        </w:rPr>
      </w:pPr>
      <w:r w:rsidRPr="004142D3">
        <w:rPr>
          <w:rFonts w:ascii="Times New Roman" w:eastAsia="標楷體" w:hAnsi="Times New Roman"/>
          <w:sz w:val="24"/>
          <w:szCs w:val="24"/>
          <w:lang w:bidi="en-US"/>
        </w:rPr>
        <w:lastRenderedPageBreak/>
        <w:t>S</w:t>
      </w:r>
      <w:r w:rsidR="00655BD6" w:rsidRPr="004142D3">
        <w:rPr>
          <w:rFonts w:ascii="Times New Roman" w:eastAsia="標楷體" w:hAnsi="Times New Roman"/>
          <w:sz w:val="24"/>
          <w:szCs w:val="24"/>
          <w:lang w:bidi="en-US"/>
        </w:rPr>
        <w:t>alaries</w:t>
      </w:r>
      <w:r w:rsidR="00561282" w:rsidRPr="004142D3">
        <w:rPr>
          <w:rFonts w:ascii="Times New Roman" w:hAnsi="Times New Roman"/>
          <w:sz w:val="24"/>
          <w:lang w:bidi="en-US"/>
        </w:rPr>
        <w:t xml:space="preserve"> of foreign domestic helpers, subsidies for the salaries of foreign family caregivers, and support measures for </w:t>
      </w:r>
      <w:r w:rsidR="00BE2070" w:rsidRPr="004142D3">
        <w:rPr>
          <w:rFonts w:ascii="Times New Roman" w:hAnsi="Times New Roman"/>
          <w:sz w:val="24"/>
          <w:lang w:bidi="en-US"/>
        </w:rPr>
        <w:t>pregnant foreign workers</w:t>
      </w:r>
    </w:p>
    <w:p w14:paraId="6DB28E3E" w14:textId="55D46A7B" w:rsidR="00561282" w:rsidRPr="004142D3" w:rsidRDefault="00561282" w:rsidP="008C38C8">
      <w:pPr>
        <w:pStyle w:val="a3"/>
        <w:numPr>
          <w:ilvl w:val="0"/>
          <w:numId w:val="30"/>
        </w:numPr>
        <w:spacing w:line="320" w:lineRule="exact"/>
        <w:ind w:left="1078" w:right="-58"/>
        <w:rPr>
          <w:rFonts w:ascii="Times New Roman" w:hAnsi="Times New Roman"/>
          <w:sz w:val="24"/>
          <w:szCs w:val="24"/>
        </w:rPr>
      </w:pPr>
      <w:r w:rsidRPr="004142D3">
        <w:rPr>
          <w:rFonts w:ascii="Times New Roman" w:hAnsi="Times New Roman"/>
          <w:sz w:val="24"/>
          <w:lang w:bidi="en-US"/>
        </w:rPr>
        <w:t>The salary of foreign domestic helpers was increased to NT$20,000 in August 2022. A monthly subsidy of NT$3,000 is provided to low and medium-</w:t>
      </w:r>
      <w:proofErr w:type="gramStart"/>
      <w:r w:rsidRPr="004142D3">
        <w:rPr>
          <w:rFonts w:ascii="Times New Roman" w:hAnsi="Times New Roman"/>
          <w:sz w:val="24"/>
          <w:lang w:bidi="en-US"/>
        </w:rPr>
        <w:t>low income</w:t>
      </w:r>
      <w:proofErr w:type="gramEnd"/>
      <w:r w:rsidRPr="004142D3">
        <w:rPr>
          <w:rFonts w:ascii="Times New Roman" w:hAnsi="Times New Roman"/>
          <w:sz w:val="24"/>
          <w:lang w:bidi="en-US"/>
        </w:rPr>
        <w:t xml:space="preserve"> households employing foreign domestic helpers over a </w:t>
      </w:r>
      <w:r w:rsidR="00655BD6" w:rsidRPr="004142D3">
        <w:rPr>
          <w:rFonts w:ascii="Times New Roman" w:hAnsi="Times New Roman"/>
          <w:sz w:val="24"/>
          <w:lang w:bidi="en-US"/>
        </w:rPr>
        <w:t>three-</w:t>
      </w:r>
      <w:r w:rsidRPr="004142D3">
        <w:rPr>
          <w:rFonts w:ascii="Times New Roman" w:hAnsi="Times New Roman"/>
          <w:sz w:val="24"/>
          <w:lang w:bidi="en-US"/>
        </w:rPr>
        <w:t xml:space="preserve">year period in order to mitigate the impact of </w:t>
      </w:r>
      <w:r w:rsidR="00655BD6" w:rsidRPr="004142D3">
        <w:rPr>
          <w:rFonts w:ascii="Times New Roman" w:hAnsi="Times New Roman"/>
          <w:sz w:val="24"/>
          <w:lang w:bidi="en-US"/>
        </w:rPr>
        <w:t xml:space="preserve">the </w:t>
      </w:r>
      <w:r w:rsidRPr="004142D3">
        <w:rPr>
          <w:rFonts w:ascii="Times New Roman" w:hAnsi="Times New Roman"/>
          <w:sz w:val="24"/>
          <w:lang w:bidi="en-US"/>
        </w:rPr>
        <w:t>salary adjustment on economically disadvantaged households. According to statistics from August 10, 2022</w:t>
      </w:r>
      <w:r w:rsidR="00655BD6" w:rsidRPr="004142D3">
        <w:rPr>
          <w:rFonts w:ascii="Times New Roman" w:hAnsi="Times New Roman"/>
          <w:sz w:val="24"/>
          <w:lang w:bidi="en-US"/>
        </w:rPr>
        <w:t>,</w:t>
      </w:r>
      <w:r w:rsidRPr="004142D3">
        <w:rPr>
          <w:rFonts w:ascii="Times New Roman" w:hAnsi="Times New Roman"/>
          <w:sz w:val="24"/>
          <w:lang w:bidi="en-US"/>
        </w:rPr>
        <w:t xml:space="preserve"> to June 30, 2025, a total of 84,559 employers applied for subsidies from the Ministry of Labor after </w:t>
      </w:r>
      <w:r w:rsidR="00655BD6" w:rsidRPr="004142D3">
        <w:rPr>
          <w:rFonts w:ascii="Times New Roman" w:hAnsi="Times New Roman"/>
          <w:sz w:val="24"/>
          <w:lang w:bidi="en-US"/>
        </w:rPr>
        <w:t xml:space="preserve">the salaries of </w:t>
      </w:r>
      <w:r w:rsidRPr="004142D3">
        <w:rPr>
          <w:rFonts w:ascii="Times New Roman" w:hAnsi="Times New Roman"/>
          <w:sz w:val="24"/>
          <w:lang w:bidi="en-US"/>
        </w:rPr>
        <w:t xml:space="preserve">domestic helpers </w:t>
      </w:r>
      <w:r w:rsidR="00655BD6" w:rsidRPr="004142D3">
        <w:rPr>
          <w:rFonts w:ascii="Times New Roman" w:hAnsi="Times New Roman"/>
          <w:sz w:val="24"/>
          <w:lang w:bidi="en-US"/>
        </w:rPr>
        <w:t xml:space="preserve">were adjusted to </w:t>
      </w:r>
      <w:r w:rsidRPr="004142D3">
        <w:rPr>
          <w:rFonts w:ascii="Times New Roman" w:hAnsi="Times New Roman"/>
          <w:sz w:val="24"/>
          <w:lang w:bidi="en-US"/>
        </w:rPr>
        <w:t xml:space="preserve">NT$20,000, </w:t>
      </w:r>
      <w:r w:rsidR="00655BD6" w:rsidRPr="004142D3">
        <w:rPr>
          <w:rFonts w:ascii="Times New Roman" w:hAnsi="Times New Roman"/>
          <w:sz w:val="24"/>
          <w:lang w:bidi="en-US"/>
        </w:rPr>
        <w:t xml:space="preserve">of </w:t>
      </w:r>
      <w:r w:rsidRPr="004142D3">
        <w:rPr>
          <w:rFonts w:ascii="Times New Roman" w:hAnsi="Times New Roman"/>
          <w:sz w:val="24"/>
          <w:lang w:bidi="en-US"/>
        </w:rPr>
        <w:t>which 10,851 were low and medium-</w:t>
      </w:r>
      <w:proofErr w:type="gramStart"/>
      <w:r w:rsidRPr="004142D3">
        <w:rPr>
          <w:rFonts w:ascii="Times New Roman" w:hAnsi="Times New Roman"/>
          <w:sz w:val="24"/>
          <w:lang w:bidi="en-US"/>
        </w:rPr>
        <w:t>low income</w:t>
      </w:r>
      <w:proofErr w:type="gramEnd"/>
      <w:r w:rsidRPr="004142D3">
        <w:rPr>
          <w:rFonts w:ascii="Times New Roman" w:hAnsi="Times New Roman"/>
          <w:sz w:val="24"/>
          <w:lang w:bidi="en-US"/>
        </w:rPr>
        <w:t xml:space="preserve"> households. The salaries of foreign domestic helpers will be subsequently reviewed to mitigate the impact of raises on employers.</w:t>
      </w:r>
    </w:p>
    <w:p w14:paraId="1FA1ABF6" w14:textId="1BA2C54A" w:rsidR="00561282" w:rsidRPr="004142D3" w:rsidRDefault="00561282" w:rsidP="008C38C8">
      <w:pPr>
        <w:pStyle w:val="a3"/>
        <w:numPr>
          <w:ilvl w:val="0"/>
          <w:numId w:val="30"/>
        </w:numPr>
        <w:spacing w:line="320" w:lineRule="exact"/>
        <w:ind w:left="1078" w:right="-58"/>
        <w:rPr>
          <w:rFonts w:ascii="Times New Roman" w:hAnsi="Times New Roman"/>
          <w:sz w:val="24"/>
          <w:szCs w:val="24"/>
        </w:rPr>
      </w:pPr>
      <w:r w:rsidRPr="004142D3">
        <w:rPr>
          <w:rFonts w:ascii="Times New Roman" w:hAnsi="Times New Roman"/>
          <w:sz w:val="24"/>
          <w:lang w:bidi="en-US"/>
        </w:rPr>
        <w:t>Based on</w:t>
      </w:r>
      <w:r w:rsidR="00655BD6" w:rsidRPr="004142D3">
        <w:rPr>
          <w:rFonts w:ascii="Times New Roman" w:hAnsi="Times New Roman"/>
          <w:sz w:val="24"/>
          <w:lang w:bidi="en-US"/>
        </w:rPr>
        <w:t xml:space="preserve"> the need for</w:t>
      </w:r>
      <w:r w:rsidRPr="004142D3">
        <w:rPr>
          <w:rFonts w:ascii="Times New Roman" w:hAnsi="Times New Roman"/>
          <w:sz w:val="24"/>
          <w:lang w:bidi="en-US"/>
        </w:rPr>
        <w:t xml:space="preserve"> maternity protection and international human rights standards, Taiwan has adopted the principle of protecting the rights of </w:t>
      </w:r>
      <w:r w:rsidR="00BE2070" w:rsidRPr="004142D3">
        <w:rPr>
          <w:rFonts w:ascii="Times New Roman" w:hAnsi="Times New Roman"/>
          <w:sz w:val="24"/>
          <w:lang w:bidi="en-US"/>
        </w:rPr>
        <w:t>foreign</w:t>
      </w:r>
      <w:r w:rsidRPr="004142D3">
        <w:rPr>
          <w:rFonts w:ascii="Times New Roman" w:hAnsi="Times New Roman"/>
          <w:sz w:val="24"/>
          <w:lang w:bidi="en-US"/>
        </w:rPr>
        <w:t xml:space="preserve"> workers the same as citizens, and the protection provided by relevant labor laws and regulations is provided to both Taiwanese and foreign workers. The Labor Standards Act, Gender Equality in Employment Act, Labor Insurance Act, and Occupational Safety and Health Act clearly stipulate </w:t>
      </w:r>
      <w:proofErr w:type="gramStart"/>
      <w:r w:rsidRPr="004142D3">
        <w:rPr>
          <w:rFonts w:ascii="Times New Roman" w:hAnsi="Times New Roman"/>
          <w:sz w:val="24"/>
          <w:lang w:bidi="en-US"/>
        </w:rPr>
        <w:t xml:space="preserve">that </w:t>
      </w:r>
      <w:r w:rsidR="00BE2070" w:rsidRPr="004142D3">
        <w:rPr>
          <w:rFonts w:ascii="Times New Roman" w:hAnsi="Times New Roman"/>
          <w:sz w:val="24"/>
          <w:lang w:bidi="en-US"/>
        </w:rPr>
        <w:t>pregnant foreign workers</w:t>
      </w:r>
      <w:proofErr w:type="gramEnd"/>
      <w:r w:rsidRPr="004142D3">
        <w:rPr>
          <w:rFonts w:ascii="Times New Roman" w:hAnsi="Times New Roman"/>
          <w:sz w:val="24"/>
          <w:lang w:bidi="en-US"/>
        </w:rPr>
        <w:t xml:space="preserve"> may request a transfer to easier work and are prohibited from working at night before and after childbirth. They are able to apply for maternity leave, pregnancy checkup </w:t>
      </w:r>
      <w:proofErr w:type="gramStart"/>
      <w:r w:rsidRPr="004142D3">
        <w:rPr>
          <w:rFonts w:ascii="Times New Roman" w:hAnsi="Times New Roman"/>
          <w:sz w:val="24"/>
          <w:lang w:bidi="en-US"/>
        </w:rPr>
        <w:t>leave</w:t>
      </w:r>
      <w:proofErr w:type="gramEnd"/>
      <w:r w:rsidRPr="004142D3">
        <w:rPr>
          <w:rFonts w:ascii="Times New Roman" w:hAnsi="Times New Roman"/>
          <w:sz w:val="24"/>
          <w:lang w:bidi="en-US"/>
        </w:rPr>
        <w:t>, leave for recuperation, and parental leave without pay, and their spouse</w:t>
      </w:r>
      <w:r w:rsidR="00BE2070" w:rsidRPr="004142D3">
        <w:rPr>
          <w:rFonts w:ascii="Times New Roman" w:hAnsi="Times New Roman"/>
          <w:sz w:val="24"/>
          <w:lang w:bidi="en-US"/>
        </w:rPr>
        <w:t>s</w:t>
      </w:r>
      <w:r w:rsidRPr="004142D3">
        <w:rPr>
          <w:rFonts w:ascii="Times New Roman" w:hAnsi="Times New Roman"/>
          <w:sz w:val="24"/>
          <w:lang w:bidi="en-US"/>
        </w:rPr>
        <w:t xml:space="preserve"> </w:t>
      </w:r>
      <w:r w:rsidR="00BE2070" w:rsidRPr="004142D3">
        <w:rPr>
          <w:rFonts w:ascii="Times New Roman" w:hAnsi="Times New Roman"/>
          <w:sz w:val="24"/>
          <w:lang w:bidi="en-US"/>
        </w:rPr>
        <w:t>are</w:t>
      </w:r>
      <w:r w:rsidRPr="004142D3">
        <w:rPr>
          <w:rFonts w:ascii="Times New Roman" w:hAnsi="Times New Roman"/>
          <w:sz w:val="24"/>
          <w:lang w:bidi="en-US"/>
        </w:rPr>
        <w:t xml:space="preserve"> able to apply for paternity leave. </w:t>
      </w:r>
      <w:r w:rsidR="00BE2070" w:rsidRPr="004142D3">
        <w:rPr>
          <w:rFonts w:ascii="Times New Roman" w:hAnsi="Times New Roman"/>
          <w:sz w:val="24"/>
          <w:lang w:bidi="en-US"/>
        </w:rPr>
        <w:t xml:space="preserve">Pregnant foreign workers </w:t>
      </w:r>
      <w:r w:rsidRPr="004142D3">
        <w:rPr>
          <w:rFonts w:ascii="Times New Roman" w:hAnsi="Times New Roman"/>
          <w:sz w:val="24"/>
          <w:lang w:bidi="en-US"/>
        </w:rPr>
        <w:t xml:space="preserve">are also prohibited from performing dangerous or </w:t>
      </w:r>
      <w:r w:rsidR="005D29DC" w:rsidRPr="004142D3">
        <w:rPr>
          <w:rFonts w:ascii="Times New Roman" w:hAnsi="Times New Roman"/>
          <w:sz w:val="24"/>
          <w:lang w:bidi="en-US"/>
        </w:rPr>
        <w:t>harmful</w:t>
      </w:r>
      <w:r w:rsidRPr="004142D3">
        <w:rPr>
          <w:rFonts w:ascii="Times New Roman" w:hAnsi="Times New Roman"/>
          <w:sz w:val="24"/>
          <w:lang w:bidi="en-US"/>
        </w:rPr>
        <w:t xml:space="preserve"> work. In addition, the Ministry of Labor provides relevant measures to protect the work rights of </w:t>
      </w:r>
      <w:r w:rsidR="00BE2070" w:rsidRPr="004142D3">
        <w:rPr>
          <w:rFonts w:ascii="Times New Roman" w:hAnsi="Times New Roman"/>
          <w:sz w:val="24"/>
          <w:lang w:bidi="en-US"/>
        </w:rPr>
        <w:t>pregnant foreign workers</w:t>
      </w:r>
      <w:r w:rsidRPr="004142D3">
        <w:rPr>
          <w:rFonts w:ascii="Times New Roman" w:hAnsi="Times New Roman"/>
          <w:sz w:val="24"/>
          <w:lang w:bidi="en-US"/>
        </w:rPr>
        <w:t xml:space="preserve"> during and after employment. For example, it </w:t>
      </w:r>
      <w:r w:rsidR="00110F66" w:rsidRPr="004142D3">
        <w:rPr>
          <w:rFonts w:ascii="Times New Roman" w:hAnsi="Times New Roman"/>
          <w:sz w:val="24"/>
          <w:lang w:bidi="en-US"/>
        </w:rPr>
        <w:t>issued</w:t>
      </w:r>
      <w:r w:rsidRPr="004142D3">
        <w:rPr>
          <w:rFonts w:ascii="Times New Roman" w:hAnsi="Times New Roman"/>
          <w:sz w:val="24"/>
          <w:lang w:bidi="en-US"/>
        </w:rPr>
        <w:t xml:space="preserve"> the </w:t>
      </w:r>
      <w:r w:rsidRPr="004142D3">
        <w:rPr>
          <w:rFonts w:ascii="Times New Roman" w:hAnsi="Times New Roman"/>
          <w:iCs/>
          <w:sz w:val="24"/>
          <w:lang w:bidi="en-US"/>
        </w:rPr>
        <w:t xml:space="preserve">Guidelines to Protect the Rights of Female Foreign Workers and </w:t>
      </w:r>
      <w:r w:rsidR="00110F66" w:rsidRPr="004142D3">
        <w:rPr>
          <w:rFonts w:ascii="Times New Roman" w:hAnsi="Times New Roman"/>
          <w:iCs/>
          <w:sz w:val="24"/>
          <w:lang w:bidi="en-US"/>
        </w:rPr>
        <w:t>t</w:t>
      </w:r>
      <w:r w:rsidRPr="004142D3">
        <w:rPr>
          <w:rFonts w:ascii="Times New Roman" w:hAnsi="Times New Roman"/>
          <w:iCs/>
          <w:sz w:val="24"/>
          <w:lang w:bidi="en-US"/>
        </w:rPr>
        <w:t>heir Children</w:t>
      </w:r>
      <w:r w:rsidRPr="004142D3">
        <w:rPr>
          <w:rFonts w:ascii="Times New Roman" w:hAnsi="Times New Roman"/>
          <w:sz w:val="24"/>
          <w:lang w:bidi="en-US"/>
        </w:rPr>
        <w:t xml:space="preserve">, established the Integrated Service Center for </w:t>
      </w:r>
      <w:r w:rsidR="00BE2070" w:rsidRPr="004142D3">
        <w:rPr>
          <w:rFonts w:ascii="Times New Roman" w:hAnsi="Times New Roman"/>
          <w:sz w:val="24"/>
          <w:lang w:bidi="en-US"/>
        </w:rPr>
        <w:t>Foreign Working</w:t>
      </w:r>
      <w:r w:rsidRPr="004142D3">
        <w:rPr>
          <w:rFonts w:ascii="Times New Roman" w:hAnsi="Times New Roman"/>
          <w:sz w:val="24"/>
          <w:lang w:bidi="en-US"/>
        </w:rPr>
        <w:t xml:space="preserve"> Women and Children, assist</w:t>
      </w:r>
      <w:r w:rsidR="00BE2070" w:rsidRPr="004142D3">
        <w:rPr>
          <w:rFonts w:ascii="Times New Roman" w:hAnsi="Times New Roman"/>
          <w:sz w:val="24"/>
          <w:lang w:bidi="en-US"/>
        </w:rPr>
        <w:t>ed</w:t>
      </w:r>
      <w:r w:rsidRPr="004142D3">
        <w:rPr>
          <w:rFonts w:ascii="Times New Roman" w:hAnsi="Times New Roman"/>
          <w:sz w:val="24"/>
          <w:lang w:bidi="en-US"/>
        </w:rPr>
        <w:t xml:space="preserve"> </w:t>
      </w:r>
      <w:r w:rsidR="00BE2070" w:rsidRPr="004142D3">
        <w:rPr>
          <w:rFonts w:ascii="Times New Roman" w:hAnsi="Times New Roman"/>
          <w:sz w:val="24"/>
          <w:lang w:bidi="en-US"/>
        </w:rPr>
        <w:t xml:space="preserve">such individuals </w:t>
      </w:r>
      <w:r w:rsidRPr="004142D3">
        <w:rPr>
          <w:rFonts w:ascii="Times New Roman" w:hAnsi="Times New Roman"/>
          <w:sz w:val="24"/>
          <w:lang w:bidi="en-US"/>
        </w:rPr>
        <w:t xml:space="preserve">with finding different employers, provides emergency placement, and </w:t>
      </w:r>
      <w:proofErr w:type="gramStart"/>
      <w:r w:rsidRPr="004142D3">
        <w:rPr>
          <w:rFonts w:ascii="Times New Roman" w:hAnsi="Times New Roman"/>
          <w:sz w:val="24"/>
          <w:lang w:bidi="en-US"/>
        </w:rPr>
        <w:t>stepped up</w:t>
      </w:r>
      <w:proofErr w:type="gramEnd"/>
      <w:r w:rsidRPr="004142D3">
        <w:rPr>
          <w:rFonts w:ascii="Times New Roman" w:hAnsi="Times New Roman"/>
          <w:sz w:val="24"/>
          <w:lang w:bidi="en-US"/>
        </w:rPr>
        <w:t xml:space="preserve"> campaigns to help </w:t>
      </w:r>
      <w:r w:rsidR="00BE2070" w:rsidRPr="004142D3">
        <w:rPr>
          <w:rFonts w:ascii="Times New Roman" w:hAnsi="Times New Roman"/>
          <w:sz w:val="24"/>
          <w:lang w:bidi="en-US"/>
        </w:rPr>
        <w:t>foreign</w:t>
      </w:r>
      <w:r w:rsidRPr="004142D3">
        <w:rPr>
          <w:rFonts w:ascii="Times New Roman" w:hAnsi="Times New Roman"/>
          <w:sz w:val="24"/>
          <w:lang w:bidi="en-US"/>
        </w:rPr>
        <w:t xml:space="preserve"> workers become more aware of their rights.</w:t>
      </w:r>
    </w:p>
    <w:p w14:paraId="1EE7B5B1" w14:textId="77777777" w:rsidR="00561282" w:rsidRPr="004142D3" w:rsidRDefault="00561282" w:rsidP="008C38C8">
      <w:pPr>
        <w:spacing w:line="320" w:lineRule="exact"/>
        <w:rPr>
          <w:rFonts w:ascii="Times New Roman" w:eastAsia="新細明體" w:hAnsi="Times New Roman" w:cs="Times New Roman"/>
        </w:rPr>
      </w:pPr>
    </w:p>
    <w:p w14:paraId="0AE1F32E" w14:textId="77777777" w:rsidR="006B3F22" w:rsidRPr="004142D3" w:rsidRDefault="006B3F22" w:rsidP="008C38C8">
      <w:pPr>
        <w:pStyle w:val="2"/>
        <w:spacing w:line="320" w:lineRule="exact"/>
        <w:rPr>
          <w:rFonts w:ascii="Times New Roman" w:eastAsia="新細明體" w:hAnsi="Times New Roman" w:cs="Times New Roman"/>
        </w:rPr>
      </w:pPr>
      <w:bookmarkStart w:id="42" w:name="_Toc219301833"/>
      <w:r w:rsidRPr="004142D3">
        <w:rPr>
          <w:rFonts w:ascii="Times New Roman" w:hAnsi="Times New Roman" w:cs="Times New Roman"/>
          <w:lang w:bidi="en-US"/>
        </w:rPr>
        <w:t>Article 12</w:t>
      </w:r>
      <w:bookmarkEnd w:id="42"/>
    </w:p>
    <w:p w14:paraId="193AD18D" w14:textId="6F04E311" w:rsidR="006B3F22" w:rsidRPr="004142D3" w:rsidRDefault="006B3F22" w:rsidP="008C38C8">
      <w:pPr>
        <w:spacing w:line="320" w:lineRule="exact"/>
        <w:ind w:left="461" w:hanging="461"/>
        <w:rPr>
          <w:rFonts w:ascii="Times New Roman" w:eastAsia="新細明體" w:hAnsi="Times New Roman" w:cs="Times New Roman"/>
          <w:b/>
          <w:bCs/>
          <w:szCs w:val="36"/>
        </w:rPr>
      </w:pPr>
      <w:r w:rsidRPr="004142D3">
        <w:rPr>
          <w:rFonts w:ascii="Times New Roman" w:hAnsi="Times New Roman" w:cs="Times New Roman"/>
          <w:b/>
          <w:lang w:bidi="en-US"/>
        </w:rPr>
        <w:t>Statistics o</w:t>
      </w:r>
      <w:r w:rsidR="008868AD" w:rsidRPr="004142D3">
        <w:rPr>
          <w:rFonts w:ascii="Times New Roman" w:hAnsi="Times New Roman" w:cs="Times New Roman"/>
          <w:b/>
          <w:lang w:bidi="en-US"/>
        </w:rPr>
        <w:t>n</w:t>
      </w:r>
      <w:r w:rsidRPr="004142D3">
        <w:rPr>
          <w:rFonts w:ascii="Times New Roman" w:hAnsi="Times New Roman" w:cs="Times New Roman"/>
          <w:b/>
          <w:lang w:bidi="en-US"/>
        </w:rPr>
        <w:t xml:space="preserve"> Women</w:t>
      </w:r>
      <w:r w:rsidR="00D52A6C" w:rsidRPr="004142D3">
        <w:rPr>
          <w:rFonts w:ascii="Times New Roman" w:hAnsi="Times New Roman" w:cs="Times New Roman"/>
          <w:b/>
          <w:lang w:bidi="en-US"/>
        </w:rPr>
        <w:t>’</w:t>
      </w:r>
      <w:r w:rsidRPr="004142D3">
        <w:rPr>
          <w:rFonts w:ascii="Times New Roman" w:hAnsi="Times New Roman" w:cs="Times New Roman"/>
          <w:b/>
          <w:lang w:bidi="en-US"/>
        </w:rPr>
        <w:t>s Health Indicators</w:t>
      </w:r>
    </w:p>
    <w:p w14:paraId="0085DDA7" w14:textId="1364C9CB" w:rsidR="006B3F22" w:rsidRPr="004142D3" w:rsidRDefault="006B3F22" w:rsidP="008C38C8">
      <w:pPr>
        <w:pStyle w:val="a3"/>
        <w:numPr>
          <w:ilvl w:val="0"/>
          <w:numId w:val="25"/>
        </w:numPr>
        <w:spacing w:line="320" w:lineRule="exact"/>
        <w:ind w:right="-58" w:hanging="622"/>
        <w:textAlignment w:val="auto"/>
        <w:rPr>
          <w:rFonts w:ascii="Times New Roman" w:hAnsi="Times New Roman"/>
          <w:sz w:val="24"/>
          <w:szCs w:val="24"/>
        </w:rPr>
      </w:pPr>
      <w:r w:rsidRPr="004142D3">
        <w:rPr>
          <w:rFonts w:ascii="Times New Roman" w:hAnsi="Times New Roman"/>
          <w:sz w:val="24"/>
          <w:lang w:bidi="en-US"/>
        </w:rPr>
        <w:t xml:space="preserve">Taiwan implemented </w:t>
      </w:r>
      <w:r w:rsidR="00446C97" w:rsidRPr="004142D3">
        <w:rPr>
          <w:rFonts w:ascii="Times New Roman" w:hAnsi="Times New Roman"/>
          <w:sz w:val="24"/>
          <w:lang w:bidi="en-US"/>
        </w:rPr>
        <w:t xml:space="preserve">the </w:t>
      </w:r>
      <w:r w:rsidRPr="004142D3">
        <w:rPr>
          <w:rFonts w:ascii="Times New Roman" w:hAnsi="Times New Roman"/>
          <w:sz w:val="24"/>
          <w:lang w:bidi="en-US"/>
        </w:rPr>
        <w:t>National Health Insurance in 1995, and the enrollment rate reached 99.94% in 2024. Among important indicators of women</w:t>
      </w:r>
      <w:r w:rsidR="00D52A6C" w:rsidRPr="004142D3">
        <w:rPr>
          <w:rFonts w:ascii="Times New Roman" w:hAnsi="Times New Roman"/>
          <w:sz w:val="24"/>
          <w:lang w:bidi="en-US"/>
        </w:rPr>
        <w:t>’</w:t>
      </w:r>
      <w:r w:rsidRPr="004142D3">
        <w:rPr>
          <w:rFonts w:ascii="Times New Roman" w:hAnsi="Times New Roman"/>
          <w:sz w:val="24"/>
          <w:lang w:bidi="en-US"/>
        </w:rPr>
        <w:t>s health, the maternal mortality rate (number of deaths) decreased from 16 out of every 100,000 live births in 2019 (28 persons in total) to 8.9 out of every 100,000 live births in 2023 (12 persons in total). The birth rate among underage girls between 15 and 19 years old decreased from 4</w:t>
      </w:r>
      <w:r w:rsidR="007D4922" w:rsidRPr="004142D3">
        <w:rPr>
          <w:rFonts w:ascii="Times New Roman" w:eastAsia="標楷體" w:hAnsi="Times New Roman"/>
          <w:sz w:val="24"/>
          <w:szCs w:val="24"/>
        </w:rPr>
        <w:t>‰</w:t>
      </w:r>
      <w:r w:rsidRPr="004142D3">
        <w:rPr>
          <w:rFonts w:ascii="Times New Roman" w:hAnsi="Times New Roman"/>
          <w:sz w:val="24"/>
          <w:lang w:bidi="en-US"/>
        </w:rPr>
        <w:t xml:space="preserve"> in 2019-2020 to 3</w:t>
      </w:r>
      <w:r w:rsidR="007D4922" w:rsidRPr="004142D3">
        <w:rPr>
          <w:rFonts w:ascii="Times New Roman" w:eastAsia="標楷體" w:hAnsi="Times New Roman"/>
          <w:sz w:val="24"/>
          <w:szCs w:val="24"/>
        </w:rPr>
        <w:t>‰</w:t>
      </w:r>
      <w:r w:rsidRPr="004142D3">
        <w:rPr>
          <w:rFonts w:ascii="Times New Roman" w:hAnsi="Times New Roman"/>
          <w:sz w:val="24"/>
          <w:lang w:bidi="en-US"/>
        </w:rPr>
        <w:t xml:space="preserve"> in 2021-2023.</w:t>
      </w:r>
    </w:p>
    <w:p w14:paraId="2A94F176" w14:textId="77777777" w:rsidR="006B3F22" w:rsidRPr="004142D3" w:rsidRDefault="006B3F22" w:rsidP="008C38C8">
      <w:pPr>
        <w:spacing w:line="320" w:lineRule="exact"/>
        <w:rPr>
          <w:rFonts w:ascii="Times New Roman" w:eastAsia="新細明體" w:hAnsi="Times New Roman" w:cs="Times New Roman"/>
        </w:rPr>
      </w:pPr>
    </w:p>
    <w:p w14:paraId="2F0012A3" w14:textId="77777777" w:rsidR="00CE5D54" w:rsidRPr="004142D3" w:rsidRDefault="00CE5D54" w:rsidP="008C38C8">
      <w:pPr>
        <w:pStyle w:val="2"/>
        <w:spacing w:line="320" w:lineRule="exact"/>
        <w:rPr>
          <w:rFonts w:ascii="Times New Roman" w:eastAsia="新細明體" w:hAnsi="Times New Roman" w:cs="Times New Roman"/>
        </w:rPr>
      </w:pPr>
      <w:bookmarkStart w:id="43" w:name="_Toc219301834"/>
      <w:r w:rsidRPr="004142D3">
        <w:rPr>
          <w:rFonts w:ascii="Times New Roman" w:hAnsi="Times New Roman" w:cs="Times New Roman"/>
          <w:lang w:bidi="en-US"/>
        </w:rPr>
        <w:lastRenderedPageBreak/>
        <w:t>Article 14</w:t>
      </w:r>
      <w:bookmarkEnd w:id="43"/>
    </w:p>
    <w:p w14:paraId="30D7C33B" w14:textId="47851335" w:rsidR="00CE5D54" w:rsidRPr="004142D3" w:rsidRDefault="00CE5D54" w:rsidP="008C38C8">
      <w:pPr>
        <w:pStyle w:val="3"/>
        <w:spacing w:line="320" w:lineRule="exact"/>
        <w:rPr>
          <w:rFonts w:ascii="Times New Roman" w:eastAsia="新細明體" w:hAnsi="Times New Roman" w:cs="Times New Roman"/>
        </w:rPr>
      </w:pPr>
      <w:bookmarkStart w:id="44" w:name="_Toc219301835"/>
      <w:r w:rsidRPr="004142D3">
        <w:rPr>
          <w:rFonts w:ascii="Times New Roman" w:hAnsi="Times New Roman" w:cs="Times New Roman"/>
          <w:lang w:bidi="en-US"/>
        </w:rPr>
        <w:t>Statistics of Agricultural, Fisher</w:t>
      </w:r>
      <w:r w:rsidR="008868AD" w:rsidRPr="004142D3">
        <w:rPr>
          <w:rFonts w:ascii="Times New Roman" w:hAnsi="Times New Roman" w:cs="Times New Roman"/>
          <w:lang w:bidi="en-US"/>
        </w:rPr>
        <w:t>ies</w:t>
      </w:r>
      <w:r w:rsidRPr="004142D3">
        <w:rPr>
          <w:rFonts w:ascii="Times New Roman" w:hAnsi="Times New Roman" w:cs="Times New Roman"/>
          <w:lang w:bidi="en-US"/>
        </w:rPr>
        <w:t>, and Animal Husbandry Organizations</w:t>
      </w:r>
      <w:bookmarkEnd w:id="44"/>
    </w:p>
    <w:p w14:paraId="60697F9E" w14:textId="5105D9BB" w:rsidR="00CE5D54" w:rsidRPr="004142D3" w:rsidRDefault="00CE5D54" w:rsidP="008C38C8">
      <w:pPr>
        <w:numPr>
          <w:ilvl w:val="0"/>
          <w:numId w:val="4"/>
        </w:numPr>
        <w:suppressAutoHyphens/>
        <w:autoSpaceDN w:val="0"/>
        <w:spacing w:line="320" w:lineRule="exact"/>
        <w:ind w:right="-58" w:hanging="622"/>
        <w:jc w:val="both"/>
        <w:textAlignment w:val="baseline"/>
        <w:rPr>
          <w:rFonts w:ascii="Times New Roman" w:eastAsia="新細明體" w:hAnsi="Times New Roman" w:cs="Times New Roman"/>
          <w:kern w:val="0"/>
          <w:szCs w:val="24"/>
        </w:rPr>
      </w:pPr>
      <w:r w:rsidRPr="004142D3">
        <w:rPr>
          <w:rFonts w:ascii="Times New Roman" w:hAnsi="Times New Roman" w:cs="Times New Roman"/>
          <w:kern w:val="0"/>
          <w:lang w:bidi="en-US"/>
        </w:rPr>
        <w:t>In 2024, a total of 494,000 persons were employed in the agricultural sector in Taiwan, in which 150,000 were women (accounting for 30.4%</w:t>
      </w:r>
      <w:r w:rsidR="008868AD" w:rsidRPr="004142D3">
        <w:rPr>
          <w:rFonts w:ascii="Times New Roman" w:hAnsi="Times New Roman" w:cs="Times New Roman"/>
          <w:kern w:val="0"/>
          <w:lang w:bidi="en-US"/>
        </w:rPr>
        <w:t>). This number was</w:t>
      </w:r>
      <w:r w:rsidRPr="004142D3">
        <w:rPr>
          <w:rFonts w:ascii="Times New Roman" w:hAnsi="Times New Roman" w:cs="Times New Roman"/>
          <w:kern w:val="0"/>
          <w:lang w:bidi="en-US"/>
        </w:rPr>
        <w:t xml:space="preserve"> 2.9 percentage points higher than in 2021. From 2021 to 2024, the percentage of women </w:t>
      </w:r>
      <w:r w:rsidR="00BE2070" w:rsidRPr="004142D3">
        <w:rPr>
          <w:rFonts w:ascii="Times New Roman" w:hAnsi="Times New Roman" w:cs="Times New Roman"/>
          <w:kern w:val="0"/>
          <w:lang w:bidi="en-US"/>
        </w:rPr>
        <w:t xml:space="preserve">owners of </w:t>
      </w:r>
      <w:r w:rsidRPr="004142D3">
        <w:rPr>
          <w:rFonts w:ascii="Times New Roman" w:hAnsi="Times New Roman" w:cs="Times New Roman"/>
          <w:kern w:val="0"/>
          <w:lang w:bidi="en-US"/>
        </w:rPr>
        <w:t>agricultural land in Taiwan increased from 33.1% to 34.4%, mainly due to the increasing liberalization of education</w:t>
      </w:r>
      <w:r w:rsidR="00446C97" w:rsidRPr="004142D3">
        <w:rPr>
          <w:rFonts w:ascii="Times New Roman" w:hAnsi="Times New Roman" w:cs="Times New Roman"/>
          <w:kern w:val="0"/>
          <w:lang w:bidi="en-US"/>
        </w:rPr>
        <w:t>,</w:t>
      </w:r>
      <w:r w:rsidRPr="004142D3">
        <w:rPr>
          <w:rFonts w:ascii="Times New Roman" w:hAnsi="Times New Roman" w:cs="Times New Roman"/>
          <w:kern w:val="0"/>
          <w:lang w:bidi="en-US"/>
        </w:rPr>
        <w:t xml:space="preserve"> gender equality</w:t>
      </w:r>
      <w:r w:rsidR="00446C97" w:rsidRPr="004142D3">
        <w:rPr>
          <w:rFonts w:ascii="Times New Roman" w:hAnsi="Times New Roman" w:cs="Times New Roman"/>
          <w:kern w:val="0"/>
          <w:lang w:bidi="en-US"/>
        </w:rPr>
        <w:t>,</w:t>
      </w:r>
      <w:r w:rsidRPr="004142D3">
        <w:rPr>
          <w:rFonts w:ascii="Times New Roman" w:hAnsi="Times New Roman" w:cs="Times New Roman"/>
          <w:kern w:val="0"/>
          <w:lang w:bidi="en-US"/>
        </w:rPr>
        <w:t xml:space="preserve"> and </w:t>
      </w:r>
      <w:r w:rsidR="008868AD" w:rsidRPr="004142D3">
        <w:rPr>
          <w:rFonts w:ascii="Times New Roman" w:hAnsi="Times New Roman" w:cs="Times New Roman"/>
          <w:kern w:val="0"/>
          <w:lang w:bidi="en-US"/>
        </w:rPr>
        <w:t>enhanced</w:t>
      </w:r>
      <w:r w:rsidRPr="004142D3">
        <w:rPr>
          <w:rFonts w:ascii="Times New Roman" w:hAnsi="Times New Roman" w:cs="Times New Roman"/>
          <w:kern w:val="0"/>
          <w:lang w:bidi="en-US"/>
        </w:rPr>
        <w:t xml:space="preserve"> economic and inheritance rights</w:t>
      </w:r>
      <w:r w:rsidR="008868AD" w:rsidRPr="004142D3">
        <w:rPr>
          <w:rFonts w:ascii="Times New Roman" w:hAnsi="Times New Roman" w:cs="Times New Roman"/>
          <w:kern w:val="0"/>
          <w:lang w:bidi="en-US"/>
        </w:rPr>
        <w:t xml:space="preserve"> for women</w:t>
      </w:r>
      <w:r w:rsidRPr="004142D3">
        <w:rPr>
          <w:rFonts w:ascii="Times New Roman" w:hAnsi="Times New Roman" w:cs="Times New Roman"/>
          <w:kern w:val="0"/>
          <w:lang w:bidi="en-US"/>
        </w:rPr>
        <w:t>.</w:t>
      </w:r>
    </w:p>
    <w:p w14:paraId="4A51B60A" w14:textId="01C97732" w:rsidR="00CF242C" w:rsidRPr="004142D3" w:rsidRDefault="00CF242C" w:rsidP="008C38C8">
      <w:pPr>
        <w:numPr>
          <w:ilvl w:val="0"/>
          <w:numId w:val="4"/>
        </w:numPr>
        <w:suppressAutoHyphens/>
        <w:autoSpaceDN w:val="0"/>
        <w:spacing w:line="320" w:lineRule="exact"/>
        <w:ind w:right="-58" w:hanging="622"/>
        <w:jc w:val="both"/>
        <w:textAlignment w:val="baseline"/>
        <w:rPr>
          <w:rFonts w:ascii="Times New Roman" w:eastAsia="新細明體" w:hAnsi="Times New Roman" w:cs="Times New Roman"/>
          <w:kern w:val="0"/>
          <w:szCs w:val="24"/>
        </w:rPr>
      </w:pPr>
      <w:r w:rsidRPr="004142D3">
        <w:rPr>
          <w:rFonts w:ascii="Times New Roman" w:hAnsi="Times New Roman" w:cs="Times New Roman"/>
          <w:lang w:bidi="en-US"/>
        </w:rPr>
        <w:t>As of the end of 2020, fishermen associations at each level had a total of 298 supervisors, 148 of wh</w:t>
      </w:r>
      <w:r w:rsidR="000C16CE" w:rsidRPr="004142D3">
        <w:rPr>
          <w:rFonts w:ascii="Times New Roman" w:hAnsi="Times New Roman" w:cs="Times New Roman"/>
          <w:lang w:bidi="en-US"/>
        </w:rPr>
        <w:t>om</w:t>
      </w:r>
      <w:r w:rsidRPr="004142D3">
        <w:rPr>
          <w:rFonts w:ascii="Times New Roman" w:hAnsi="Times New Roman" w:cs="Times New Roman"/>
          <w:lang w:bidi="en-US"/>
        </w:rPr>
        <w:t xml:space="preserve"> were female (accounting for 49.7%). As of the end of 2024, fishermen associations at each level had a total of 276 supervisors, 155 of </w:t>
      </w:r>
      <w:r w:rsidR="000C16CE" w:rsidRPr="004142D3">
        <w:rPr>
          <w:rFonts w:ascii="Times New Roman" w:hAnsi="Times New Roman" w:cs="Times New Roman"/>
          <w:lang w:bidi="en-US"/>
        </w:rPr>
        <w:t>whom</w:t>
      </w:r>
      <w:r w:rsidRPr="004142D3">
        <w:rPr>
          <w:rFonts w:ascii="Times New Roman" w:hAnsi="Times New Roman" w:cs="Times New Roman"/>
          <w:lang w:bidi="en-US"/>
        </w:rPr>
        <w:t xml:space="preserve"> were female (accounting for 56%)</w:t>
      </w:r>
      <w:r w:rsidR="000C16CE" w:rsidRPr="004142D3">
        <w:rPr>
          <w:rFonts w:ascii="Times New Roman" w:hAnsi="Times New Roman" w:cs="Times New Roman"/>
          <w:lang w:bidi="en-US"/>
        </w:rPr>
        <w:t>. This demonstrated</w:t>
      </w:r>
      <w:r w:rsidRPr="004142D3">
        <w:rPr>
          <w:rFonts w:ascii="Times New Roman" w:hAnsi="Times New Roman" w:cs="Times New Roman"/>
          <w:lang w:bidi="en-US"/>
        </w:rPr>
        <w:t xml:space="preserve"> a gradual increase in the </w:t>
      </w:r>
      <w:r w:rsidR="000C16CE" w:rsidRPr="004142D3">
        <w:rPr>
          <w:rFonts w:ascii="Times New Roman" w:hAnsi="Times New Roman" w:cs="Times New Roman"/>
          <w:lang w:bidi="en-US"/>
        </w:rPr>
        <w:t>number</w:t>
      </w:r>
      <w:r w:rsidRPr="004142D3">
        <w:rPr>
          <w:rFonts w:ascii="Times New Roman" w:hAnsi="Times New Roman" w:cs="Times New Roman"/>
          <w:lang w:bidi="en-US"/>
        </w:rPr>
        <w:t xml:space="preserve"> of senior positions held by women. The percentage of </w:t>
      </w:r>
      <w:r w:rsidR="000C16CE" w:rsidRPr="004142D3">
        <w:rPr>
          <w:rFonts w:ascii="Times New Roman" w:hAnsi="Times New Roman" w:cs="Times New Roman"/>
          <w:lang w:bidi="en-US"/>
        </w:rPr>
        <w:t xml:space="preserve">women </w:t>
      </w:r>
      <w:r w:rsidRPr="004142D3">
        <w:rPr>
          <w:rFonts w:ascii="Times New Roman" w:hAnsi="Times New Roman" w:cs="Times New Roman"/>
          <w:lang w:bidi="en-US"/>
        </w:rPr>
        <w:t>elected</w:t>
      </w:r>
      <w:r w:rsidR="000C16CE" w:rsidRPr="004142D3">
        <w:rPr>
          <w:rFonts w:ascii="Times New Roman" w:hAnsi="Times New Roman" w:cs="Times New Roman"/>
          <w:lang w:bidi="en-US"/>
        </w:rPr>
        <w:t xml:space="preserve"> as</w:t>
      </w:r>
      <w:r w:rsidRPr="004142D3">
        <w:rPr>
          <w:rFonts w:ascii="Times New Roman" w:hAnsi="Times New Roman" w:cs="Times New Roman"/>
          <w:lang w:bidi="en-US"/>
        </w:rPr>
        <w:t xml:space="preserve"> members of fishermen associations gradually increased from 9.5% in 2017, </w:t>
      </w:r>
      <w:r w:rsidR="000C16CE" w:rsidRPr="004142D3">
        <w:rPr>
          <w:rFonts w:ascii="Times New Roman" w:hAnsi="Times New Roman" w:cs="Times New Roman"/>
          <w:lang w:bidi="en-US"/>
        </w:rPr>
        <w:t xml:space="preserve">to </w:t>
      </w:r>
      <w:r w:rsidRPr="004142D3">
        <w:rPr>
          <w:rFonts w:ascii="Times New Roman" w:hAnsi="Times New Roman" w:cs="Times New Roman"/>
          <w:lang w:bidi="en-US"/>
        </w:rPr>
        <w:t xml:space="preserve">10.3% in 2021, and </w:t>
      </w:r>
      <w:r w:rsidR="000C16CE" w:rsidRPr="004142D3">
        <w:rPr>
          <w:rFonts w:ascii="Times New Roman" w:hAnsi="Times New Roman" w:cs="Times New Roman"/>
          <w:lang w:bidi="en-US"/>
        </w:rPr>
        <w:t xml:space="preserve">to </w:t>
      </w:r>
      <w:r w:rsidRPr="004142D3">
        <w:rPr>
          <w:rFonts w:ascii="Times New Roman" w:hAnsi="Times New Roman" w:cs="Times New Roman"/>
          <w:lang w:bidi="en-US"/>
        </w:rPr>
        <w:t>13% in 2025.</w:t>
      </w:r>
    </w:p>
    <w:p w14:paraId="3BC17380" w14:textId="28EE6141" w:rsidR="00CE5D54" w:rsidRPr="004142D3" w:rsidRDefault="00CE5D54" w:rsidP="008C38C8">
      <w:pPr>
        <w:numPr>
          <w:ilvl w:val="0"/>
          <w:numId w:val="4"/>
        </w:numPr>
        <w:suppressAutoHyphens/>
        <w:autoSpaceDN w:val="0"/>
        <w:spacing w:line="320" w:lineRule="exact"/>
        <w:ind w:right="-58" w:hanging="622"/>
        <w:jc w:val="both"/>
        <w:textAlignment w:val="baseline"/>
        <w:rPr>
          <w:rFonts w:ascii="Times New Roman" w:eastAsia="新細明體" w:hAnsi="Times New Roman" w:cs="Times New Roman"/>
          <w:kern w:val="0"/>
          <w:szCs w:val="24"/>
        </w:rPr>
      </w:pPr>
      <w:r w:rsidRPr="004142D3">
        <w:rPr>
          <w:rFonts w:ascii="Times New Roman" w:hAnsi="Times New Roman" w:cs="Times New Roman"/>
          <w:kern w:val="0"/>
          <w:lang w:bidi="en-US"/>
        </w:rPr>
        <w:t xml:space="preserve">The percentage of female directors and supervisors of fishermen associations was 4.6% and 6.4% in 2017 and 2021, respectively, </w:t>
      </w:r>
      <w:r w:rsidR="00C0773F" w:rsidRPr="004142D3">
        <w:rPr>
          <w:rFonts w:ascii="Times New Roman" w:hAnsi="Times New Roman" w:cs="Times New Roman"/>
          <w:kern w:val="0"/>
          <w:lang w:bidi="en-US"/>
        </w:rPr>
        <w:t xml:space="preserve">which was </w:t>
      </w:r>
      <w:r w:rsidRPr="004142D3">
        <w:rPr>
          <w:rFonts w:ascii="Times New Roman" w:hAnsi="Times New Roman" w:cs="Times New Roman"/>
          <w:kern w:val="0"/>
          <w:lang w:bidi="en-US"/>
        </w:rPr>
        <w:t>an increase of 1.8%.</w:t>
      </w:r>
    </w:p>
    <w:p w14:paraId="5A9F1D2F" w14:textId="687ECE19" w:rsidR="00B03C60" w:rsidRPr="004142D3" w:rsidRDefault="00B03C60" w:rsidP="008C38C8">
      <w:pPr>
        <w:numPr>
          <w:ilvl w:val="0"/>
          <w:numId w:val="4"/>
        </w:numPr>
        <w:suppressAutoHyphens/>
        <w:autoSpaceDN w:val="0"/>
        <w:spacing w:line="320" w:lineRule="exact"/>
        <w:ind w:right="-58" w:hanging="622"/>
        <w:jc w:val="both"/>
        <w:textAlignment w:val="baseline"/>
        <w:rPr>
          <w:rFonts w:ascii="Times New Roman" w:eastAsia="新細明體" w:hAnsi="Times New Roman" w:cs="Times New Roman"/>
          <w:szCs w:val="24"/>
        </w:rPr>
      </w:pPr>
      <w:r w:rsidRPr="004142D3">
        <w:rPr>
          <w:rFonts w:ascii="Times New Roman" w:hAnsi="Times New Roman" w:cs="Times New Roman"/>
          <w:lang w:bidi="en-US"/>
        </w:rPr>
        <w:t xml:space="preserve">After efforts </w:t>
      </w:r>
      <w:r w:rsidR="00446C97" w:rsidRPr="004142D3">
        <w:rPr>
          <w:rFonts w:ascii="Times New Roman" w:hAnsi="Times New Roman" w:cs="Times New Roman"/>
          <w:lang w:bidi="en-US"/>
        </w:rPr>
        <w:t xml:space="preserve">were stepped up </w:t>
      </w:r>
      <w:r w:rsidRPr="004142D3">
        <w:rPr>
          <w:rFonts w:ascii="Times New Roman" w:hAnsi="Times New Roman" w:cs="Times New Roman"/>
          <w:lang w:bidi="en-US"/>
        </w:rPr>
        <w:t>to raise awareness of gender equality in recent years, the percentage of female members of farmers associations increased from 33.37% in 2020 to 33.88% in 2024.</w:t>
      </w:r>
    </w:p>
    <w:p w14:paraId="1C397E38" w14:textId="7FD55800" w:rsidR="00CF242C" w:rsidRPr="004142D3" w:rsidRDefault="000E6FC6" w:rsidP="008C38C8">
      <w:pPr>
        <w:numPr>
          <w:ilvl w:val="0"/>
          <w:numId w:val="4"/>
        </w:numPr>
        <w:suppressAutoHyphens/>
        <w:autoSpaceDN w:val="0"/>
        <w:spacing w:line="320" w:lineRule="exact"/>
        <w:ind w:right="-58" w:hanging="622"/>
        <w:jc w:val="both"/>
        <w:textAlignment w:val="baseline"/>
        <w:rPr>
          <w:rFonts w:ascii="Times New Roman" w:eastAsia="新細明體" w:hAnsi="Times New Roman" w:cs="Times New Roman"/>
          <w:szCs w:val="24"/>
        </w:rPr>
      </w:pPr>
      <w:r w:rsidRPr="004142D3">
        <w:rPr>
          <w:rFonts w:ascii="Times New Roman" w:hAnsi="Times New Roman" w:cs="Times New Roman"/>
          <w:lang w:bidi="en-US"/>
        </w:rPr>
        <w:t>T</w:t>
      </w:r>
      <w:r w:rsidR="00CF242C" w:rsidRPr="004142D3">
        <w:rPr>
          <w:rFonts w:ascii="Times New Roman" w:hAnsi="Times New Roman" w:cs="Times New Roman"/>
          <w:lang w:bidi="en-US"/>
        </w:rPr>
        <w:t xml:space="preserve">he percentage of female employees </w:t>
      </w:r>
      <w:r w:rsidR="008C0FB3" w:rsidRPr="004142D3">
        <w:rPr>
          <w:rFonts w:ascii="Times New Roman" w:hAnsi="Times New Roman" w:cs="Times New Roman"/>
          <w:lang w:bidi="en-US"/>
        </w:rPr>
        <w:t>at</w:t>
      </w:r>
      <w:r w:rsidR="00CF242C" w:rsidRPr="004142D3">
        <w:rPr>
          <w:rFonts w:ascii="Times New Roman" w:hAnsi="Times New Roman" w:cs="Times New Roman"/>
          <w:lang w:bidi="en-US"/>
        </w:rPr>
        <w:t xml:space="preserve"> farmers associations at each level increased from 60.</w:t>
      </w:r>
      <w:r w:rsidR="004E2386" w:rsidRPr="004142D3">
        <w:rPr>
          <w:rFonts w:ascii="Times New Roman" w:hAnsi="Times New Roman" w:cs="Times New Roman"/>
          <w:lang w:bidi="en-US"/>
        </w:rPr>
        <w:t>7</w:t>
      </w:r>
      <w:r w:rsidR="00CF242C" w:rsidRPr="004142D3">
        <w:rPr>
          <w:rFonts w:ascii="Times New Roman" w:hAnsi="Times New Roman" w:cs="Times New Roman"/>
          <w:lang w:bidi="en-US"/>
        </w:rPr>
        <w:t>% in 2020 to 60.</w:t>
      </w:r>
      <w:r w:rsidR="004E2386" w:rsidRPr="004142D3">
        <w:rPr>
          <w:rFonts w:ascii="Times New Roman" w:hAnsi="Times New Roman" w:cs="Times New Roman"/>
          <w:lang w:bidi="en-US"/>
        </w:rPr>
        <w:t>9</w:t>
      </w:r>
      <w:r w:rsidR="00CF242C" w:rsidRPr="004142D3">
        <w:rPr>
          <w:rFonts w:ascii="Times New Roman" w:hAnsi="Times New Roman" w:cs="Times New Roman"/>
          <w:lang w:bidi="en-US"/>
        </w:rPr>
        <w:t>% in 2024</w:t>
      </w:r>
      <w:r w:rsidRPr="004142D3">
        <w:rPr>
          <w:rFonts w:ascii="Times New Roman" w:hAnsi="Times New Roman" w:cs="Times New Roman"/>
          <w:lang w:bidi="en-US"/>
        </w:rPr>
        <w:t>, and t</w:t>
      </w:r>
      <w:r w:rsidR="00CF242C" w:rsidRPr="004142D3">
        <w:rPr>
          <w:rFonts w:ascii="Times New Roman" w:hAnsi="Times New Roman" w:cs="Times New Roman"/>
          <w:lang w:bidi="en-US"/>
        </w:rPr>
        <w:t>he percentage of female supervisors increased from 49.7% in 2020 to 53.6%</w:t>
      </w:r>
      <w:r w:rsidRPr="004142D3">
        <w:rPr>
          <w:rFonts w:ascii="Times New Roman" w:hAnsi="Times New Roman" w:cs="Times New Roman"/>
          <w:lang w:bidi="en-US"/>
        </w:rPr>
        <w:t xml:space="preserve"> in 2024.</w:t>
      </w:r>
      <w:r w:rsidR="00CF242C" w:rsidRPr="004142D3">
        <w:rPr>
          <w:rFonts w:ascii="Times New Roman" w:hAnsi="Times New Roman" w:cs="Times New Roman"/>
          <w:lang w:bidi="en-US"/>
        </w:rPr>
        <w:t xml:space="preserve"> </w:t>
      </w:r>
      <w:r w:rsidR="00052D68" w:rsidRPr="004142D3">
        <w:rPr>
          <w:rFonts w:ascii="Times New Roman" w:hAnsi="Times New Roman" w:cs="Times New Roman"/>
          <w:lang w:bidi="en-US"/>
        </w:rPr>
        <w:t>Women also</w:t>
      </w:r>
      <w:r w:rsidR="008C0FB3" w:rsidRPr="004142D3">
        <w:rPr>
          <w:rFonts w:ascii="Times New Roman" w:hAnsi="Times New Roman" w:cs="Times New Roman"/>
          <w:lang w:bidi="en-US"/>
        </w:rPr>
        <w:t xml:space="preserve"> participated in </w:t>
      </w:r>
      <w:r w:rsidR="00CF242C" w:rsidRPr="004142D3">
        <w:rPr>
          <w:rFonts w:ascii="Times New Roman" w:hAnsi="Times New Roman" w:cs="Times New Roman"/>
          <w:lang w:bidi="en-US"/>
        </w:rPr>
        <w:t xml:space="preserve">numerous agricultural promotion tasks. After the farmers associations </w:t>
      </w:r>
      <w:r w:rsidR="00052D68" w:rsidRPr="004142D3">
        <w:rPr>
          <w:rFonts w:ascii="Times New Roman" w:hAnsi="Times New Roman" w:cs="Times New Roman"/>
          <w:lang w:bidi="en-US"/>
        </w:rPr>
        <w:t xml:space="preserve">elections </w:t>
      </w:r>
      <w:r w:rsidR="00CF242C" w:rsidRPr="004142D3">
        <w:rPr>
          <w:rFonts w:ascii="Times New Roman" w:hAnsi="Times New Roman" w:cs="Times New Roman"/>
          <w:lang w:bidi="en-US"/>
        </w:rPr>
        <w:t xml:space="preserve">in 2021, female supervisors reached </w:t>
      </w:r>
      <w:r w:rsidR="00052D68" w:rsidRPr="004142D3">
        <w:rPr>
          <w:rFonts w:ascii="Times New Roman" w:hAnsi="Times New Roman" w:cs="Times New Roman"/>
          <w:lang w:bidi="en-US"/>
        </w:rPr>
        <w:t>one-third</w:t>
      </w:r>
      <w:r w:rsidR="00CF242C" w:rsidRPr="004142D3">
        <w:rPr>
          <w:rFonts w:ascii="Times New Roman" w:hAnsi="Times New Roman" w:cs="Times New Roman"/>
          <w:lang w:bidi="en-US"/>
        </w:rPr>
        <w:t xml:space="preserve"> of supervisors in </w:t>
      </w:r>
      <w:r w:rsidR="008C0FB3" w:rsidRPr="004142D3">
        <w:rPr>
          <w:rFonts w:ascii="Times New Roman" w:hAnsi="Times New Roman" w:cs="Times New Roman"/>
          <w:lang w:bidi="en-US"/>
        </w:rPr>
        <w:t xml:space="preserve">four </w:t>
      </w:r>
      <w:r w:rsidR="00CF242C" w:rsidRPr="004142D3">
        <w:rPr>
          <w:rFonts w:ascii="Times New Roman" w:hAnsi="Times New Roman" w:cs="Times New Roman"/>
          <w:lang w:bidi="en-US"/>
        </w:rPr>
        <w:t>of the 302 farmers associations, accounting for 1.3%</w:t>
      </w:r>
      <w:r w:rsidR="00052D68" w:rsidRPr="004142D3">
        <w:rPr>
          <w:rFonts w:ascii="Times New Roman" w:hAnsi="Times New Roman" w:cs="Times New Roman"/>
          <w:lang w:bidi="en-US"/>
        </w:rPr>
        <w:t>. T</w:t>
      </w:r>
      <w:r w:rsidR="00CF242C" w:rsidRPr="004142D3">
        <w:rPr>
          <w:rFonts w:ascii="Times New Roman" w:hAnsi="Times New Roman" w:cs="Times New Roman"/>
          <w:lang w:bidi="en-US"/>
        </w:rPr>
        <w:t xml:space="preserve">he number of female supervisors </w:t>
      </w:r>
      <w:r w:rsidR="00052D68" w:rsidRPr="004142D3">
        <w:rPr>
          <w:rFonts w:ascii="Times New Roman" w:hAnsi="Times New Roman" w:cs="Times New Roman"/>
          <w:lang w:bidi="en-US"/>
        </w:rPr>
        <w:t xml:space="preserve">grew </w:t>
      </w:r>
      <w:r w:rsidR="00CF242C" w:rsidRPr="004142D3">
        <w:rPr>
          <w:rFonts w:ascii="Times New Roman" w:hAnsi="Times New Roman" w:cs="Times New Roman"/>
          <w:lang w:bidi="en-US"/>
        </w:rPr>
        <w:t xml:space="preserve">from 97 to 135, </w:t>
      </w:r>
      <w:r w:rsidR="00052D68" w:rsidRPr="004142D3">
        <w:rPr>
          <w:rFonts w:ascii="Times New Roman" w:hAnsi="Times New Roman" w:cs="Times New Roman"/>
          <w:lang w:bidi="en-US"/>
        </w:rPr>
        <w:t xml:space="preserve">which was </w:t>
      </w:r>
      <w:r w:rsidR="00CF242C" w:rsidRPr="004142D3">
        <w:rPr>
          <w:rFonts w:ascii="Times New Roman" w:hAnsi="Times New Roman" w:cs="Times New Roman"/>
          <w:lang w:bidi="en-US"/>
        </w:rPr>
        <w:t xml:space="preserve">an increase of 39.2% compared with the previous </w:t>
      </w:r>
      <w:r w:rsidR="00052D68" w:rsidRPr="004142D3">
        <w:rPr>
          <w:rFonts w:ascii="Times New Roman" w:hAnsi="Times New Roman" w:cs="Times New Roman"/>
          <w:lang w:bidi="en-US"/>
        </w:rPr>
        <w:t>period</w:t>
      </w:r>
      <w:r w:rsidR="00CF242C" w:rsidRPr="004142D3">
        <w:rPr>
          <w:rFonts w:ascii="Times New Roman" w:hAnsi="Times New Roman" w:cs="Times New Roman"/>
          <w:lang w:bidi="en-US"/>
        </w:rPr>
        <w:t xml:space="preserve">. Female supervisors reached </w:t>
      </w:r>
      <w:r w:rsidR="00052D68" w:rsidRPr="004142D3">
        <w:rPr>
          <w:rFonts w:ascii="Times New Roman" w:hAnsi="Times New Roman" w:cs="Times New Roman"/>
          <w:lang w:bidi="en-US"/>
        </w:rPr>
        <w:t>one-third</w:t>
      </w:r>
      <w:r w:rsidR="00CF242C" w:rsidRPr="004142D3">
        <w:rPr>
          <w:rFonts w:ascii="Times New Roman" w:hAnsi="Times New Roman" w:cs="Times New Roman"/>
          <w:lang w:bidi="en-US"/>
        </w:rPr>
        <w:t xml:space="preserve"> of supervisors in 33 farmers associations, accounting for 10.9%</w:t>
      </w:r>
      <w:r w:rsidR="00052D68" w:rsidRPr="004142D3">
        <w:rPr>
          <w:rFonts w:ascii="Times New Roman" w:hAnsi="Times New Roman" w:cs="Times New Roman"/>
          <w:lang w:bidi="en-US"/>
        </w:rPr>
        <w:t>. T</w:t>
      </w:r>
      <w:r w:rsidR="00CF242C" w:rsidRPr="004142D3">
        <w:rPr>
          <w:rFonts w:ascii="Times New Roman" w:hAnsi="Times New Roman" w:cs="Times New Roman"/>
          <w:lang w:bidi="en-US"/>
        </w:rPr>
        <w:t xml:space="preserve">he number of female supervisors increased from 27 to 48, an increase of 77.8% compared with the previous </w:t>
      </w:r>
      <w:r w:rsidR="00052D68" w:rsidRPr="004142D3">
        <w:rPr>
          <w:rFonts w:ascii="Times New Roman" w:hAnsi="Times New Roman" w:cs="Times New Roman"/>
          <w:lang w:bidi="en-US"/>
        </w:rPr>
        <w:t>period</w:t>
      </w:r>
      <w:r w:rsidR="00CF242C" w:rsidRPr="004142D3">
        <w:rPr>
          <w:rFonts w:ascii="Times New Roman" w:hAnsi="Times New Roman" w:cs="Times New Roman"/>
          <w:lang w:bidi="en-US"/>
        </w:rPr>
        <w:t xml:space="preserve">. The number of </w:t>
      </w:r>
      <w:proofErr w:type="gramStart"/>
      <w:r w:rsidR="00CF242C" w:rsidRPr="004142D3">
        <w:rPr>
          <w:rFonts w:ascii="Times New Roman" w:hAnsi="Times New Roman" w:cs="Times New Roman"/>
          <w:lang w:bidi="en-US"/>
        </w:rPr>
        <w:t>female</w:t>
      </w:r>
      <w:proofErr w:type="gramEnd"/>
      <w:r w:rsidR="00CF242C" w:rsidRPr="004142D3">
        <w:rPr>
          <w:rFonts w:ascii="Times New Roman" w:hAnsi="Times New Roman" w:cs="Times New Roman"/>
          <w:lang w:bidi="en-US"/>
        </w:rPr>
        <w:t xml:space="preserve"> standing supervisors increased from </w:t>
      </w:r>
      <w:r w:rsidR="008C0FB3" w:rsidRPr="004142D3">
        <w:rPr>
          <w:rFonts w:ascii="Times New Roman" w:hAnsi="Times New Roman" w:cs="Times New Roman"/>
          <w:lang w:bidi="en-US"/>
        </w:rPr>
        <w:t>nine</w:t>
      </w:r>
      <w:r w:rsidR="00CF242C" w:rsidRPr="004142D3">
        <w:rPr>
          <w:rFonts w:ascii="Times New Roman" w:hAnsi="Times New Roman" w:cs="Times New Roman"/>
          <w:lang w:bidi="en-US"/>
        </w:rPr>
        <w:t xml:space="preserve"> to 11, </w:t>
      </w:r>
      <w:r w:rsidR="00052D68" w:rsidRPr="004142D3">
        <w:rPr>
          <w:rFonts w:ascii="Times New Roman" w:hAnsi="Times New Roman" w:cs="Times New Roman"/>
          <w:lang w:bidi="en-US"/>
        </w:rPr>
        <w:t xml:space="preserve">which was </w:t>
      </w:r>
      <w:r w:rsidR="00CF242C" w:rsidRPr="004142D3">
        <w:rPr>
          <w:rFonts w:ascii="Times New Roman" w:hAnsi="Times New Roman" w:cs="Times New Roman"/>
          <w:lang w:bidi="en-US"/>
        </w:rPr>
        <w:t xml:space="preserve">an increase of 22.2% compared with the previous </w:t>
      </w:r>
      <w:r w:rsidR="00052D68" w:rsidRPr="004142D3">
        <w:rPr>
          <w:rFonts w:ascii="Times New Roman" w:hAnsi="Times New Roman" w:cs="Times New Roman"/>
          <w:lang w:bidi="en-US"/>
        </w:rPr>
        <w:t>period</w:t>
      </w:r>
      <w:r w:rsidR="00CF242C" w:rsidRPr="004142D3">
        <w:rPr>
          <w:rFonts w:ascii="Times New Roman" w:hAnsi="Times New Roman" w:cs="Times New Roman"/>
          <w:lang w:bidi="en-US"/>
        </w:rPr>
        <w:t>. The number of female director</w:t>
      </w:r>
      <w:r w:rsidR="008C0FB3" w:rsidRPr="004142D3">
        <w:rPr>
          <w:rFonts w:ascii="Times New Roman" w:hAnsi="Times New Roman" w:cs="Times New Roman"/>
          <w:lang w:bidi="en-US"/>
        </w:rPr>
        <w:t>s</w:t>
      </w:r>
      <w:r w:rsidR="00CF242C" w:rsidRPr="004142D3">
        <w:rPr>
          <w:rFonts w:ascii="Times New Roman" w:hAnsi="Times New Roman" w:cs="Times New Roman"/>
          <w:lang w:bidi="en-US"/>
        </w:rPr>
        <w:t xml:space="preserve">-general increased from 64 in the previous </w:t>
      </w:r>
      <w:r w:rsidR="00052D68" w:rsidRPr="004142D3">
        <w:rPr>
          <w:rFonts w:ascii="Times New Roman" w:hAnsi="Times New Roman" w:cs="Times New Roman"/>
          <w:lang w:bidi="en-US"/>
        </w:rPr>
        <w:t>period</w:t>
      </w:r>
      <w:r w:rsidR="00CF242C" w:rsidRPr="004142D3">
        <w:rPr>
          <w:rFonts w:ascii="Times New Roman" w:hAnsi="Times New Roman" w:cs="Times New Roman"/>
          <w:lang w:bidi="en-US"/>
        </w:rPr>
        <w:t xml:space="preserve"> to 72, </w:t>
      </w:r>
      <w:r w:rsidR="00052D68" w:rsidRPr="004142D3">
        <w:rPr>
          <w:rFonts w:ascii="Times New Roman" w:hAnsi="Times New Roman" w:cs="Times New Roman"/>
          <w:lang w:bidi="en-US"/>
        </w:rPr>
        <w:t xml:space="preserve">which was </w:t>
      </w:r>
      <w:r w:rsidR="00CF242C" w:rsidRPr="004142D3">
        <w:rPr>
          <w:rFonts w:ascii="Times New Roman" w:hAnsi="Times New Roman" w:cs="Times New Roman"/>
          <w:lang w:bidi="en-US"/>
        </w:rPr>
        <w:t xml:space="preserve">an increase of 12.5%. </w:t>
      </w:r>
      <w:r w:rsidR="00052D68" w:rsidRPr="004142D3">
        <w:rPr>
          <w:rFonts w:ascii="Times New Roman" w:hAnsi="Times New Roman" w:cs="Times New Roman"/>
          <w:lang w:bidi="en-US"/>
        </w:rPr>
        <w:t>These women</w:t>
      </w:r>
      <w:r w:rsidR="008C0FB3" w:rsidRPr="004142D3">
        <w:rPr>
          <w:rFonts w:ascii="Times New Roman" w:hAnsi="Times New Roman" w:cs="Times New Roman"/>
          <w:lang w:bidi="en-US"/>
        </w:rPr>
        <w:t xml:space="preserve"> </w:t>
      </w:r>
      <w:r w:rsidR="00CF242C" w:rsidRPr="004142D3">
        <w:rPr>
          <w:rFonts w:ascii="Times New Roman" w:hAnsi="Times New Roman" w:cs="Times New Roman"/>
          <w:lang w:bidi="en-US"/>
        </w:rPr>
        <w:t xml:space="preserve">have </w:t>
      </w:r>
      <w:r w:rsidR="00052D68" w:rsidRPr="004142D3">
        <w:rPr>
          <w:rFonts w:ascii="Times New Roman" w:hAnsi="Times New Roman" w:cs="Times New Roman"/>
          <w:lang w:bidi="en-US"/>
        </w:rPr>
        <w:t>made great strides</w:t>
      </w:r>
      <w:r w:rsidR="00CF242C" w:rsidRPr="004142D3">
        <w:rPr>
          <w:rFonts w:ascii="Times New Roman" w:hAnsi="Times New Roman" w:cs="Times New Roman"/>
          <w:lang w:bidi="en-US"/>
        </w:rPr>
        <w:t xml:space="preserve"> in promot</w:t>
      </w:r>
      <w:r w:rsidR="00052D68" w:rsidRPr="004142D3">
        <w:rPr>
          <w:rFonts w:ascii="Times New Roman" w:hAnsi="Times New Roman" w:cs="Times New Roman"/>
          <w:lang w:bidi="en-US"/>
        </w:rPr>
        <w:t>ing</w:t>
      </w:r>
      <w:r w:rsidR="00CF242C" w:rsidRPr="004142D3">
        <w:rPr>
          <w:rFonts w:ascii="Times New Roman" w:hAnsi="Times New Roman" w:cs="Times New Roman"/>
          <w:lang w:bidi="en-US"/>
        </w:rPr>
        <w:t xml:space="preserve"> agriculture and their influence on agricultural policy cannot be </w:t>
      </w:r>
      <w:r w:rsidR="00446C97" w:rsidRPr="004142D3">
        <w:rPr>
          <w:rFonts w:ascii="Times New Roman" w:hAnsi="Times New Roman" w:cs="Times New Roman"/>
          <w:lang w:bidi="en-US"/>
        </w:rPr>
        <w:t>overstated</w:t>
      </w:r>
      <w:r w:rsidR="00CF242C" w:rsidRPr="004142D3">
        <w:rPr>
          <w:rFonts w:ascii="Times New Roman" w:hAnsi="Times New Roman" w:cs="Times New Roman"/>
          <w:lang w:bidi="en-US"/>
        </w:rPr>
        <w:t>. Moreover, they are important implementers of polic</w:t>
      </w:r>
      <w:r w:rsidR="00052D68" w:rsidRPr="004142D3">
        <w:rPr>
          <w:rFonts w:ascii="Times New Roman" w:hAnsi="Times New Roman" w:cs="Times New Roman"/>
          <w:lang w:bidi="en-US"/>
        </w:rPr>
        <w:t>y</w:t>
      </w:r>
      <w:r w:rsidR="00CF242C" w:rsidRPr="004142D3">
        <w:rPr>
          <w:rFonts w:ascii="Times New Roman" w:hAnsi="Times New Roman" w:cs="Times New Roman"/>
          <w:lang w:bidi="en-US"/>
        </w:rPr>
        <w:t>.</w:t>
      </w:r>
    </w:p>
    <w:p w14:paraId="64ABF0ED" w14:textId="0BD22690" w:rsidR="00CE5D54" w:rsidRPr="004142D3" w:rsidRDefault="00CE5D54" w:rsidP="008C38C8">
      <w:pPr>
        <w:numPr>
          <w:ilvl w:val="0"/>
          <w:numId w:val="4"/>
        </w:numPr>
        <w:suppressAutoHyphens/>
        <w:autoSpaceDN w:val="0"/>
        <w:spacing w:line="320" w:lineRule="exact"/>
        <w:ind w:right="-58" w:hanging="622"/>
        <w:jc w:val="both"/>
        <w:textAlignment w:val="baseline"/>
        <w:rPr>
          <w:rFonts w:ascii="Times New Roman" w:eastAsia="新細明體" w:hAnsi="Times New Roman" w:cs="Times New Roman"/>
          <w:kern w:val="0"/>
          <w:szCs w:val="24"/>
        </w:rPr>
      </w:pPr>
      <w:r w:rsidRPr="004142D3">
        <w:rPr>
          <w:rFonts w:ascii="Times New Roman" w:hAnsi="Times New Roman" w:cs="Times New Roman"/>
          <w:kern w:val="0"/>
          <w:lang w:bidi="en-US"/>
        </w:rPr>
        <w:t>In 202</w:t>
      </w:r>
      <w:r w:rsidR="00E36574" w:rsidRPr="004142D3">
        <w:rPr>
          <w:rFonts w:ascii="Times New Roman" w:hAnsi="Times New Roman" w:cs="Times New Roman"/>
          <w:kern w:val="0"/>
          <w:lang w:bidi="en-US"/>
        </w:rPr>
        <w:t>4</w:t>
      </w:r>
      <w:r w:rsidRPr="004142D3">
        <w:rPr>
          <w:rFonts w:ascii="Times New Roman" w:hAnsi="Times New Roman" w:cs="Times New Roman"/>
          <w:kern w:val="0"/>
          <w:lang w:bidi="en-US"/>
        </w:rPr>
        <w:t>, a total of 13</w:t>
      </w:r>
      <w:r w:rsidR="00052D68" w:rsidRPr="004142D3">
        <w:rPr>
          <w:rFonts w:ascii="Times New Roman" w:hAnsi="Times New Roman" w:cs="Times New Roman"/>
          <w:kern w:val="0"/>
          <w:lang w:bidi="en-US"/>
        </w:rPr>
        <w:t xml:space="preserve"> </w:t>
      </w:r>
      <w:r w:rsidRPr="004142D3">
        <w:rPr>
          <w:rFonts w:ascii="Times New Roman" w:hAnsi="Times New Roman" w:cs="Times New Roman"/>
          <w:kern w:val="0"/>
          <w:lang w:bidi="en-US"/>
        </w:rPr>
        <w:t>supervisory positions in national animal husbandry organizations were held by women</w:t>
      </w:r>
      <w:r w:rsidR="00052D68" w:rsidRPr="004142D3">
        <w:rPr>
          <w:rFonts w:ascii="Times New Roman" w:hAnsi="Times New Roman" w:cs="Times New Roman"/>
          <w:kern w:val="0"/>
          <w:lang w:bidi="en-US"/>
        </w:rPr>
        <w:t>, accounting for 48%</w:t>
      </w:r>
      <w:r w:rsidRPr="004142D3">
        <w:rPr>
          <w:rFonts w:ascii="Times New Roman" w:hAnsi="Times New Roman" w:cs="Times New Roman"/>
          <w:kern w:val="0"/>
          <w:lang w:bidi="en-US"/>
        </w:rPr>
        <w:t>.</w:t>
      </w:r>
    </w:p>
    <w:p w14:paraId="334691FC" w14:textId="77777777" w:rsidR="00A0223B" w:rsidRPr="004142D3" w:rsidRDefault="00A0223B" w:rsidP="008C38C8">
      <w:pPr>
        <w:spacing w:line="320" w:lineRule="exact"/>
        <w:rPr>
          <w:rFonts w:ascii="Times New Roman" w:eastAsia="新細明體" w:hAnsi="Times New Roman" w:cs="Times New Roman"/>
        </w:rPr>
      </w:pPr>
    </w:p>
    <w:p w14:paraId="355B3AE0" w14:textId="77777777" w:rsidR="00A0223B" w:rsidRPr="004142D3" w:rsidRDefault="00A0223B" w:rsidP="008C38C8">
      <w:pPr>
        <w:pStyle w:val="2"/>
        <w:spacing w:line="320" w:lineRule="exact"/>
        <w:rPr>
          <w:rFonts w:ascii="Times New Roman" w:eastAsia="新細明體" w:hAnsi="Times New Roman" w:cs="Times New Roman"/>
        </w:rPr>
      </w:pPr>
      <w:bookmarkStart w:id="45" w:name="_Toc219301836"/>
      <w:r w:rsidRPr="004142D3">
        <w:rPr>
          <w:rFonts w:ascii="Times New Roman" w:hAnsi="Times New Roman" w:cs="Times New Roman"/>
          <w:lang w:bidi="en-US"/>
        </w:rPr>
        <w:t>Article 15</w:t>
      </w:r>
      <w:bookmarkEnd w:id="45"/>
    </w:p>
    <w:p w14:paraId="07EE8469" w14:textId="77777777" w:rsidR="00A8008E" w:rsidRPr="004142D3" w:rsidRDefault="00A8008E" w:rsidP="008C38C8">
      <w:pPr>
        <w:pStyle w:val="3"/>
        <w:spacing w:line="320" w:lineRule="exact"/>
        <w:rPr>
          <w:rFonts w:ascii="Times New Roman" w:eastAsia="新細明體" w:hAnsi="Times New Roman" w:cs="Times New Roman"/>
        </w:rPr>
      </w:pPr>
      <w:bookmarkStart w:id="46" w:name="_Toc219301837"/>
      <w:r w:rsidRPr="004142D3">
        <w:rPr>
          <w:rFonts w:ascii="Times New Roman" w:hAnsi="Times New Roman" w:cs="Times New Roman"/>
          <w:lang w:bidi="en-US"/>
        </w:rPr>
        <w:t>Statistics on Inheritance and Gifts</w:t>
      </w:r>
      <w:bookmarkEnd w:id="46"/>
    </w:p>
    <w:p w14:paraId="645A6C3C" w14:textId="7289372F" w:rsidR="00A0223B" w:rsidRPr="004142D3" w:rsidRDefault="00A0223B" w:rsidP="008C38C8">
      <w:pPr>
        <w:pStyle w:val="a3"/>
        <w:numPr>
          <w:ilvl w:val="0"/>
          <w:numId w:val="5"/>
        </w:numPr>
        <w:spacing w:line="320" w:lineRule="exact"/>
        <w:ind w:right="-58" w:hanging="622"/>
        <w:textAlignment w:val="auto"/>
        <w:rPr>
          <w:rFonts w:ascii="Times New Roman" w:hAnsi="Times New Roman"/>
          <w:sz w:val="24"/>
          <w:szCs w:val="24"/>
        </w:rPr>
      </w:pPr>
      <w:r w:rsidRPr="004142D3">
        <w:rPr>
          <w:rFonts w:ascii="Times New Roman" w:hAnsi="Times New Roman"/>
          <w:sz w:val="24"/>
          <w:lang w:bidi="en-US"/>
        </w:rPr>
        <w:t xml:space="preserve">The Estate and Gift Tax Act levies estate taxes and gift taxes on the monetary assets of </w:t>
      </w:r>
      <w:r w:rsidR="00F30D53" w:rsidRPr="004142D3">
        <w:rPr>
          <w:rFonts w:ascii="Times New Roman" w:hAnsi="Times New Roman"/>
          <w:sz w:val="24"/>
          <w:lang w:bidi="en-US"/>
        </w:rPr>
        <w:t>an</w:t>
      </w:r>
      <w:r w:rsidRPr="004142D3">
        <w:rPr>
          <w:rFonts w:ascii="Times New Roman" w:hAnsi="Times New Roman"/>
          <w:sz w:val="24"/>
          <w:lang w:bidi="en-US"/>
        </w:rPr>
        <w:t xml:space="preserve"> ancestor or the monetary assets gifted by </w:t>
      </w:r>
      <w:r w:rsidR="00F30D53" w:rsidRPr="004142D3">
        <w:rPr>
          <w:rFonts w:ascii="Times New Roman" w:hAnsi="Times New Roman"/>
          <w:sz w:val="24"/>
          <w:lang w:bidi="en-US"/>
        </w:rPr>
        <w:t>a</w:t>
      </w:r>
      <w:r w:rsidRPr="004142D3">
        <w:rPr>
          <w:rFonts w:ascii="Times New Roman" w:hAnsi="Times New Roman"/>
          <w:sz w:val="24"/>
          <w:lang w:bidi="en-US"/>
        </w:rPr>
        <w:t xml:space="preserve"> donor. According to </w:t>
      </w:r>
      <w:r w:rsidRPr="004142D3">
        <w:rPr>
          <w:rFonts w:ascii="Times New Roman" w:hAnsi="Times New Roman"/>
          <w:sz w:val="24"/>
          <w:lang w:bidi="en-US"/>
        </w:rPr>
        <w:lastRenderedPageBreak/>
        <w:t xml:space="preserve">statistics on estate taxes </w:t>
      </w:r>
      <w:r w:rsidR="00CC186C" w:rsidRPr="004142D3">
        <w:rPr>
          <w:rFonts w:ascii="Times New Roman" w:hAnsi="Times New Roman"/>
          <w:sz w:val="24"/>
          <w:lang w:bidi="en-US"/>
        </w:rPr>
        <w:t>and</w:t>
      </w:r>
      <w:r w:rsidRPr="004142D3">
        <w:rPr>
          <w:rFonts w:ascii="Times New Roman" w:hAnsi="Times New Roman"/>
          <w:sz w:val="24"/>
          <w:lang w:bidi="en-US"/>
        </w:rPr>
        <w:t xml:space="preserve"> gift taxes approved by regional national taxation bureaus under the Ministry of Finance, women who renounced the right to inheritance in 202</w:t>
      </w:r>
      <w:r w:rsidR="00CC186C" w:rsidRPr="004142D3">
        <w:rPr>
          <w:rFonts w:ascii="Times New Roman" w:hAnsi="Times New Roman"/>
          <w:sz w:val="24"/>
          <w:lang w:bidi="en-US"/>
        </w:rPr>
        <w:t>4</w:t>
      </w:r>
      <w:r w:rsidRPr="004142D3">
        <w:rPr>
          <w:rFonts w:ascii="Times New Roman" w:hAnsi="Times New Roman"/>
          <w:sz w:val="24"/>
          <w:lang w:bidi="en-US"/>
        </w:rPr>
        <w:t xml:space="preserve"> accounted for 5</w:t>
      </w:r>
      <w:r w:rsidR="00CC186C" w:rsidRPr="004142D3">
        <w:rPr>
          <w:rFonts w:ascii="Times New Roman" w:hAnsi="Times New Roman"/>
          <w:sz w:val="24"/>
          <w:lang w:bidi="en-US"/>
        </w:rPr>
        <w:t>4.8</w:t>
      </w:r>
      <w:r w:rsidRPr="004142D3">
        <w:rPr>
          <w:rFonts w:ascii="Times New Roman" w:hAnsi="Times New Roman"/>
          <w:sz w:val="24"/>
          <w:lang w:bidi="en-US"/>
        </w:rPr>
        <w:t>% of all people who renounced the right to inheritance, slightly lower than the 55.</w:t>
      </w:r>
      <w:r w:rsidR="00CC186C" w:rsidRPr="004142D3">
        <w:rPr>
          <w:rFonts w:ascii="Times New Roman" w:hAnsi="Times New Roman"/>
          <w:sz w:val="24"/>
          <w:lang w:bidi="en-US"/>
        </w:rPr>
        <w:t>4</w:t>
      </w:r>
      <w:r w:rsidRPr="004142D3">
        <w:rPr>
          <w:rFonts w:ascii="Times New Roman" w:hAnsi="Times New Roman"/>
          <w:sz w:val="24"/>
          <w:lang w:bidi="en-US"/>
        </w:rPr>
        <w:t>% in 202</w:t>
      </w:r>
      <w:r w:rsidR="00CC186C" w:rsidRPr="004142D3">
        <w:rPr>
          <w:rFonts w:ascii="Times New Roman" w:hAnsi="Times New Roman"/>
          <w:sz w:val="24"/>
          <w:lang w:bidi="en-US"/>
        </w:rPr>
        <w:t>1</w:t>
      </w:r>
      <w:r w:rsidRPr="004142D3">
        <w:rPr>
          <w:rFonts w:ascii="Times New Roman" w:hAnsi="Times New Roman"/>
          <w:sz w:val="24"/>
          <w:lang w:bidi="en-US"/>
        </w:rPr>
        <w:t>. The ratio of female recipients to all recipients in 202</w:t>
      </w:r>
      <w:r w:rsidR="00CC186C" w:rsidRPr="004142D3">
        <w:rPr>
          <w:rFonts w:ascii="Times New Roman" w:hAnsi="Times New Roman"/>
          <w:sz w:val="24"/>
          <w:lang w:bidi="en-US"/>
        </w:rPr>
        <w:t>4</w:t>
      </w:r>
      <w:r w:rsidRPr="004142D3">
        <w:rPr>
          <w:rFonts w:ascii="Times New Roman" w:hAnsi="Times New Roman"/>
          <w:sz w:val="24"/>
          <w:lang w:bidi="en-US"/>
        </w:rPr>
        <w:t xml:space="preserve"> was 4</w:t>
      </w:r>
      <w:r w:rsidR="00CC186C" w:rsidRPr="004142D3">
        <w:rPr>
          <w:rFonts w:ascii="Times New Roman" w:hAnsi="Times New Roman"/>
          <w:sz w:val="24"/>
          <w:lang w:bidi="en-US"/>
        </w:rPr>
        <w:t>2</w:t>
      </w:r>
      <w:r w:rsidRPr="004142D3">
        <w:rPr>
          <w:rFonts w:ascii="Times New Roman" w:hAnsi="Times New Roman"/>
          <w:sz w:val="24"/>
          <w:lang w:bidi="en-US"/>
        </w:rPr>
        <w:t>.</w:t>
      </w:r>
      <w:r w:rsidR="00CC186C" w:rsidRPr="004142D3">
        <w:rPr>
          <w:rFonts w:ascii="Times New Roman" w:hAnsi="Times New Roman"/>
          <w:sz w:val="24"/>
          <w:lang w:bidi="en-US"/>
        </w:rPr>
        <w:t>0</w:t>
      </w:r>
      <w:r w:rsidRPr="004142D3">
        <w:rPr>
          <w:rFonts w:ascii="Times New Roman" w:hAnsi="Times New Roman"/>
          <w:sz w:val="24"/>
          <w:lang w:bidi="en-US"/>
        </w:rPr>
        <w:t xml:space="preserve">%, a slight increase from </w:t>
      </w:r>
      <w:r w:rsidR="00CC186C" w:rsidRPr="004142D3">
        <w:rPr>
          <w:rFonts w:ascii="Times New Roman" w:hAnsi="Times New Roman"/>
          <w:sz w:val="24"/>
          <w:lang w:bidi="en-US"/>
        </w:rPr>
        <w:t>40</w:t>
      </w:r>
      <w:r w:rsidRPr="004142D3">
        <w:rPr>
          <w:rFonts w:ascii="Times New Roman" w:hAnsi="Times New Roman"/>
          <w:sz w:val="24"/>
          <w:lang w:bidi="en-US"/>
        </w:rPr>
        <w:t>.</w:t>
      </w:r>
      <w:r w:rsidR="00CC186C" w:rsidRPr="004142D3">
        <w:rPr>
          <w:rFonts w:ascii="Times New Roman" w:hAnsi="Times New Roman"/>
          <w:sz w:val="24"/>
          <w:lang w:bidi="en-US"/>
        </w:rPr>
        <w:t>0</w:t>
      </w:r>
      <w:r w:rsidRPr="004142D3">
        <w:rPr>
          <w:rFonts w:ascii="Times New Roman" w:hAnsi="Times New Roman"/>
          <w:sz w:val="24"/>
          <w:lang w:bidi="en-US"/>
        </w:rPr>
        <w:t>% in 202</w:t>
      </w:r>
      <w:r w:rsidR="00CC186C" w:rsidRPr="004142D3">
        <w:rPr>
          <w:rFonts w:ascii="Times New Roman" w:hAnsi="Times New Roman"/>
          <w:sz w:val="24"/>
          <w:lang w:bidi="en-US"/>
        </w:rPr>
        <w:t>1</w:t>
      </w:r>
      <w:r w:rsidRPr="004142D3">
        <w:rPr>
          <w:rFonts w:ascii="Times New Roman" w:hAnsi="Times New Roman"/>
          <w:sz w:val="24"/>
          <w:lang w:bidi="en-US"/>
        </w:rPr>
        <w:t>.</w:t>
      </w:r>
    </w:p>
    <w:p w14:paraId="7BF72D8F" w14:textId="77777777" w:rsidR="00C933B9" w:rsidRPr="004142D3" w:rsidRDefault="00C933B9" w:rsidP="008C38C8">
      <w:pPr>
        <w:pStyle w:val="a3"/>
        <w:spacing w:line="320" w:lineRule="exact"/>
        <w:ind w:left="622" w:right="-58"/>
        <w:textAlignment w:val="auto"/>
        <w:rPr>
          <w:rFonts w:ascii="Times New Roman" w:hAnsi="Times New Roman"/>
          <w:sz w:val="24"/>
          <w:szCs w:val="24"/>
        </w:rPr>
      </w:pPr>
    </w:p>
    <w:p w14:paraId="549BB924" w14:textId="77777777" w:rsidR="00C933B9" w:rsidRPr="004142D3" w:rsidRDefault="00C933B9" w:rsidP="008C38C8">
      <w:pPr>
        <w:pStyle w:val="2"/>
        <w:spacing w:line="320" w:lineRule="exact"/>
        <w:ind w:right="240"/>
        <w:rPr>
          <w:rFonts w:ascii="Times New Roman" w:eastAsia="新細明體" w:hAnsi="Times New Roman" w:cs="Times New Roman"/>
        </w:rPr>
      </w:pPr>
      <w:bookmarkStart w:id="47" w:name="_Toc219301838"/>
      <w:r w:rsidRPr="004142D3">
        <w:rPr>
          <w:rFonts w:ascii="Times New Roman" w:hAnsi="Times New Roman" w:cs="Times New Roman"/>
          <w:lang w:bidi="en-US"/>
        </w:rPr>
        <w:t>Article 16</w:t>
      </w:r>
      <w:bookmarkEnd w:id="47"/>
    </w:p>
    <w:p w14:paraId="751A6D05" w14:textId="369DE911" w:rsidR="00A0223B" w:rsidRPr="004142D3" w:rsidRDefault="00DC6C4C" w:rsidP="008C38C8">
      <w:pPr>
        <w:pStyle w:val="3"/>
        <w:spacing w:line="320" w:lineRule="exact"/>
        <w:rPr>
          <w:rFonts w:ascii="Times New Roman" w:eastAsia="新細明體" w:hAnsi="Times New Roman" w:cs="Times New Roman"/>
        </w:rPr>
      </w:pPr>
      <w:bookmarkStart w:id="48" w:name="_Toc219301839"/>
      <w:r w:rsidRPr="004142D3">
        <w:rPr>
          <w:rFonts w:ascii="Times New Roman" w:hAnsi="Times New Roman" w:cs="Times New Roman"/>
          <w:lang w:bidi="en-US"/>
        </w:rPr>
        <w:t>Statistics on Same-</w:t>
      </w:r>
      <w:r w:rsidR="00446C97" w:rsidRPr="004142D3">
        <w:rPr>
          <w:rFonts w:ascii="Times New Roman" w:hAnsi="Times New Roman" w:cs="Times New Roman"/>
          <w:lang w:bidi="en-US"/>
        </w:rPr>
        <w:t>S</w:t>
      </w:r>
      <w:r w:rsidRPr="004142D3">
        <w:rPr>
          <w:rFonts w:ascii="Times New Roman" w:hAnsi="Times New Roman" w:cs="Times New Roman"/>
          <w:lang w:bidi="en-US"/>
        </w:rPr>
        <w:t>ex Marriage and Terminated Marriages</w:t>
      </w:r>
      <w:bookmarkEnd w:id="48"/>
    </w:p>
    <w:p w14:paraId="11D55BF2" w14:textId="2D7EEEAF" w:rsidR="00C933B9" w:rsidRPr="004142D3" w:rsidRDefault="00C933B9" w:rsidP="008C38C8">
      <w:pPr>
        <w:pStyle w:val="a7"/>
        <w:numPr>
          <w:ilvl w:val="1"/>
          <w:numId w:val="6"/>
        </w:numPr>
        <w:spacing w:line="320" w:lineRule="exact"/>
        <w:ind w:left="601" w:hanging="601"/>
        <w:jc w:val="both"/>
        <w:rPr>
          <w:rFonts w:ascii="Times New Roman" w:hAnsi="Times New Roman"/>
          <w:sz w:val="24"/>
          <w:szCs w:val="24"/>
        </w:rPr>
      </w:pPr>
      <w:r w:rsidRPr="004142D3">
        <w:rPr>
          <w:rFonts w:ascii="Times New Roman" w:hAnsi="Times New Roman"/>
          <w:sz w:val="24"/>
          <w:lang w:bidi="en-US"/>
        </w:rPr>
        <w:t>The number of same-sex marriages was 1,856, 2,477, 3,199, and 3,205 from 2021 to 2024, respectively, and the number of same-sex marriages terminated was 508, 612, 781, and 926, respectively, both showing an upward trend (as shown in Table 16-1). The number of same-sex marriages between citizens and foreign nationals was 62, 98, 526, and 470, and the number of same-sex marriages terminated was 4, 8, 6, and 11, respectively (as shown in Table 16-2).</w:t>
      </w:r>
    </w:p>
    <w:p w14:paraId="41350198" w14:textId="67F52907" w:rsidR="00C933B9" w:rsidRPr="004142D3" w:rsidRDefault="00C933B9" w:rsidP="00DC6C4C">
      <w:pPr>
        <w:pStyle w:val="4"/>
        <w:rPr>
          <w:rFonts w:ascii="Times New Roman" w:eastAsia="新細明體" w:hAnsi="Times New Roman" w:cs="Times New Roman"/>
          <w:szCs w:val="20"/>
        </w:rPr>
      </w:pPr>
      <w:bookmarkStart w:id="49" w:name="_Toc219301874"/>
      <w:r w:rsidRPr="004142D3">
        <w:rPr>
          <w:rFonts w:ascii="Times New Roman" w:hAnsi="Times New Roman" w:cs="Times New Roman"/>
          <w:lang w:bidi="en-US"/>
        </w:rPr>
        <w:t>Table 16-1</w:t>
      </w:r>
      <w:r w:rsidRPr="004142D3">
        <w:rPr>
          <w:rFonts w:ascii="Times New Roman" w:hAnsi="Times New Roman" w:cs="Times New Roman"/>
          <w:lang w:bidi="en-US"/>
        </w:rPr>
        <w:tab/>
        <w:t>Number of Same-</w:t>
      </w:r>
      <w:r w:rsidR="00446C97" w:rsidRPr="004142D3">
        <w:rPr>
          <w:rFonts w:ascii="Times New Roman" w:hAnsi="Times New Roman" w:cs="Times New Roman"/>
          <w:lang w:bidi="en-US"/>
        </w:rPr>
        <w:t>S</w:t>
      </w:r>
      <w:r w:rsidRPr="004142D3">
        <w:rPr>
          <w:rFonts w:ascii="Times New Roman" w:hAnsi="Times New Roman" w:cs="Times New Roman"/>
          <w:lang w:bidi="en-US"/>
        </w:rPr>
        <w:t>ex Marriages and Terminated Marriages</w:t>
      </w:r>
      <w:bookmarkEnd w:id="49"/>
    </w:p>
    <w:tbl>
      <w:tblPr>
        <w:tblW w:w="5000" w:type="pct"/>
        <w:tblCellMar>
          <w:left w:w="10" w:type="dxa"/>
          <w:right w:w="10" w:type="dxa"/>
        </w:tblCellMar>
        <w:tblLook w:val="0000" w:firstRow="0" w:lastRow="0" w:firstColumn="0" w:lastColumn="0" w:noHBand="0" w:noVBand="0"/>
      </w:tblPr>
      <w:tblGrid>
        <w:gridCol w:w="1115"/>
        <w:gridCol w:w="1379"/>
        <w:gridCol w:w="1176"/>
        <w:gridCol w:w="1223"/>
        <w:gridCol w:w="1211"/>
        <w:gridCol w:w="1234"/>
        <w:gridCol w:w="1071"/>
      </w:tblGrid>
      <w:tr w:rsidR="00FD2C3C" w:rsidRPr="004142D3" w14:paraId="552FEC63" w14:textId="77777777" w:rsidTr="006F5AF4">
        <w:trPr>
          <w:trHeight w:val="324"/>
        </w:trPr>
        <w:tc>
          <w:tcPr>
            <w:tcW w:w="5000" w:type="pct"/>
            <w:gridSpan w:val="7"/>
            <w:tcBorders>
              <w:bottom w:val="single" w:sz="4" w:space="0" w:color="000000"/>
            </w:tcBorders>
            <w:shd w:val="clear" w:color="auto" w:fill="auto"/>
            <w:noWrap/>
            <w:tcMar>
              <w:top w:w="0" w:type="dxa"/>
              <w:left w:w="28" w:type="dxa"/>
              <w:bottom w:w="0" w:type="dxa"/>
              <w:right w:w="28" w:type="dxa"/>
            </w:tcMar>
            <w:vAlign w:val="center"/>
          </w:tcPr>
          <w:p w14:paraId="298B0447"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Unit: Couples</w:t>
            </w:r>
          </w:p>
        </w:tc>
      </w:tr>
      <w:tr w:rsidR="00FD2C3C" w:rsidRPr="004142D3" w14:paraId="5BF5DE20" w14:textId="77777777" w:rsidTr="006F5AF4">
        <w:trPr>
          <w:trHeight w:val="324"/>
        </w:trPr>
        <w:tc>
          <w:tcPr>
            <w:tcW w:w="663" w:type="pct"/>
            <w:vMerge w:val="restart"/>
            <w:tcBorders>
              <w:bottom w:val="single" w:sz="4" w:space="0" w:color="000000"/>
              <w:right w:val="single" w:sz="4" w:space="0" w:color="000000"/>
            </w:tcBorders>
            <w:shd w:val="clear" w:color="auto" w:fill="auto"/>
            <w:noWrap/>
            <w:tcMar>
              <w:top w:w="0" w:type="dxa"/>
              <w:left w:w="28" w:type="dxa"/>
              <w:bottom w:w="0" w:type="dxa"/>
              <w:right w:w="28" w:type="dxa"/>
            </w:tcMar>
            <w:vAlign w:val="center"/>
          </w:tcPr>
          <w:p w14:paraId="2A8C6E94" w14:textId="77777777" w:rsidR="00C933B9" w:rsidRPr="004142D3" w:rsidRDefault="00C933B9" w:rsidP="004B12AD">
            <w:pPr>
              <w:widowControl/>
              <w:ind w:right="240"/>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Year</w:t>
            </w:r>
          </w:p>
        </w:tc>
        <w:tc>
          <w:tcPr>
            <w:tcW w:w="2246" w:type="pct"/>
            <w:gridSpan w:val="3"/>
            <w:tcBorders>
              <w:top w:val="single" w:sz="4" w:space="0" w:color="000000"/>
              <w:bottom w:val="single" w:sz="4" w:space="0" w:color="000000"/>
            </w:tcBorders>
            <w:shd w:val="clear" w:color="auto" w:fill="auto"/>
            <w:noWrap/>
            <w:tcMar>
              <w:top w:w="0" w:type="dxa"/>
              <w:left w:w="28" w:type="dxa"/>
              <w:bottom w:w="0" w:type="dxa"/>
              <w:right w:w="28" w:type="dxa"/>
            </w:tcMar>
            <w:vAlign w:val="center"/>
          </w:tcPr>
          <w:p w14:paraId="687AEAB8" w14:textId="6CFE961C" w:rsidR="00C933B9" w:rsidRPr="004142D3" w:rsidRDefault="00C933B9">
            <w:pPr>
              <w:widowControl/>
              <w:ind w:right="240"/>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Same-</w:t>
            </w:r>
            <w:r w:rsidR="00446C97" w:rsidRPr="004142D3">
              <w:rPr>
                <w:rFonts w:ascii="Times New Roman" w:hAnsi="Times New Roman" w:cs="Times New Roman"/>
                <w:kern w:val="0"/>
                <w:sz w:val="20"/>
                <w:lang w:bidi="en-US"/>
              </w:rPr>
              <w:t>S</w:t>
            </w:r>
            <w:r w:rsidRPr="004142D3">
              <w:rPr>
                <w:rFonts w:ascii="Times New Roman" w:hAnsi="Times New Roman" w:cs="Times New Roman"/>
                <w:kern w:val="0"/>
                <w:sz w:val="20"/>
                <w:lang w:bidi="en-US"/>
              </w:rPr>
              <w:t xml:space="preserve">ex </w:t>
            </w:r>
            <w:r w:rsidR="00446C97" w:rsidRPr="004142D3">
              <w:rPr>
                <w:rFonts w:ascii="Times New Roman" w:hAnsi="Times New Roman" w:cs="Times New Roman"/>
                <w:kern w:val="0"/>
                <w:sz w:val="20"/>
                <w:lang w:bidi="en-US"/>
              </w:rPr>
              <w:t>M</w:t>
            </w:r>
            <w:r w:rsidRPr="004142D3">
              <w:rPr>
                <w:rFonts w:ascii="Times New Roman" w:hAnsi="Times New Roman" w:cs="Times New Roman"/>
                <w:kern w:val="0"/>
                <w:sz w:val="20"/>
                <w:lang w:bidi="en-US"/>
              </w:rPr>
              <w:t>arriage</w:t>
            </w:r>
          </w:p>
        </w:tc>
        <w:tc>
          <w:tcPr>
            <w:tcW w:w="2091" w:type="pct"/>
            <w:gridSpan w:val="3"/>
            <w:tcBorders>
              <w:top w:val="single" w:sz="4" w:space="0" w:color="000000"/>
              <w:left w:val="single" w:sz="4" w:space="0" w:color="000000"/>
              <w:bottom w:val="single" w:sz="4" w:space="0" w:color="000000"/>
            </w:tcBorders>
            <w:shd w:val="clear" w:color="auto" w:fill="auto"/>
            <w:noWrap/>
            <w:tcMar>
              <w:top w:w="0" w:type="dxa"/>
              <w:left w:w="28" w:type="dxa"/>
              <w:bottom w:w="0" w:type="dxa"/>
              <w:right w:w="28" w:type="dxa"/>
            </w:tcMar>
            <w:vAlign w:val="center"/>
          </w:tcPr>
          <w:p w14:paraId="4E8B9592" w14:textId="7DD1ABBA" w:rsidR="00C933B9" w:rsidRPr="004142D3" w:rsidRDefault="00C933B9" w:rsidP="004B12AD">
            <w:pPr>
              <w:widowControl/>
              <w:ind w:right="240"/>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Termination </w:t>
            </w:r>
            <w:r w:rsidR="00446C97" w:rsidRPr="004142D3">
              <w:rPr>
                <w:rFonts w:ascii="Times New Roman" w:hAnsi="Times New Roman" w:cs="Times New Roman"/>
                <w:kern w:val="0"/>
                <w:sz w:val="20"/>
                <w:lang w:bidi="en-US"/>
              </w:rPr>
              <w:t>of Same-Sex Marriage</w:t>
            </w:r>
          </w:p>
        </w:tc>
      </w:tr>
      <w:tr w:rsidR="00FD2C3C" w:rsidRPr="004142D3" w14:paraId="39CEF084" w14:textId="77777777" w:rsidTr="006F5AF4">
        <w:trPr>
          <w:trHeight w:val="324"/>
        </w:trPr>
        <w:tc>
          <w:tcPr>
            <w:tcW w:w="663" w:type="pct"/>
            <w:vMerge/>
            <w:tcBorders>
              <w:bottom w:val="single" w:sz="4" w:space="0" w:color="000000"/>
              <w:right w:val="single" w:sz="4" w:space="0" w:color="000000"/>
            </w:tcBorders>
            <w:shd w:val="clear" w:color="auto" w:fill="auto"/>
            <w:noWrap/>
            <w:tcMar>
              <w:top w:w="0" w:type="dxa"/>
              <w:left w:w="28" w:type="dxa"/>
              <w:bottom w:w="0" w:type="dxa"/>
              <w:right w:w="28" w:type="dxa"/>
            </w:tcMar>
            <w:vAlign w:val="center"/>
          </w:tcPr>
          <w:p w14:paraId="02575489" w14:textId="77777777" w:rsidR="00C933B9" w:rsidRPr="004142D3" w:rsidRDefault="00C933B9" w:rsidP="004B12AD">
            <w:pPr>
              <w:widowControl/>
              <w:ind w:right="240"/>
              <w:rPr>
                <w:rFonts w:ascii="Times New Roman" w:eastAsia="新細明體" w:hAnsi="Times New Roman" w:cs="Times New Roman"/>
                <w:kern w:val="0"/>
                <w:sz w:val="20"/>
                <w:szCs w:val="20"/>
              </w:rPr>
            </w:pPr>
          </w:p>
        </w:tc>
        <w:tc>
          <w:tcPr>
            <w:tcW w:w="820" w:type="pct"/>
            <w:tcBorders>
              <w:bottom w:val="single" w:sz="4" w:space="0" w:color="000000"/>
            </w:tcBorders>
            <w:shd w:val="clear" w:color="auto" w:fill="auto"/>
            <w:noWrap/>
            <w:tcMar>
              <w:top w:w="0" w:type="dxa"/>
              <w:left w:w="28" w:type="dxa"/>
              <w:bottom w:w="0" w:type="dxa"/>
              <w:right w:w="28" w:type="dxa"/>
            </w:tcMar>
            <w:vAlign w:val="center"/>
          </w:tcPr>
          <w:p w14:paraId="6B52B640" w14:textId="7235EA63" w:rsidR="00C933B9" w:rsidRPr="004142D3" w:rsidRDefault="0068156B" w:rsidP="001C35EE">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Total</w:t>
            </w:r>
          </w:p>
        </w:tc>
        <w:tc>
          <w:tcPr>
            <w:tcW w:w="699" w:type="pct"/>
            <w:tcBorders>
              <w:left w:val="single" w:sz="4" w:space="0" w:color="000000"/>
              <w:bottom w:val="single" w:sz="4" w:space="0" w:color="000000"/>
            </w:tcBorders>
            <w:shd w:val="clear" w:color="auto" w:fill="auto"/>
            <w:noWrap/>
            <w:tcMar>
              <w:top w:w="0" w:type="dxa"/>
              <w:left w:w="28" w:type="dxa"/>
              <w:bottom w:w="0" w:type="dxa"/>
              <w:right w:w="28" w:type="dxa"/>
            </w:tcMar>
            <w:vAlign w:val="center"/>
          </w:tcPr>
          <w:p w14:paraId="5F26B514" w14:textId="77777777" w:rsidR="00C933B9" w:rsidRPr="004142D3" w:rsidRDefault="00C933B9" w:rsidP="001C35EE">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27" w:type="pct"/>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6AFDAC89" w14:textId="77777777" w:rsidR="00C933B9" w:rsidRPr="004142D3" w:rsidRDefault="00C933B9" w:rsidP="001C35EE">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20" w:type="pct"/>
            <w:tcBorders>
              <w:bottom w:val="single" w:sz="4" w:space="0" w:color="000000"/>
            </w:tcBorders>
            <w:shd w:val="clear" w:color="auto" w:fill="auto"/>
            <w:noWrap/>
            <w:tcMar>
              <w:top w:w="0" w:type="dxa"/>
              <w:left w:w="28" w:type="dxa"/>
              <w:bottom w:w="0" w:type="dxa"/>
              <w:right w:w="28" w:type="dxa"/>
            </w:tcMar>
            <w:vAlign w:val="center"/>
          </w:tcPr>
          <w:p w14:paraId="20D0EFAB" w14:textId="77777777" w:rsidR="00C933B9" w:rsidRPr="004142D3" w:rsidRDefault="00C933B9" w:rsidP="001C35EE">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Total</w:t>
            </w:r>
          </w:p>
        </w:tc>
        <w:tc>
          <w:tcPr>
            <w:tcW w:w="734" w:type="pct"/>
            <w:tcBorders>
              <w:left w:val="single" w:sz="4" w:space="0" w:color="000000"/>
              <w:bottom w:val="single" w:sz="4" w:space="0" w:color="000000"/>
            </w:tcBorders>
            <w:shd w:val="clear" w:color="auto" w:fill="auto"/>
            <w:noWrap/>
            <w:tcMar>
              <w:top w:w="0" w:type="dxa"/>
              <w:left w:w="28" w:type="dxa"/>
              <w:bottom w:w="0" w:type="dxa"/>
              <w:right w:w="28" w:type="dxa"/>
            </w:tcMar>
            <w:vAlign w:val="center"/>
          </w:tcPr>
          <w:p w14:paraId="0A873C2E" w14:textId="77777777" w:rsidR="00C933B9" w:rsidRPr="004142D3" w:rsidRDefault="00C933B9" w:rsidP="001C35EE">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637" w:type="pct"/>
            <w:tcBorders>
              <w:left w:val="single" w:sz="4" w:space="0" w:color="000000"/>
              <w:bottom w:val="single" w:sz="4" w:space="0" w:color="000000"/>
            </w:tcBorders>
            <w:shd w:val="clear" w:color="auto" w:fill="auto"/>
            <w:noWrap/>
            <w:tcMar>
              <w:top w:w="0" w:type="dxa"/>
              <w:left w:w="28" w:type="dxa"/>
              <w:bottom w:w="0" w:type="dxa"/>
              <w:right w:w="28" w:type="dxa"/>
            </w:tcMar>
            <w:vAlign w:val="center"/>
          </w:tcPr>
          <w:p w14:paraId="011C6803" w14:textId="77777777" w:rsidR="00C933B9" w:rsidRPr="004142D3" w:rsidRDefault="00C933B9" w:rsidP="001C35EE">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r>
      <w:tr w:rsidR="00FD2C3C" w:rsidRPr="004142D3" w14:paraId="6AB853FD" w14:textId="77777777" w:rsidTr="006F5AF4">
        <w:trPr>
          <w:trHeight w:val="324"/>
        </w:trPr>
        <w:tc>
          <w:tcPr>
            <w:tcW w:w="663" w:type="pct"/>
            <w:tcBorders>
              <w:right w:val="single" w:sz="4" w:space="0" w:color="000000"/>
            </w:tcBorders>
            <w:shd w:val="clear" w:color="auto" w:fill="auto"/>
            <w:noWrap/>
            <w:tcMar>
              <w:top w:w="0" w:type="dxa"/>
              <w:left w:w="28" w:type="dxa"/>
              <w:bottom w:w="0" w:type="dxa"/>
              <w:right w:w="28" w:type="dxa"/>
            </w:tcMar>
            <w:vAlign w:val="bottom"/>
          </w:tcPr>
          <w:p w14:paraId="52EDBEFC" w14:textId="77777777" w:rsidR="00C933B9" w:rsidRPr="004142D3" w:rsidRDefault="00C933B9" w:rsidP="004B12AD">
            <w:pPr>
              <w:widowControl/>
              <w:ind w:right="240"/>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2021</w:t>
            </w:r>
          </w:p>
        </w:tc>
        <w:tc>
          <w:tcPr>
            <w:tcW w:w="820" w:type="pct"/>
            <w:shd w:val="clear" w:color="auto" w:fill="auto"/>
            <w:noWrap/>
            <w:tcMar>
              <w:top w:w="0" w:type="dxa"/>
              <w:left w:w="28" w:type="dxa"/>
              <w:bottom w:w="0" w:type="dxa"/>
              <w:right w:w="28" w:type="dxa"/>
            </w:tcMar>
            <w:vAlign w:val="center"/>
          </w:tcPr>
          <w:p w14:paraId="05C4B659"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1,856 </w:t>
            </w:r>
          </w:p>
        </w:tc>
        <w:tc>
          <w:tcPr>
            <w:tcW w:w="699" w:type="pct"/>
            <w:shd w:val="clear" w:color="auto" w:fill="auto"/>
            <w:noWrap/>
            <w:tcMar>
              <w:top w:w="0" w:type="dxa"/>
              <w:left w:w="28" w:type="dxa"/>
              <w:bottom w:w="0" w:type="dxa"/>
              <w:right w:w="28" w:type="dxa"/>
            </w:tcMar>
            <w:vAlign w:val="center"/>
          </w:tcPr>
          <w:p w14:paraId="66941DEA"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535 </w:t>
            </w:r>
          </w:p>
        </w:tc>
        <w:tc>
          <w:tcPr>
            <w:tcW w:w="727" w:type="pct"/>
            <w:shd w:val="clear" w:color="auto" w:fill="auto"/>
            <w:noWrap/>
            <w:tcMar>
              <w:top w:w="0" w:type="dxa"/>
              <w:left w:w="28" w:type="dxa"/>
              <w:bottom w:w="0" w:type="dxa"/>
              <w:right w:w="28" w:type="dxa"/>
            </w:tcMar>
            <w:vAlign w:val="center"/>
          </w:tcPr>
          <w:p w14:paraId="5B4C92F1"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1,321 </w:t>
            </w:r>
          </w:p>
        </w:tc>
        <w:tc>
          <w:tcPr>
            <w:tcW w:w="720" w:type="pct"/>
            <w:tcBorders>
              <w:left w:val="single" w:sz="4" w:space="0" w:color="000000"/>
            </w:tcBorders>
            <w:shd w:val="clear" w:color="auto" w:fill="auto"/>
            <w:noWrap/>
            <w:tcMar>
              <w:top w:w="0" w:type="dxa"/>
              <w:left w:w="28" w:type="dxa"/>
              <w:bottom w:w="0" w:type="dxa"/>
              <w:right w:w="28" w:type="dxa"/>
            </w:tcMar>
            <w:vAlign w:val="center"/>
          </w:tcPr>
          <w:p w14:paraId="23AE07D6"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508 </w:t>
            </w:r>
          </w:p>
        </w:tc>
        <w:tc>
          <w:tcPr>
            <w:tcW w:w="734" w:type="pct"/>
            <w:shd w:val="clear" w:color="auto" w:fill="auto"/>
            <w:noWrap/>
            <w:tcMar>
              <w:top w:w="0" w:type="dxa"/>
              <w:left w:w="28" w:type="dxa"/>
              <w:bottom w:w="0" w:type="dxa"/>
              <w:right w:w="28" w:type="dxa"/>
            </w:tcMar>
            <w:vAlign w:val="center"/>
          </w:tcPr>
          <w:p w14:paraId="666F5FE0"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126 </w:t>
            </w:r>
          </w:p>
        </w:tc>
        <w:tc>
          <w:tcPr>
            <w:tcW w:w="637" w:type="pct"/>
            <w:shd w:val="clear" w:color="auto" w:fill="auto"/>
            <w:noWrap/>
            <w:tcMar>
              <w:top w:w="0" w:type="dxa"/>
              <w:left w:w="28" w:type="dxa"/>
              <w:bottom w:w="0" w:type="dxa"/>
              <w:right w:w="28" w:type="dxa"/>
            </w:tcMar>
            <w:vAlign w:val="center"/>
          </w:tcPr>
          <w:p w14:paraId="59BE0AFC"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382 </w:t>
            </w:r>
          </w:p>
        </w:tc>
      </w:tr>
      <w:tr w:rsidR="00FD2C3C" w:rsidRPr="004142D3" w14:paraId="339C0417" w14:textId="77777777" w:rsidTr="006F5AF4">
        <w:trPr>
          <w:trHeight w:val="324"/>
        </w:trPr>
        <w:tc>
          <w:tcPr>
            <w:tcW w:w="663" w:type="pct"/>
            <w:tcBorders>
              <w:right w:val="single" w:sz="4" w:space="0" w:color="000000"/>
            </w:tcBorders>
            <w:shd w:val="clear" w:color="auto" w:fill="auto"/>
            <w:noWrap/>
            <w:tcMar>
              <w:top w:w="0" w:type="dxa"/>
              <w:left w:w="28" w:type="dxa"/>
              <w:bottom w:w="0" w:type="dxa"/>
              <w:right w:w="28" w:type="dxa"/>
            </w:tcMar>
            <w:vAlign w:val="bottom"/>
          </w:tcPr>
          <w:p w14:paraId="3C7B0713" w14:textId="77777777" w:rsidR="00C933B9" w:rsidRPr="004142D3" w:rsidRDefault="00C933B9" w:rsidP="004B12AD">
            <w:pPr>
              <w:widowControl/>
              <w:ind w:right="240"/>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2022</w:t>
            </w:r>
          </w:p>
        </w:tc>
        <w:tc>
          <w:tcPr>
            <w:tcW w:w="820" w:type="pct"/>
            <w:shd w:val="clear" w:color="auto" w:fill="auto"/>
            <w:noWrap/>
            <w:tcMar>
              <w:top w:w="0" w:type="dxa"/>
              <w:left w:w="28" w:type="dxa"/>
              <w:bottom w:w="0" w:type="dxa"/>
              <w:right w:w="28" w:type="dxa"/>
            </w:tcMar>
            <w:vAlign w:val="center"/>
          </w:tcPr>
          <w:p w14:paraId="56CB2889"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2,477 </w:t>
            </w:r>
          </w:p>
        </w:tc>
        <w:tc>
          <w:tcPr>
            <w:tcW w:w="699" w:type="pct"/>
            <w:shd w:val="clear" w:color="auto" w:fill="auto"/>
            <w:noWrap/>
            <w:tcMar>
              <w:top w:w="0" w:type="dxa"/>
              <w:left w:w="28" w:type="dxa"/>
              <w:bottom w:w="0" w:type="dxa"/>
              <w:right w:w="28" w:type="dxa"/>
            </w:tcMar>
            <w:vAlign w:val="center"/>
          </w:tcPr>
          <w:p w14:paraId="4ADEF84B"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685 </w:t>
            </w:r>
          </w:p>
        </w:tc>
        <w:tc>
          <w:tcPr>
            <w:tcW w:w="727" w:type="pct"/>
            <w:shd w:val="clear" w:color="auto" w:fill="auto"/>
            <w:noWrap/>
            <w:tcMar>
              <w:top w:w="0" w:type="dxa"/>
              <w:left w:w="28" w:type="dxa"/>
              <w:bottom w:w="0" w:type="dxa"/>
              <w:right w:w="28" w:type="dxa"/>
            </w:tcMar>
            <w:vAlign w:val="center"/>
          </w:tcPr>
          <w:p w14:paraId="66E83DFE"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1,792 </w:t>
            </w:r>
          </w:p>
        </w:tc>
        <w:tc>
          <w:tcPr>
            <w:tcW w:w="720" w:type="pct"/>
            <w:tcBorders>
              <w:left w:val="single" w:sz="4" w:space="0" w:color="000000"/>
            </w:tcBorders>
            <w:shd w:val="clear" w:color="auto" w:fill="auto"/>
            <w:noWrap/>
            <w:tcMar>
              <w:top w:w="0" w:type="dxa"/>
              <w:left w:w="28" w:type="dxa"/>
              <w:bottom w:w="0" w:type="dxa"/>
              <w:right w:w="28" w:type="dxa"/>
            </w:tcMar>
            <w:vAlign w:val="center"/>
          </w:tcPr>
          <w:p w14:paraId="769F36ED"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612 </w:t>
            </w:r>
          </w:p>
        </w:tc>
        <w:tc>
          <w:tcPr>
            <w:tcW w:w="734" w:type="pct"/>
            <w:shd w:val="clear" w:color="auto" w:fill="auto"/>
            <w:noWrap/>
            <w:tcMar>
              <w:top w:w="0" w:type="dxa"/>
              <w:left w:w="28" w:type="dxa"/>
              <w:bottom w:w="0" w:type="dxa"/>
              <w:right w:w="28" w:type="dxa"/>
            </w:tcMar>
            <w:vAlign w:val="center"/>
          </w:tcPr>
          <w:p w14:paraId="550B1363"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158 </w:t>
            </w:r>
          </w:p>
        </w:tc>
        <w:tc>
          <w:tcPr>
            <w:tcW w:w="637" w:type="pct"/>
            <w:shd w:val="clear" w:color="auto" w:fill="auto"/>
            <w:noWrap/>
            <w:tcMar>
              <w:top w:w="0" w:type="dxa"/>
              <w:left w:w="28" w:type="dxa"/>
              <w:bottom w:w="0" w:type="dxa"/>
              <w:right w:w="28" w:type="dxa"/>
            </w:tcMar>
            <w:vAlign w:val="center"/>
          </w:tcPr>
          <w:p w14:paraId="24F3AF62"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454 </w:t>
            </w:r>
          </w:p>
        </w:tc>
      </w:tr>
      <w:tr w:rsidR="00FD2C3C" w:rsidRPr="004142D3" w14:paraId="3F914332" w14:textId="77777777" w:rsidTr="006F5AF4">
        <w:trPr>
          <w:trHeight w:val="324"/>
        </w:trPr>
        <w:tc>
          <w:tcPr>
            <w:tcW w:w="663" w:type="pct"/>
            <w:tcBorders>
              <w:right w:val="single" w:sz="4" w:space="0" w:color="000000"/>
            </w:tcBorders>
            <w:shd w:val="clear" w:color="auto" w:fill="auto"/>
            <w:noWrap/>
            <w:tcMar>
              <w:top w:w="0" w:type="dxa"/>
              <w:left w:w="28" w:type="dxa"/>
              <w:bottom w:w="0" w:type="dxa"/>
              <w:right w:w="28" w:type="dxa"/>
            </w:tcMar>
            <w:vAlign w:val="bottom"/>
          </w:tcPr>
          <w:p w14:paraId="0355B6C2" w14:textId="77777777" w:rsidR="00C933B9" w:rsidRPr="004142D3" w:rsidRDefault="00C933B9" w:rsidP="004B12AD">
            <w:pPr>
              <w:widowControl/>
              <w:ind w:right="240"/>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2023</w:t>
            </w:r>
          </w:p>
        </w:tc>
        <w:tc>
          <w:tcPr>
            <w:tcW w:w="820" w:type="pct"/>
            <w:shd w:val="clear" w:color="auto" w:fill="auto"/>
            <w:noWrap/>
            <w:tcMar>
              <w:top w:w="0" w:type="dxa"/>
              <w:left w:w="28" w:type="dxa"/>
              <w:bottom w:w="0" w:type="dxa"/>
              <w:right w:w="28" w:type="dxa"/>
            </w:tcMar>
            <w:vAlign w:val="center"/>
          </w:tcPr>
          <w:p w14:paraId="0A50E022"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3,199 </w:t>
            </w:r>
          </w:p>
        </w:tc>
        <w:tc>
          <w:tcPr>
            <w:tcW w:w="699" w:type="pct"/>
            <w:shd w:val="clear" w:color="auto" w:fill="auto"/>
            <w:noWrap/>
            <w:tcMar>
              <w:top w:w="0" w:type="dxa"/>
              <w:left w:w="28" w:type="dxa"/>
              <w:bottom w:w="0" w:type="dxa"/>
              <w:right w:w="28" w:type="dxa"/>
            </w:tcMar>
            <w:vAlign w:val="center"/>
          </w:tcPr>
          <w:p w14:paraId="5BB33FE8"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1,052 </w:t>
            </w:r>
          </w:p>
        </w:tc>
        <w:tc>
          <w:tcPr>
            <w:tcW w:w="727" w:type="pct"/>
            <w:shd w:val="clear" w:color="auto" w:fill="auto"/>
            <w:noWrap/>
            <w:tcMar>
              <w:top w:w="0" w:type="dxa"/>
              <w:left w:w="28" w:type="dxa"/>
              <w:bottom w:w="0" w:type="dxa"/>
              <w:right w:w="28" w:type="dxa"/>
            </w:tcMar>
            <w:vAlign w:val="center"/>
          </w:tcPr>
          <w:p w14:paraId="06A79308"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2,147 </w:t>
            </w:r>
          </w:p>
        </w:tc>
        <w:tc>
          <w:tcPr>
            <w:tcW w:w="720" w:type="pct"/>
            <w:tcBorders>
              <w:left w:val="single" w:sz="4" w:space="0" w:color="000000"/>
            </w:tcBorders>
            <w:shd w:val="clear" w:color="auto" w:fill="auto"/>
            <w:noWrap/>
            <w:tcMar>
              <w:top w:w="0" w:type="dxa"/>
              <w:left w:w="28" w:type="dxa"/>
              <w:bottom w:w="0" w:type="dxa"/>
              <w:right w:w="28" w:type="dxa"/>
            </w:tcMar>
            <w:vAlign w:val="center"/>
          </w:tcPr>
          <w:p w14:paraId="65C05506"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781 </w:t>
            </w:r>
          </w:p>
        </w:tc>
        <w:tc>
          <w:tcPr>
            <w:tcW w:w="734" w:type="pct"/>
            <w:shd w:val="clear" w:color="auto" w:fill="auto"/>
            <w:noWrap/>
            <w:tcMar>
              <w:top w:w="0" w:type="dxa"/>
              <w:left w:w="28" w:type="dxa"/>
              <w:bottom w:w="0" w:type="dxa"/>
              <w:right w:w="28" w:type="dxa"/>
            </w:tcMar>
            <w:vAlign w:val="center"/>
          </w:tcPr>
          <w:p w14:paraId="1E8AAD16"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204 </w:t>
            </w:r>
          </w:p>
        </w:tc>
        <w:tc>
          <w:tcPr>
            <w:tcW w:w="637" w:type="pct"/>
            <w:shd w:val="clear" w:color="auto" w:fill="auto"/>
            <w:noWrap/>
            <w:tcMar>
              <w:top w:w="0" w:type="dxa"/>
              <w:left w:w="28" w:type="dxa"/>
              <w:bottom w:w="0" w:type="dxa"/>
              <w:right w:w="28" w:type="dxa"/>
            </w:tcMar>
            <w:vAlign w:val="center"/>
          </w:tcPr>
          <w:p w14:paraId="491ED9AB"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577 </w:t>
            </w:r>
          </w:p>
        </w:tc>
      </w:tr>
      <w:tr w:rsidR="00FD2C3C" w:rsidRPr="004142D3" w14:paraId="4F9A0EE1" w14:textId="77777777" w:rsidTr="006F5AF4">
        <w:trPr>
          <w:trHeight w:val="324"/>
        </w:trPr>
        <w:tc>
          <w:tcPr>
            <w:tcW w:w="663" w:type="pct"/>
            <w:tcBorders>
              <w:bottom w:val="single" w:sz="4" w:space="0" w:color="000000"/>
              <w:right w:val="single" w:sz="4" w:space="0" w:color="000000"/>
            </w:tcBorders>
            <w:shd w:val="clear" w:color="auto" w:fill="auto"/>
            <w:noWrap/>
            <w:tcMar>
              <w:top w:w="0" w:type="dxa"/>
              <w:left w:w="28" w:type="dxa"/>
              <w:bottom w:w="0" w:type="dxa"/>
              <w:right w:w="28" w:type="dxa"/>
            </w:tcMar>
            <w:vAlign w:val="bottom"/>
          </w:tcPr>
          <w:p w14:paraId="42CBB958" w14:textId="77777777" w:rsidR="00C933B9" w:rsidRPr="004142D3" w:rsidRDefault="00C933B9" w:rsidP="004B12AD">
            <w:pPr>
              <w:widowControl/>
              <w:ind w:right="240"/>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2024</w:t>
            </w:r>
          </w:p>
        </w:tc>
        <w:tc>
          <w:tcPr>
            <w:tcW w:w="820" w:type="pct"/>
            <w:tcBorders>
              <w:bottom w:val="single" w:sz="4" w:space="0" w:color="000000"/>
            </w:tcBorders>
            <w:shd w:val="clear" w:color="auto" w:fill="auto"/>
            <w:noWrap/>
            <w:tcMar>
              <w:top w:w="0" w:type="dxa"/>
              <w:left w:w="28" w:type="dxa"/>
              <w:bottom w:w="0" w:type="dxa"/>
              <w:right w:w="28" w:type="dxa"/>
            </w:tcMar>
            <w:vAlign w:val="center"/>
          </w:tcPr>
          <w:p w14:paraId="1C923931"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3,205 </w:t>
            </w:r>
          </w:p>
        </w:tc>
        <w:tc>
          <w:tcPr>
            <w:tcW w:w="699" w:type="pct"/>
            <w:tcBorders>
              <w:bottom w:val="single" w:sz="4" w:space="0" w:color="000000"/>
            </w:tcBorders>
            <w:shd w:val="clear" w:color="auto" w:fill="auto"/>
            <w:noWrap/>
            <w:tcMar>
              <w:top w:w="0" w:type="dxa"/>
              <w:left w:w="28" w:type="dxa"/>
              <w:bottom w:w="0" w:type="dxa"/>
              <w:right w:w="28" w:type="dxa"/>
            </w:tcMar>
            <w:vAlign w:val="center"/>
          </w:tcPr>
          <w:p w14:paraId="30A8C692"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1,024 </w:t>
            </w:r>
          </w:p>
        </w:tc>
        <w:tc>
          <w:tcPr>
            <w:tcW w:w="727" w:type="pct"/>
            <w:tcBorders>
              <w:bottom w:val="single" w:sz="4" w:space="0" w:color="000000"/>
            </w:tcBorders>
            <w:shd w:val="clear" w:color="auto" w:fill="auto"/>
            <w:noWrap/>
            <w:tcMar>
              <w:top w:w="0" w:type="dxa"/>
              <w:left w:w="28" w:type="dxa"/>
              <w:bottom w:w="0" w:type="dxa"/>
              <w:right w:w="28" w:type="dxa"/>
            </w:tcMar>
            <w:vAlign w:val="center"/>
          </w:tcPr>
          <w:p w14:paraId="55D6AA9A"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2,181 </w:t>
            </w:r>
          </w:p>
        </w:tc>
        <w:tc>
          <w:tcPr>
            <w:tcW w:w="720" w:type="pct"/>
            <w:tcBorders>
              <w:left w:val="single" w:sz="4" w:space="0" w:color="000000"/>
              <w:bottom w:val="single" w:sz="4" w:space="0" w:color="000000"/>
            </w:tcBorders>
            <w:shd w:val="clear" w:color="auto" w:fill="auto"/>
            <w:noWrap/>
            <w:tcMar>
              <w:top w:w="0" w:type="dxa"/>
              <w:left w:w="28" w:type="dxa"/>
              <w:bottom w:w="0" w:type="dxa"/>
              <w:right w:w="28" w:type="dxa"/>
            </w:tcMar>
            <w:vAlign w:val="center"/>
          </w:tcPr>
          <w:p w14:paraId="275BAE70"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926 </w:t>
            </w:r>
          </w:p>
        </w:tc>
        <w:tc>
          <w:tcPr>
            <w:tcW w:w="734" w:type="pct"/>
            <w:tcBorders>
              <w:bottom w:val="single" w:sz="4" w:space="0" w:color="000000"/>
            </w:tcBorders>
            <w:shd w:val="clear" w:color="auto" w:fill="auto"/>
            <w:noWrap/>
            <w:tcMar>
              <w:top w:w="0" w:type="dxa"/>
              <w:left w:w="28" w:type="dxa"/>
              <w:bottom w:w="0" w:type="dxa"/>
              <w:right w:w="28" w:type="dxa"/>
            </w:tcMar>
            <w:vAlign w:val="center"/>
          </w:tcPr>
          <w:p w14:paraId="033FC606"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239 </w:t>
            </w:r>
          </w:p>
        </w:tc>
        <w:tc>
          <w:tcPr>
            <w:tcW w:w="637" w:type="pct"/>
            <w:tcBorders>
              <w:bottom w:val="single" w:sz="4" w:space="0" w:color="000000"/>
            </w:tcBorders>
            <w:shd w:val="clear" w:color="auto" w:fill="auto"/>
            <w:noWrap/>
            <w:tcMar>
              <w:top w:w="0" w:type="dxa"/>
              <w:left w:w="28" w:type="dxa"/>
              <w:bottom w:w="0" w:type="dxa"/>
              <w:right w:w="28" w:type="dxa"/>
            </w:tcMar>
            <w:vAlign w:val="center"/>
          </w:tcPr>
          <w:p w14:paraId="409C84A9"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687 </w:t>
            </w:r>
          </w:p>
        </w:tc>
      </w:tr>
    </w:tbl>
    <w:p w14:paraId="5003456E" w14:textId="31E67C64" w:rsidR="009749E9" w:rsidRPr="004142D3" w:rsidRDefault="009749E9" w:rsidP="009749E9">
      <w:pPr>
        <w:rPr>
          <w:rFonts w:ascii="Times New Roman" w:eastAsia="新細明體" w:hAnsi="Times New Roman" w:cs="Times New Roman"/>
          <w:sz w:val="20"/>
        </w:rPr>
      </w:pPr>
      <w:r w:rsidRPr="004142D3">
        <w:rPr>
          <w:rFonts w:ascii="Times New Roman" w:hAnsi="Times New Roman" w:cs="Times New Roman"/>
          <w:sz w:val="20"/>
          <w:lang w:bidi="en-US"/>
        </w:rPr>
        <w:t xml:space="preserve">Source: </w:t>
      </w:r>
      <w:r w:rsidR="00EE48CF" w:rsidRPr="004142D3">
        <w:rPr>
          <w:rFonts w:ascii="Times New Roman" w:hAnsi="Times New Roman" w:cs="Times New Roman"/>
          <w:sz w:val="20"/>
          <w:lang w:bidi="en-US"/>
        </w:rPr>
        <w:t>MOI</w:t>
      </w:r>
    </w:p>
    <w:p w14:paraId="6439A328" w14:textId="77777777" w:rsidR="00C933B9" w:rsidRPr="004142D3" w:rsidRDefault="00C933B9" w:rsidP="00C933B9">
      <w:pPr>
        <w:ind w:right="240"/>
        <w:rPr>
          <w:rFonts w:ascii="Times New Roman" w:eastAsia="新細明體" w:hAnsi="Times New Roman" w:cs="Times New Roman"/>
          <w:sz w:val="20"/>
          <w:szCs w:val="20"/>
        </w:rPr>
      </w:pPr>
    </w:p>
    <w:p w14:paraId="12351212" w14:textId="314422F9" w:rsidR="00C933B9" w:rsidRPr="004142D3" w:rsidRDefault="00C933B9" w:rsidP="00DC6C4C">
      <w:pPr>
        <w:pStyle w:val="4"/>
        <w:rPr>
          <w:rFonts w:ascii="Times New Roman" w:eastAsia="新細明體" w:hAnsi="Times New Roman" w:cs="Times New Roman"/>
          <w:szCs w:val="20"/>
        </w:rPr>
      </w:pPr>
      <w:bookmarkStart w:id="50" w:name="_Toc219301875"/>
      <w:r w:rsidRPr="004142D3">
        <w:rPr>
          <w:rFonts w:ascii="Times New Roman" w:hAnsi="Times New Roman" w:cs="Times New Roman"/>
          <w:lang w:bidi="en-US"/>
        </w:rPr>
        <w:t>Table 16-2</w:t>
      </w:r>
      <w:r w:rsidRPr="004142D3">
        <w:rPr>
          <w:rFonts w:ascii="Times New Roman" w:hAnsi="Times New Roman" w:cs="Times New Roman"/>
          <w:lang w:bidi="en-US"/>
        </w:rPr>
        <w:tab/>
        <w:t>Number of Same-</w:t>
      </w:r>
      <w:r w:rsidR="00446C97" w:rsidRPr="004142D3">
        <w:rPr>
          <w:rFonts w:ascii="Times New Roman" w:hAnsi="Times New Roman" w:cs="Times New Roman"/>
          <w:lang w:bidi="en-US"/>
        </w:rPr>
        <w:t>S</w:t>
      </w:r>
      <w:r w:rsidRPr="004142D3">
        <w:rPr>
          <w:rFonts w:ascii="Times New Roman" w:hAnsi="Times New Roman" w:cs="Times New Roman"/>
          <w:lang w:bidi="en-US"/>
        </w:rPr>
        <w:t xml:space="preserve">ex Marriages </w:t>
      </w:r>
      <w:r w:rsidR="00446C97" w:rsidRPr="004142D3">
        <w:rPr>
          <w:rFonts w:ascii="Times New Roman" w:hAnsi="Times New Roman" w:cs="Times New Roman"/>
          <w:lang w:bidi="en-US"/>
        </w:rPr>
        <w:t>B</w:t>
      </w:r>
      <w:r w:rsidRPr="004142D3">
        <w:rPr>
          <w:rFonts w:ascii="Times New Roman" w:hAnsi="Times New Roman" w:cs="Times New Roman"/>
          <w:lang w:bidi="en-US"/>
        </w:rPr>
        <w:t>etween Citizens and Foreigners and Number of Terminated Marriages</w:t>
      </w:r>
      <w:bookmarkEnd w:id="50"/>
    </w:p>
    <w:tbl>
      <w:tblPr>
        <w:tblW w:w="5000" w:type="pct"/>
        <w:tblCellMar>
          <w:left w:w="10" w:type="dxa"/>
          <w:right w:w="10" w:type="dxa"/>
        </w:tblCellMar>
        <w:tblLook w:val="0000" w:firstRow="0" w:lastRow="0" w:firstColumn="0" w:lastColumn="0" w:noHBand="0" w:noVBand="0"/>
      </w:tblPr>
      <w:tblGrid>
        <w:gridCol w:w="1115"/>
        <w:gridCol w:w="1379"/>
        <w:gridCol w:w="1176"/>
        <w:gridCol w:w="1223"/>
        <w:gridCol w:w="1211"/>
        <w:gridCol w:w="1234"/>
        <w:gridCol w:w="1071"/>
      </w:tblGrid>
      <w:tr w:rsidR="00FD2C3C" w:rsidRPr="004142D3" w14:paraId="229EA588" w14:textId="77777777" w:rsidTr="006F5AF4">
        <w:trPr>
          <w:trHeight w:val="324"/>
        </w:trPr>
        <w:tc>
          <w:tcPr>
            <w:tcW w:w="5000" w:type="pct"/>
            <w:gridSpan w:val="7"/>
            <w:tcBorders>
              <w:bottom w:val="single" w:sz="4" w:space="0" w:color="000000"/>
            </w:tcBorders>
            <w:shd w:val="clear" w:color="auto" w:fill="auto"/>
            <w:noWrap/>
            <w:tcMar>
              <w:top w:w="0" w:type="dxa"/>
              <w:left w:w="28" w:type="dxa"/>
              <w:bottom w:w="0" w:type="dxa"/>
              <w:right w:w="28" w:type="dxa"/>
            </w:tcMar>
            <w:vAlign w:val="center"/>
          </w:tcPr>
          <w:p w14:paraId="1902FC88"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Unit: Couples</w:t>
            </w:r>
          </w:p>
        </w:tc>
      </w:tr>
      <w:tr w:rsidR="00FD2C3C" w:rsidRPr="004142D3" w14:paraId="0EC4BE16" w14:textId="77777777" w:rsidTr="006F5AF4">
        <w:trPr>
          <w:trHeight w:val="324"/>
        </w:trPr>
        <w:tc>
          <w:tcPr>
            <w:tcW w:w="663" w:type="pct"/>
            <w:vMerge w:val="restart"/>
            <w:tcBorders>
              <w:bottom w:val="single" w:sz="4" w:space="0" w:color="000000"/>
              <w:right w:val="single" w:sz="4" w:space="0" w:color="000000"/>
            </w:tcBorders>
            <w:shd w:val="clear" w:color="auto" w:fill="auto"/>
            <w:noWrap/>
            <w:tcMar>
              <w:top w:w="0" w:type="dxa"/>
              <w:left w:w="28" w:type="dxa"/>
              <w:bottom w:w="0" w:type="dxa"/>
              <w:right w:w="28" w:type="dxa"/>
            </w:tcMar>
            <w:vAlign w:val="center"/>
          </w:tcPr>
          <w:p w14:paraId="3B4107C1" w14:textId="77777777" w:rsidR="00C933B9" w:rsidRPr="004142D3" w:rsidRDefault="00C933B9" w:rsidP="004B12AD">
            <w:pPr>
              <w:widowControl/>
              <w:ind w:right="240"/>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Year</w:t>
            </w:r>
          </w:p>
        </w:tc>
        <w:tc>
          <w:tcPr>
            <w:tcW w:w="2246" w:type="pct"/>
            <w:gridSpan w:val="3"/>
            <w:tcBorders>
              <w:top w:val="single" w:sz="4" w:space="0" w:color="000000"/>
              <w:bottom w:val="single" w:sz="4" w:space="0" w:color="000000"/>
            </w:tcBorders>
            <w:shd w:val="clear" w:color="auto" w:fill="auto"/>
            <w:noWrap/>
            <w:tcMar>
              <w:top w:w="0" w:type="dxa"/>
              <w:left w:w="28" w:type="dxa"/>
              <w:bottom w:w="0" w:type="dxa"/>
              <w:right w:w="28" w:type="dxa"/>
            </w:tcMar>
            <w:vAlign w:val="center"/>
          </w:tcPr>
          <w:p w14:paraId="48D35D8A" w14:textId="1526B965" w:rsidR="00C933B9" w:rsidRPr="004142D3" w:rsidRDefault="00C933B9" w:rsidP="004B12AD">
            <w:pPr>
              <w:widowControl/>
              <w:ind w:right="240"/>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Same</w:t>
            </w:r>
            <w:r w:rsidR="00446C97" w:rsidRPr="004142D3">
              <w:rPr>
                <w:rFonts w:ascii="Times New Roman" w:hAnsi="Times New Roman" w:cs="Times New Roman"/>
                <w:kern w:val="0"/>
                <w:sz w:val="20"/>
                <w:lang w:bidi="en-US"/>
              </w:rPr>
              <w:t>-S</w:t>
            </w:r>
            <w:r w:rsidRPr="004142D3">
              <w:rPr>
                <w:rFonts w:ascii="Times New Roman" w:hAnsi="Times New Roman" w:cs="Times New Roman"/>
                <w:kern w:val="0"/>
                <w:sz w:val="20"/>
                <w:lang w:bidi="en-US"/>
              </w:rPr>
              <w:t xml:space="preserve">ex </w:t>
            </w:r>
            <w:r w:rsidR="00446C97" w:rsidRPr="004142D3">
              <w:rPr>
                <w:rFonts w:ascii="Times New Roman" w:hAnsi="Times New Roman" w:cs="Times New Roman"/>
                <w:kern w:val="0"/>
                <w:sz w:val="20"/>
                <w:lang w:bidi="en-US"/>
              </w:rPr>
              <w:t>Marriage</w:t>
            </w:r>
          </w:p>
        </w:tc>
        <w:tc>
          <w:tcPr>
            <w:tcW w:w="2091" w:type="pct"/>
            <w:gridSpan w:val="3"/>
            <w:tcBorders>
              <w:top w:val="single" w:sz="4" w:space="0" w:color="000000"/>
              <w:left w:val="single" w:sz="4" w:space="0" w:color="000000"/>
              <w:bottom w:val="single" w:sz="4" w:space="0" w:color="000000"/>
            </w:tcBorders>
            <w:shd w:val="clear" w:color="auto" w:fill="auto"/>
            <w:noWrap/>
            <w:tcMar>
              <w:top w:w="0" w:type="dxa"/>
              <w:left w:w="28" w:type="dxa"/>
              <w:bottom w:w="0" w:type="dxa"/>
              <w:right w:w="28" w:type="dxa"/>
            </w:tcMar>
            <w:vAlign w:val="center"/>
          </w:tcPr>
          <w:p w14:paraId="6FB85C95" w14:textId="09A320D3" w:rsidR="00C933B9" w:rsidRPr="004142D3" w:rsidRDefault="00C933B9" w:rsidP="004B12AD">
            <w:pPr>
              <w:widowControl/>
              <w:ind w:right="240"/>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 xml:space="preserve">Termination </w:t>
            </w:r>
            <w:r w:rsidR="00446C97" w:rsidRPr="004142D3">
              <w:rPr>
                <w:rFonts w:ascii="Times New Roman" w:hAnsi="Times New Roman" w:cs="Times New Roman"/>
                <w:kern w:val="0"/>
                <w:sz w:val="20"/>
                <w:lang w:bidi="en-US"/>
              </w:rPr>
              <w:t>of Same-Sex Marriage</w:t>
            </w:r>
          </w:p>
        </w:tc>
      </w:tr>
      <w:tr w:rsidR="00FD2C3C" w:rsidRPr="004142D3" w14:paraId="596A083D" w14:textId="77777777" w:rsidTr="006F5AF4">
        <w:trPr>
          <w:trHeight w:val="324"/>
        </w:trPr>
        <w:tc>
          <w:tcPr>
            <w:tcW w:w="663" w:type="pct"/>
            <w:vMerge/>
            <w:tcBorders>
              <w:bottom w:val="single" w:sz="4" w:space="0" w:color="000000"/>
              <w:right w:val="single" w:sz="4" w:space="0" w:color="000000"/>
            </w:tcBorders>
            <w:shd w:val="clear" w:color="auto" w:fill="auto"/>
            <w:noWrap/>
            <w:tcMar>
              <w:top w:w="0" w:type="dxa"/>
              <w:left w:w="28" w:type="dxa"/>
              <w:bottom w:w="0" w:type="dxa"/>
              <w:right w:w="28" w:type="dxa"/>
            </w:tcMar>
            <w:vAlign w:val="center"/>
          </w:tcPr>
          <w:p w14:paraId="2CBD1282" w14:textId="77777777" w:rsidR="00C933B9" w:rsidRPr="004142D3" w:rsidRDefault="00C933B9" w:rsidP="004B12AD">
            <w:pPr>
              <w:widowControl/>
              <w:ind w:right="240"/>
              <w:rPr>
                <w:rFonts w:ascii="Times New Roman" w:eastAsia="新細明體" w:hAnsi="Times New Roman" w:cs="Times New Roman"/>
                <w:kern w:val="0"/>
                <w:sz w:val="20"/>
                <w:szCs w:val="20"/>
              </w:rPr>
            </w:pPr>
          </w:p>
        </w:tc>
        <w:tc>
          <w:tcPr>
            <w:tcW w:w="820" w:type="pct"/>
            <w:tcBorders>
              <w:bottom w:val="single" w:sz="4" w:space="0" w:color="000000"/>
            </w:tcBorders>
            <w:shd w:val="clear" w:color="auto" w:fill="auto"/>
            <w:noWrap/>
            <w:tcMar>
              <w:top w:w="0" w:type="dxa"/>
              <w:left w:w="28" w:type="dxa"/>
              <w:bottom w:w="0" w:type="dxa"/>
              <w:right w:w="28" w:type="dxa"/>
            </w:tcMar>
            <w:vAlign w:val="center"/>
          </w:tcPr>
          <w:p w14:paraId="6C7BC7C3" w14:textId="2969FA51" w:rsidR="00C933B9" w:rsidRPr="004142D3" w:rsidRDefault="0068156B" w:rsidP="001C35EE">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Total</w:t>
            </w:r>
          </w:p>
        </w:tc>
        <w:tc>
          <w:tcPr>
            <w:tcW w:w="699" w:type="pct"/>
            <w:tcBorders>
              <w:left w:val="single" w:sz="4" w:space="0" w:color="000000"/>
              <w:bottom w:val="single" w:sz="4" w:space="0" w:color="000000"/>
            </w:tcBorders>
            <w:shd w:val="clear" w:color="auto" w:fill="auto"/>
            <w:noWrap/>
            <w:tcMar>
              <w:top w:w="0" w:type="dxa"/>
              <w:left w:w="28" w:type="dxa"/>
              <w:bottom w:w="0" w:type="dxa"/>
              <w:right w:w="28" w:type="dxa"/>
            </w:tcMar>
            <w:vAlign w:val="center"/>
          </w:tcPr>
          <w:p w14:paraId="63AB6911" w14:textId="77777777" w:rsidR="00C933B9" w:rsidRPr="004142D3" w:rsidRDefault="00C933B9" w:rsidP="001C35EE">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727" w:type="pct"/>
            <w:tcBorders>
              <w:left w:val="single" w:sz="4" w:space="0" w:color="000000"/>
              <w:bottom w:val="single" w:sz="4" w:space="0" w:color="000000"/>
              <w:right w:val="single" w:sz="4" w:space="0" w:color="000000"/>
            </w:tcBorders>
            <w:shd w:val="clear" w:color="auto" w:fill="auto"/>
            <w:noWrap/>
            <w:tcMar>
              <w:top w:w="0" w:type="dxa"/>
              <w:left w:w="28" w:type="dxa"/>
              <w:bottom w:w="0" w:type="dxa"/>
              <w:right w:w="28" w:type="dxa"/>
            </w:tcMar>
            <w:vAlign w:val="center"/>
          </w:tcPr>
          <w:p w14:paraId="41EA9A4D" w14:textId="77777777" w:rsidR="00C933B9" w:rsidRPr="004142D3" w:rsidRDefault="00C933B9" w:rsidP="001C35EE">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c>
          <w:tcPr>
            <w:tcW w:w="720" w:type="pct"/>
            <w:tcBorders>
              <w:bottom w:val="single" w:sz="4" w:space="0" w:color="000000"/>
            </w:tcBorders>
            <w:shd w:val="clear" w:color="auto" w:fill="auto"/>
            <w:noWrap/>
            <w:tcMar>
              <w:top w:w="0" w:type="dxa"/>
              <w:left w:w="28" w:type="dxa"/>
              <w:bottom w:w="0" w:type="dxa"/>
              <w:right w:w="28" w:type="dxa"/>
            </w:tcMar>
            <w:vAlign w:val="center"/>
          </w:tcPr>
          <w:p w14:paraId="602E4FBE" w14:textId="77777777" w:rsidR="00C933B9" w:rsidRPr="004142D3" w:rsidRDefault="00C933B9" w:rsidP="001C35EE">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Total</w:t>
            </w:r>
          </w:p>
        </w:tc>
        <w:tc>
          <w:tcPr>
            <w:tcW w:w="734" w:type="pct"/>
            <w:tcBorders>
              <w:left w:val="single" w:sz="4" w:space="0" w:color="000000"/>
              <w:bottom w:val="single" w:sz="4" w:space="0" w:color="000000"/>
            </w:tcBorders>
            <w:shd w:val="clear" w:color="auto" w:fill="auto"/>
            <w:noWrap/>
            <w:tcMar>
              <w:top w:w="0" w:type="dxa"/>
              <w:left w:w="28" w:type="dxa"/>
              <w:bottom w:w="0" w:type="dxa"/>
              <w:right w:w="28" w:type="dxa"/>
            </w:tcMar>
            <w:vAlign w:val="center"/>
          </w:tcPr>
          <w:p w14:paraId="6BB608B5" w14:textId="77777777" w:rsidR="00C933B9" w:rsidRPr="004142D3" w:rsidRDefault="00C933B9" w:rsidP="001C35EE">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Male</w:t>
            </w:r>
          </w:p>
        </w:tc>
        <w:tc>
          <w:tcPr>
            <w:tcW w:w="637" w:type="pct"/>
            <w:tcBorders>
              <w:left w:val="single" w:sz="4" w:space="0" w:color="000000"/>
              <w:bottom w:val="single" w:sz="4" w:space="0" w:color="000000"/>
            </w:tcBorders>
            <w:shd w:val="clear" w:color="auto" w:fill="auto"/>
            <w:noWrap/>
            <w:tcMar>
              <w:top w:w="0" w:type="dxa"/>
              <w:left w:w="28" w:type="dxa"/>
              <w:bottom w:w="0" w:type="dxa"/>
              <w:right w:w="28" w:type="dxa"/>
            </w:tcMar>
            <w:vAlign w:val="center"/>
          </w:tcPr>
          <w:p w14:paraId="4178FC0B" w14:textId="77777777" w:rsidR="00C933B9" w:rsidRPr="004142D3" w:rsidRDefault="00C933B9" w:rsidP="001C35EE">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Female</w:t>
            </w:r>
          </w:p>
        </w:tc>
      </w:tr>
      <w:tr w:rsidR="00FD2C3C" w:rsidRPr="004142D3" w14:paraId="1D262804" w14:textId="77777777" w:rsidTr="006F5AF4">
        <w:trPr>
          <w:trHeight w:val="324"/>
        </w:trPr>
        <w:tc>
          <w:tcPr>
            <w:tcW w:w="663" w:type="pct"/>
            <w:tcBorders>
              <w:right w:val="single" w:sz="4" w:space="0" w:color="000000"/>
            </w:tcBorders>
            <w:shd w:val="clear" w:color="auto" w:fill="auto"/>
            <w:noWrap/>
            <w:tcMar>
              <w:top w:w="0" w:type="dxa"/>
              <w:left w:w="28" w:type="dxa"/>
              <w:bottom w:w="0" w:type="dxa"/>
              <w:right w:w="28" w:type="dxa"/>
            </w:tcMar>
            <w:vAlign w:val="bottom"/>
          </w:tcPr>
          <w:p w14:paraId="53CAE89F" w14:textId="77777777" w:rsidR="00C933B9" w:rsidRPr="004142D3" w:rsidRDefault="00C933B9" w:rsidP="004B12AD">
            <w:pPr>
              <w:widowControl/>
              <w:ind w:right="240"/>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2021</w:t>
            </w:r>
          </w:p>
        </w:tc>
        <w:tc>
          <w:tcPr>
            <w:tcW w:w="820" w:type="pct"/>
            <w:shd w:val="clear" w:color="auto" w:fill="auto"/>
            <w:noWrap/>
            <w:tcMar>
              <w:top w:w="0" w:type="dxa"/>
              <w:left w:w="28" w:type="dxa"/>
              <w:bottom w:w="0" w:type="dxa"/>
              <w:right w:w="28" w:type="dxa"/>
            </w:tcMar>
            <w:vAlign w:val="center"/>
          </w:tcPr>
          <w:p w14:paraId="2A4AFB26"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62</w:t>
            </w:r>
          </w:p>
        </w:tc>
        <w:tc>
          <w:tcPr>
            <w:tcW w:w="699" w:type="pct"/>
            <w:shd w:val="clear" w:color="auto" w:fill="auto"/>
            <w:noWrap/>
            <w:tcMar>
              <w:top w:w="0" w:type="dxa"/>
              <w:left w:w="28" w:type="dxa"/>
              <w:bottom w:w="0" w:type="dxa"/>
              <w:right w:w="28" w:type="dxa"/>
            </w:tcMar>
            <w:vAlign w:val="center"/>
          </w:tcPr>
          <w:p w14:paraId="19919D0D"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47</w:t>
            </w:r>
          </w:p>
        </w:tc>
        <w:tc>
          <w:tcPr>
            <w:tcW w:w="727" w:type="pct"/>
            <w:shd w:val="clear" w:color="auto" w:fill="auto"/>
            <w:noWrap/>
            <w:tcMar>
              <w:top w:w="0" w:type="dxa"/>
              <w:left w:w="28" w:type="dxa"/>
              <w:bottom w:w="0" w:type="dxa"/>
              <w:right w:w="28" w:type="dxa"/>
            </w:tcMar>
            <w:vAlign w:val="center"/>
          </w:tcPr>
          <w:p w14:paraId="0242B0B3"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15</w:t>
            </w:r>
          </w:p>
        </w:tc>
        <w:tc>
          <w:tcPr>
            <w:tcW w:w="720" w:type="pct"/>
            <w:tcBorders>
              <w:left w:val="single" w:sz="4" w:space="0" w:color="000000"/>
            </w:tcBorders>
            <w:shd w:val="clear" w:color="auto" w:fill="auto"/>
            <w:noWrap/>
            <w:tcMar>
              <w:top w:w="0" w:type="dxa"/>
              <w:left w:w="28" w:type="dxa"/>
              <w:bottom w:w="0" w:type="dxa"/>
              <w:right w:w="28" w:type="dxa"/>
            </w:tcMar>
            <w:vAlign w:val="center"/>
          </w:tcPr>
          <w:p w14:paraId="5381869D"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w:t>
            </w:r>
          </w:p>
        </w:tc>
        <w:tc>
          <w:tcPr>
            <w:tcW w:w="734" w:type="pct"/>
            <w:shd w:val="clear" w:color="auto" w:fill="auto"/>
            <w:noWrap/>
            <w:tcMar>
              <w:top w:w="0" w:type="dxa"/>
              <w:left w:w="28" w:type="dxa"/>
              <w:bottom w:w="0" w:type="dxa"/>
              <w:right w:w="28" w:type="dxa"/>
            </w:tcMar>
            <w:vAlign w:val="center"/>
          </w:tcPr>
          <w:p w14:paraId="2B1608BC"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w:t>
            </w:r>
          </w:p>
        </w:tc>
        <w:tc>
          <w:tcPr>
            <w:tcW w:w="637" w:type="pct"/>
            <w:shd w:val="clear" w:color="auto" w:fill="auto"/>
            <w:noWrap/>
            <w:tcMar>
              <w:top w:w="0" w:type="dxa"/>
              <w:left w:w="28" w:type="dxa"/>
              <w:bottom w:w="0" w:type="dxa"/>
              <w:right w:w="28" w:type="dxa"/>
            </w:tcMar>
            <w:vAlign w:val="center"/>
          </w:tcPr>
          <w:p w14:paraId="0759DAA9"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w:t>
            </w:r>
          </w:p>
        </w:tc>
      </w:tr>
      <w:tr w:rsidR="00FD2C3C" w:rsidRPr="004142D3" w14:paraId="4E38220D" w14:textId="77777777" w:rsidTr="006F5AF4">
        <w:trPr>
          <w:trHeight w:val="324"/>
        </w:trPr>
        <w:tc>
          <w:tcPr>
            <w:tcW w:w="663" w:type="pct"/>
            <w:tcBorders>
              <w:right w:val="single" w:sz="4" w:space="0" w:color="000000"/>
            </w:tcBorders>
            <w:shd w:val="clear" w:color="auto" w:fill="auto"/>
            <w:noWrap/>
            <w:tcMar>
              <w:top w:w="0" w:type="dxa"/>
              <w:left w:w="28" w:type="dxa"/>
              <w:bottom w:w="0" w:type="dxa"/>
              <w:right w:w="28" w:type="dxa"/>
            </w:tcMar>
            <w:vAlign w:val="bottom"/>
          </w:tcPr>
          <w:p w14:paraId="5BD9D1C8" w14:textId="77777777" w:rsidR="00C933B9" w:rsidRPr="004142D3" w:rsidRDefault="00C933B9" w:rsidP="004B12AD">
            <w:pPr>
              <w:widowControl/>
              <w:ind w:right="240"/>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2022</w:t>
            </w:r>
          </w:p>
        </w:tc>
        <w:tc>
          <w:tcPr>
            <w:tcW w:w="820" w:type="pct"/>
            <w:shd w:val="clear" w:color="auto" w:fill="auto"/>
            <w:noWrap/>
            <w:tcMar>
              <w:top w:w="0" w:type="dxa"/>
              <w:left w:w="28" w:type="dxa"/>
              <w:bottom w:w="0" w:type="dxa"/>
              <w:right w:w="28" w:type="dxa"/>
            </w:tcMar>
            <w:vAlign w:val="center"/>
          </w:tcPr>
          <w:p w14:paraId="4E51C590"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98</w:t>
            </w:r>
          </w:p>
        </w:tc>
        <w:tc>
          <w:tcPr>
            <w:tcW w:w="699" w:type="pct"/>
            <w:shd w:val="clear" w:color="auto" w:fill="auto"/>
            <w:noWrap/>
            <w:tcMar>
              <w:top w:w="0" w:type="dxa"/>
              <w:left w:w="28" w:type="dxa"/>
              <w:bottom w:w="0" w:type="dxa"/>
              <w:right w:w="28" w:type="dxa"/>
            </w:tcMar>
            <w:vAlign w:val="center"/>
          </w:tcPr>
          <w:p w14:paraId="32151256"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70</w:t>
            </w:r>
          </w:p>
        </w:tc>
        <w:tc>
          <w:tcPr>
            <w:tcW w:w="727" w:type="pct"/>
            <w:shd w:val="clear" w:color="auto" w:fill="auto"/>
            <w:noWrap/>
            <w:tcMar>
              <w:top w:w="0" w:type="dxa"/>
              <w:left w:w="28" w:type="dxa"/>
              <w:bottom w:w="0" w:type="dxa"/>
              <w:right w:w="28" w:type="dxa"/>
            </w:tcMar>
            <w:vAlign w:val="center"/>
          </w:tcPr>
          <w:p w14:paraId="6D6D2BBB"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28</w:t>
            </w:r>
          </w:p>
        </w:tc>
        <w:tc>
          <w:tcPr>
            <w:tcW w:w="720" w:type="pct"/>
            <w:tcBorders>
              <w:left w:val="single" w:sz="4" w:space="0" w:color="000000"/>
            </w:tcBorders>
            <w:shd w:val="clear" w:color="auto" w:fill="auto"/>
            <w:noWrap/>
            <w:tcMar>
              <w:top w:w="0" w:type="dxa"/>
              <w:left w:w="28" w:type="dxa"/>
              <w:bottom w:w="0" w:type="dxa"/>
              <w:right w:w="28" w:type="dxa"/>
            </w:tcMar>
            <w:vAlign w:val="center"/>
          </w:tcPr>
          <w:p w14:paraId="10339182"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8</w:t>
            </w:r>
          </w:p>
        </w:tc>
        <w:tc>
          <w:tcPr>
            <w:tcW w:w="734" w:type="pct"/>
            <w:shd w:val="clear" w:color="auto" w:fill="auto"/>
            <w:noWrap/>
            <w:tcMar>
              <w:top w:w="0" w:type="dxa"/>
              <w:left w:w="28" w:type="dxa"/>
              <w:bottom w:w="0" w:type="dxa"/>
              <w:right w:w="28" w:type="dxa"/>
            </w:tcMar>
            <w:vAlign w:val="center"/>
          </w:tcPr>
          <w:p w14:paraId="2561E359"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w:t>
            </w:r>
          </w:p>
        </w:tc>
        <w:tc>
          <w:tcPr>
            <w:tcW w:w="637" w:type="pct"/>
            <w:shd w:val="clear" w:color="auto" w:fill="auto"/>
            <w:noWrap/>
            <w:tcMar>
              <w:top w:w="0" w:type="dxa"/>
              <w:left w:w="28" w:type="dxa"/>
              <w:bottom w:w="0" w:type="dxa"/>
              <w:right w:w="28" w:type="dxa"/>
            </w:tcMar>
            <w:vAlign w:val="center"/>
          </w:tcPr>
          <w:p w14:paraId="375B8CDF"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3</w:t>
            </w:r>
          </w:p>
        </w:tc>
      </w:tr>
      <w:tr w:rsidR="00FD2C3C" w:rsidRPr="004142D3" w14:paraId="2F348E13" w14:textId="77777777" w:rsidTr="006F5AF4">
        <w:trPr>
          <w:trHeight w:val="324"/>
        </w:trPr>
        <w:tc>
          <w:tcPr>
            <w:tcW w:w="663" w:type="pct"/>
            <w:tcBorders>
              <w:right w:val="single" w:sz="4" w:space="0" w:color="000000"/>
            </w:tcBorders>
            <w:shd w:val="clear" w:color="auto" w:fill="auto"/>
            <w:noWrap/>
            <w:tcMar>
              <w:top w:w="0" w:type="dxa"/>
              <w:left w:w="28" w:type="dxa"/>
              <w:bottom w:w="0" w:type="dxa"/>
              <w:right w:w="28" w:type="dxa"/>
            </w:tcMar>
            <w:vAlign w:val="bottom"/>
          </w:tcPr>
          <w:p w14:paraId="5A7F1ACC" w14:textId="77777777" w:rsidR="00C933B9" w:rsidRPr="004142D3" w:rsidRDefault="00C933B9" w:rsidP="004B12AD">
            <w:pPr>
              <w:widowControl/>
              <w:ind w:right="240"/>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2023</w:t>
            </w:r>
          </w:p>
        </w:tc>
        <w:tc>
          <w:tcPr>
            <w:tcW w:w="820" w:type="pct"/>
            <w:shd w:val="clear" w:color="auto" w:fill="auto"/>
            <w:noWrap/>
            <w:tcMar>
              <w:top w:w="0" w:type="dxa"/>
              <w:left w:w="28" w:type="dxa"/>
              <w:bottom w:w="0" w:type="dxa"/>
              <w:right w:w="28" w:type="dxa"/>
            </w:tcMar>
            <w:vAlign w:val="center"/>
          </w:tcPr>
          <w:p w14:paraId="5933E84A"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526</w:t>
            </w:r>
          </w:p>
        </w:tc>
        <w:tc>
          <w:tcPr>
            <w:tcW w:w="699" w:type="pct"/>
            <w:shd w:val="clear" w:color="auto" w:fill="auto"/>
            <w:noWrap/>
            <w:tcMar>
              <w:top w:w="0" w:type="dxa"/>
              <w:left w:w="28" w:type="dxa"/>
              <w:bottom w:w="0" w:type="dxa"/>
              <w:right w:w="28" w:type="dxa"/>
            </w:tcMar>
            <w:vAlign w:val="center"/>
          </w:tcPr>
          <w:p w14:paraId="3763331A"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282</w:t>
            </w:r>
          </w:p>
        </w:tc>
        <w:tc>
          <w:tcPr>
            <w:tcW w:w="727" w:type="pct"/>
            <w:shd w:val="clear" w:color="auto" w:fill="auto"/>
            <w:noWrap/>
            <w:tcMar>
              <w:top w:w="0" w:type="dxa"/>
              <w:left w:w="28" w:type="dxa"/>
              <w:bottom w:w="0" w:type="dxa"/>
              <w:right w:w="28" w:type="dxa"/>
            </w:tcMar>
            <w:vAlign w:val="center"/>
          </w:tcPr>
          <w:p w14:paraId="73AC4C93"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244</w:t>
            </w:r>
          </w:p>
        </w:tc>
        <w:tc>
          <w:tcPr>
            <w:tcW w:w="720" w:type="pct"/>
            <w:tcBorders>
              <w:left w:val="single" w:sz="4" w:space="0" w:color="000000"/>
            </w:tcBorders>
            <w:shd w:val="clear" w:color="auto" w:fill="auto"/>
            <w:noWrap/>
            <w:tcMar>
              <w:top w:w="0" w:type="dxa"/>
              <w:left w:w="28" w:type="dxa"/>
              <w:bottom w:w="0" w:type="dxa"/>
              <w:right w:w="28" w:type="dxa"/>
            </w:tcMar>
            <w:vAlign w:val="center"/>
          </w:tcPr>
          <w:p w14:paraId="3402A554"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6</w:t>
            </w:r>
          </w:p>
        </w:tc>
        <w:tc>
          <w:tcPr>
            <w:tcW w:w="734" w:type="pct"/>
            <w:shd w:val="clear" w:color="auto" w:fill="auto"/>
            <w:noWrap/>
            <w:tcMar>
              <w:top w:w="0" w:type="dxa"/>
              <w:left w:w="28" w:type="dxa"/>
              <w:bottom w:w="0" w:type="dxa"/>
              <w:right w:w="28" w:type="dxa"/>
            </w:tcMar>
            <w:vAlign w:val="center"/>
          </w:tcPr>
          <w:p w14:paraId="648D6027"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w:t>
            </w:r>
          </w:p>
        </w:tc>
        <w:tc>
          <w:tcPr>
            <w:tcW w:w="637" w:type="pct"/>
            <w:shd w:val="clear" w:color="auto" w:fill="auto"/>
            <w:noWrap/>
            <w:tcMar>
              <w:top w:w="0" w:type="dxa"/>
              <w:left w:w="28" w:type="dxa"/>
              <w:bottom w:w="0" w:type="dxa"/>
              <w:right w:w="28" w:type="dxa"/>
            </w:tcMar>
            <w:vAlign w:val="center"/>
          </w:tcPr>
          <w:p w14:paraId="1EAEB3CD"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w:t>
            </w:r>
          </w:p>
        </w:tc>
      </w:tr>
      <w:tr w:rsidR="00FD2C3C" w:rsidRPr="004142D3" w14:paraId="35DC0A10" w14:textId="77777777" w:rsidTr="006F5AF4">
        <w:trPr>
          <w:trHeight w:val="324"/>
        </w:trPr>
        <w:tc>
          <w:tcPr>
            <w:tcW w:w="663" w:type="pct"/>
            <w:tcBorders>
              <w:bottom w:val="single" w:sz="4" w:space="0" w:color="000000"/>
              <w:right w:val="single" w:sz="4" w:space="0" w:color="000000"/>
            </w:tcBorders>
            <w:shd w:val="clear" w:color="auto" w:fill="auto"/>
            <w:noWrap/>
            <w:tcMar>
              <w:top w:w="0" w:type="dxa"/>
              <w:left w:w="28" w:type="dxa"/>
              <w:bottom w:w="0" w:type="dxa"/>
              <w:right w:w="28" w:type="dxa"/>
            </w:tcMar>
            <w:vAlign w:val="bottom"/>
          </w:tcPr>
          <w:p w14:paraId="0E3B3723" w14:textId="77777777" w:rsidR="00C933B9" w:rsidRPr="004142D3" w:rsidRDefault="00C933B9" w:rsidP="004B12AD">
            <w:pPr>
              <w:widowControl/>
              <w:ind w:right="240"/>
              <w:jc w:val="center"/>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2024</w:t>
            </w:r>
          </w:p>
        </w:tc>
        <w:tc>
          <w:tcPr>
            <w:tcW w:w="820" w:type="pct"/>
            <w:tcBorders>
              <w:bottom w:val="single" w:sz="4" w:space="0" w:color="000000"/>
            </w:tcBorders>
            <w:shd w:val="clear" w:color="auto" w:fill="auto"/>
            <w:noWrap/>
            <w:tcMar>
              <w:top w:w="0" w:type="dxa"/>
              <w:left w:w="28" w:type="dxa"/>
              <w:bottom w:w="0" w:type="dxa"/>
              <w:right w:w="28" w:type="dxa"/>
            </w:tcMar>
            <w:vAlign w:val="center"/>
          </w:tcPr>
          <w:p w14:paraId="10BEF117"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470</w:t>
            </w:r>
          </w:p>
        </w:tc>
        <w:tc>
          <w:tcPr>
            <w:tcW w:w="699" w:type="pct"/>
            <w:tcBorders>
              <w:bottom w:val="single" w:sz="4" w:space="0" w:color="000000"/>
            </w:tcBorders>
            <w:shd w:val="clear" w:color="auto" w:fill="auto"/>
            <w:noWrap/>
            <w:tcMar>
              <w:top w:w="0" w:type="dxa"/>
              <w:left w:w="28" w:type="dxa"/>
              <w:bottom w:w="0" w:type="dxa"/>
              <w:right w:w="28" w:type="dxa"/>
            </w:tcMar>
            <w:vAlign w:val="center"/>
          </w:tcPr>
          <w:p w14:paraId="0833BBC0"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198</w:t>
            </w:r>
          </w:p>
        </w:tc>
        <w:tc>
          <w:tcPr>
            <w:tcW w:w="727" w:type="pct"/>
            <w:tcBorders>
              <w:bottom w:val="single" w:sz="4" w:space="0" w:color="000000"/>
            </w:tcBorders>
            <w:shd w:val="clear" w:color="auto" w:fill="auto"/>
            <w:noWrap/>
            <w:tcMar>
              <w:top w:w="0" w:type="dxa"/>
              <w:left w:w="28" w:type="dxa"/>
              <w:bottom w:w="0" w:type="dxa"/>
              <w:right w:w="28" w:type="dxa"/>
            </w:tcMar>
            <w:vAlign w:val="center"/>
          </w:tcPr>
          <w:p w14:paraId="43B677A9"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272</w:t>
            </w:r>
          </w:p>
        </w:tc>
        <w:tc>
          <w:tcPr>
            <w:tcW w:w="720" w:type="pct"/>
            <w:tcBorders>
              <w:left w:val="single" w:sz="4" w:space="0" w:color="000000"/>
              <w:bottom w:val="single" w:sz="4" w:space="0" w:color="000000"/>
            </w:tcBorders>
            <w:shd w:val="clear" w:color="auto" w:fill="auto"/>
            <w:noWrap/>
            <w:tcMar>
              <w:top w:w="0" w:type="dxa"/>
              <w:left w:w="28" w:type="dxa"/>
              <w:bottom w:w="0" w:type="dxa"/>
              <w:right w:w="28" w:type="dxa"/>
            </w:tcMar>
            <w:vAlign w:val="center"/>
          </w:tcPr>
          <w:p w14:paraId="4A19701A"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11</w:t>
            </w:r>
          </w:p>
        </w:tc>
        <w:tc>
          <w:tcPr>
            <w:tcW w:w="734" w:type="pct"/>
            <w:tcBorders>
              <w:bottom w:val="single" w:sz="4" w:space="0" w:color="000000"/>
            </w:tcBorders>
            <w:shd w:val="clear" w:color="auto" w:fill="auto"/>
            <w:noWrap/>
            <w:tcMar>
              <w:top w:w="0" w:type="dxa"/>
              <w:left w:w="28" w:type="dxa"/>
              <w:bottom w:w="0" w:type="dxa"/>
              <w:right w:w="28" w:type="dxa"/>
            </w:tcMar>
            <w:vAlign w:val="center"/>
          </w:tcPr>
          <w:p w14:paraId="4CEE69E4"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5</w:t>
            </w:r>
          </w:p>
        </w:tc>
        <w:tc>
          <w:tcPr>
            <w:tcW w:w="637" w:type="pct"/>
            <w:tcBorders>
              <w:bottom w:val="single" w:sz="4" w:space="0" w:color="000000"/>
            </w:tcBorders>
            <w:shd w:val="clear" w:color="auto" w:fill="auto"/>
            <w:noWrap/>
            <w:tcMar>
              <w:top w:w="0" w:type="dxa"/>
              <w:left w:w="28" w:type="dxa"/>
              <w:bottom w:w="0" w:type="dxa"/>
              <w:right w:w="28" w:type="dxa"/>
            </w:tcMar>
            <w:vAlign w:val="center"/>
          </w:tcPr>
          <w:p w14:paraId="71611E80" w14:textId="77777777" w:rsidR="00C933B9" w:rsidRPr="004142D3" w:rsidRDefault="00C933B9" w:rsidP="004B12AD">
            <w:pPr>
              <w:widowControl/>
              <w:ind w:right="240"/>
              <w:jc w:val="right"/>
              <w:rPr>
                <w:rFonts w:ascii="Times New Roman" w:eastAsia="新細明體" w:hAnsi="Times New Roman" w:cs="Times New Roman"/>
                <w:kern w:val="0"/>
                <w:sz w:val="20"/>
                <w:szCs w:val="20"/>
              </w:rPr>
            </w:pPr>
            <w:r w:rsidRPr="004142D3">
              <w:rPr>
                <w:rFonts w:ascii="Times New Roman" w:hAnsi="Times New Roman" w:cs="Times New Roman"/>
                <w:kern w:val="0"/>
                <w:sz w:val="20"/>
                <w:lang w:bidi="en-US"/>
              </w:rPr>
              <w:t>6</w:t>
            </w:r>
          </w:p>
        </w:tc>
      </w:tr>
    </w:tbl>
    <w:p w14:paraId="09AF51D0" w14:textId="6F639537" w:rsidR="009749E9" w:rsidRPr="004142D3" w:rsidRDefault="009749E9" w:rsidP="009749E9">
      <w:pPr>
        <w:rPr>
          <w:rFonts w:ascii="Times New Roman" w:eastAsia="新細明體" w:hAnsi="Times New Roman" w:cs="Times New Roman"/>
          <w:sz w:val="20"/>
        </w:rPr>
      </w:pPr>
      <w:r w:rsidRPr="004142D3">
        <w:rPr>
          <w:rFonts w:ascii="Times New Roman" w:hAnsi="Times New Roman" w:cs="Times New Roman"/>
          <w:sz w:val="20"/>
          <w:lang w:bidi="en-US"/>
        </w:rPr>
        <w:t xml:space="preserve">Source: </w:t>
      </w:r>
      <w:r w:rsidR="00EE48CF" w:rsidRPr="004142D3">
        <w:rPr>
          <w:rFonts w:ascii="Times New Roman" w:hAnsi="Times New Roman" w:cs="Times New Roman"/>
          <w:sz w:val="20"/>
          <w:lang w:bidi="en-US"/>
        </w:rPr>
        <w:t>MOI</w:t>
      </w:r>
    </w:p>
    <w:p w14:paraId="557AE180" w14:textId="16D70AFE" w:rsidR="00C86745" w:rsidRPr="004142D3" w:rsidRDefault="00C86745">
      <w:pPr>
        <w:widowControl/>
        <w:rPr>
          <w:rFonts w:ascii="Times New Roman" w:eastAsia="標楷體" w:hAnsi="Times New Roman" w:cs="Times New Roman"/>
        </w:rPr>
      </w:pPr>
      <w:r w:rsidRPr="004142D3">
        <w:rPr>
          <w:rFonts w:ascii="Times New Roman" w:hAnsi="Times New Roman" w:cs="Times New Roman"/>
          <w:lang w:bidi="en-US"/>
        </w:rPr>
        <w:br w:type="page"/>
      </w:r>
    </w:p>
    <w:p w14:paraId="4411DE1F" w14:textId="522EFCEB" w:rsidR="00C86745" w:rsidRPr="004142D3" w:rsidRDefault="003549B5" w:rsidP="00C86745">
      <w:pPr>
        <w:spacing w:line="440" w:lineRule="exact"/>
        <w:jc w:val="center"/>
        <w:rPr>
          <w:rFonts w:ascii="Times New Roman" w:eastAsia="標楷體" w:hAnsi="Times New Roman" w:cs="Times New Roman"/>
          <w:b/>
          <w:sz w:val="32"/>
          <w:szCs w:val="32"/>
        </w:rPr>
      </w:pPr>
      <w:r w:rsidRPr="004142D3">
        <w:rPr>
          <w:rFonts w:ascii="Times New Roman" w:eastAsia="標楷體" w:hAnsi="Times New Roman" w:cs="Times New Roman"/>
          <w:b/>
          <w:sz w:val="32"/>
          <w:szCs w:val="32"/>
          <w:lang w:bidi="en-US"/>
        </w:rPr>
        <w:lastRenderedPageBreak/>
        <w:t>Comparison of Actions Taken in Response to the Conclu</w:t>
      </w:r>
      <w:r w:rsidR="0088698D" w:rsidRPr="004142D3">
        <w:rPr>
          <w:rFonts w:ascii="Times New Roman" w:eastAsia="標楷體" w:hAnsi="Times New Roman" w:cs="Times New Roman"/>
          <w:b/>
          <w:sz w:val="32"/>
          <w:szCs w:val="32"/>
          <w:lang w:bidi="en-US"/>
        </w:rPr>
        <w:t>sions</w:t>
      </w:r>
      <w:r w:rsidRPr="004142D3">
        <w:rPr>
          <w:rFonts w:ascii="Times New Roman" w:eastAsia="標楷體" w:hAnsi="Times New Roman" w:cs="Times New Roman"/>
          <w:b/>
          <w:sz w:val="32"/>
          <w:szCs w:val="32"/>
          <w:lang w:bidi="en-US"/>
        </w:rPr>
        <w:t xml:space="preserve"> and Recommendations on Taiwan</w:t>
      </w:r>
      <w:r w:rsidR="00D52A6C" w:rsidRPr="004142D3">
        <w:rPr>
          <w:rFonts w:ascii="Times New Roman" w:eastAsia="標楷體" w:hAnsi="Times New Roman" w:cs="Times New Roman"/>
          <w:b/>
          <w:sz w:val="32"/>
          <w:szCs w:val="32"/>
          <w:lang w:bidi="en-US"/>
        </w:rPr>
        <w:t>’</w:t>
      </w:r>
      <w:r w:rsidRPr="004142D3">
        <w:rPr>
          <w:rFonts w:ascii="Times New Roman" w:eastAsia="標楷體" w:hAnsi="Times New Roman" w:cs="Times New Roman"/>
          <w:b/>
          <w:sz w:val="32"/>
          <w:szCs w:val="32"/>
          <w:lang w:bidi="en-US"/>
        </w:rPr>
        <w:t>s Fourth National Report on CEDAW</w:t>
      </w:r>
    </w:p>
    <w:tbl>
      <w:tblPr>
        <w:tblStyle w:val="a5"/>
        <w:tblW w:w="10491" w:type="dxa"/>
        <w:tblInd w:w="-998" w:type="dxa"/>
        <w:tblLook w:val="04A0" w:firstRow="1" w:lastRow="0" w:firstColumn="1" w:lastColumn="0" w:noHBand="0" w:noVBand="1"/>
      </w:tblPr>
      <w:tblGrid>
        <w:gridCol w:w="675"/>
        <w:gridCol w:w="1967"/>
        <w:gridCol w:w="6006"/>
        <w:gridCol w:w="1843"/>
      </w:tblGrid>
      <w:tr w:rsidR="00FD2C3C" w:rsidRPr="004142D3" w14:paraId="79B9BE0F" w14:textId="77777777" w:rsidTr="00AD641D">
        <w:trPr>
          <w:tblHeader/>
        </w:trPr>
        <w:tc>
          <w:tcPr>
            <w:tcW w:w="675" w:type="dxa"/>
            <w:shd w:val="clear" w:color="auto" w:fill="DEEAF6" w:themeFill="accent1" w:themeFillTint="33"/>
            <w:vAlign w:val="center"/>
          </w:tcPr>
          <w:p w14:paraId="532253A0" w14:textId="77777777" w:rsidR="00B33494" w:rsidRPr="004142D3" w:rsidRDefault="00B33494" w:rsidP="00CD6A0F">
            <w:pPr>
              <w:jc w:val="center"/>
              <w:rPr>
                <w:rFonts w:ascii="Times New Roman" w:eastAsia="標楷體" w:hAnsi="Times New Roman" w:cs="Times New Roman"/>
                <w:szCs w:val="24"/>
              </w:rPr>
            </w:pPr>
            <w:r w:rsidRPr="004142D3">
              <w:rPr>
                <w:rFonts w:ascii="Times New Roman" w:eastAsia="標楷體" w:hAnsi="Times New Roman" w:cs="Times New Roman"/>
                <w:szCs w:val="24"/>
              </w:rPr>
              <w:t>No.</w:t>
            </w:r>
          </w:p>
        </w:tc>
        <w:tc>
          <w:tcPr>
            <w:tcW w:w="1967" w:type="dxa"/>
            <w:shd w:val="clear" w:color="auto" w:fill="DEEAF6" w:themeFill="accent1" w:themeFillTint="33"/>
            <w:vAlign w:val="center"/>
          </w:tcPr>
          <w:p w14:paraId="66EF0394" w14:textId="77777777" w:rsidR="00B33494" w:rsidRPr="004142D3" w:rsidRDefault="00B33494" w:rsidP="00CD6A0F">
            <w:pPr>
              <w:jc w:val="center"/>
              <w:rPr>
                <w:rFonts w:ascii="Times New Roman" w:eastAsia="標楷體" w:hAnsi="Times New Roman" w:cs="Times New Roman"/>
                <w:szCs w:val="24"/>
              </w:rPr>
            </w:pPr>
            <w:r w:rsidRPr="004142D3">
              <w:rPr>
                <w:rFonts w:ascii="Times New Roman" w:hAnsi="Times New Roman" w:cs="Times New Roman"/>
              </w:rPr>
              <w:t>Category</w:t>
            </w:r>
          </w:p>
        </w:tc>
        <w:tc>
          <w:tcPr>
            <w:tcW w:w="6006" w:type="dxa"/>
            <w:shd w:val="clear" w:color="auto" w:fill="DEEAF6" w:themeFill="accent1" w:themeFillTint="33"/>
            <w:vAlign w:val="center"/>
          </w:tcPr>
          <w:p w14:paraId="7A693887" w14:textId="77777777" w:rsidR="00B33494" w:rsidRPr="004142D3" w:rsidRDefault="00B33494" w:rsidP="00CD6A0F">
            <w:pPr>
              <w:jc w:val="center"/>
              <w:rPr>
                <w:rFonts w:ascii="Times New Roman" w:eastAsia="標楷體" w:hAnsi="Times New Roman" w:cs="Times New Roman"/>
                <w:szCs w:val="24"/>
              </w:rPr>
            </w:pPr>
            <w:r w:rsidRPr="004142D3">
              <w:rPr>
                <w:rFonts w:ascii="Times New Roman" w:eastAsia="標楷體" w:hAnsi="Times New Roman" w:cs="Times New Roman"/>
                <w:szCs w:val="24"/>
              </w:rPr>
              <w:t>Resolution</w:t>
            </w:r>
          </w:p>
        </w:tc>
        <w:tc>
          <w:tcPr>
            <w:tcW w:w="1843" w:type="dxa"/>
            <w:tcBorders>
              <w:bottom w:val="single" w:sz="4" w:space="0" w:color="auto"/>
            </w:tcBorders>
            <w:shd w:val="clear" w:color="auto" w:fill="DEEAF6" w:themeFill="accent1" w:themeFillTint="33"/>
            <w:vAlign w:val="center"/>
          </w:tcPr>
          <w:p w14:paraId="31AA853C" w14:textId="77777777" w:rsidR="00B33494" w:rsidRPr="004142D3" w:rsidRDefault="00B33494" w:rsidP="00CD6A0F">
            <w:pPr>
              <w:jc w:val="center"/>
              <w:rPr>
                <w:rFonts w:ascii="Times New Roman" w:eastAsia="標楷體" w:hAnsi="Times New Roman" w:cs="Times New Roman"/>
                <w:szCs w:val="24"/>
              </w:rPr>
            </w:pPr>
            <w:r w:rsidRPr="004142D3">
              <w:rPr>
                <w:rFonts w:ascii="Times New Roman" w:eastAsia="標楷體" w:hAnsi="Times New Roman" w:cs="Times New Roman"/>
                <w:szCs w:val="24"/>
              </w:rPr>
              <w:t>Relevant Articles</w:t>
            </w:r>
          </w:p>
          <w:p w14:paraId="75C621BD" w14:textId="5C3FA3F1" w:rsidR="00B33494" w:rsidRPr="004142D3" w:rsidRDefault="00B33494" w:rsidP="00CD6A0F">
            <w:pPr>
              <w:jc w:val="center"/>
              <w:rPr>
                <w:rFonts w:ascii="Times New Roman" w:eastAsia="標楷體" w:hAnsi="Times New Roman" w:cs="Times New Roman"/>
                <w:szCs w:val="24"/>
              </w:rPr>
            </w:pPr>
            <w:r w:rsidRPr="004142D3">
              <w:rPr>
                <w:rFonts w:ascii="Times New Roman" w:eastAsia="標楷體" w:hAnsi="Times New Roman" w:cs="Times New Roman"/>
                <w:szCs w:val="24"/>
              </w:rPr>
              <w:t>in Taiwan</w:t>
            </w:r>
            <w:r w:rsidR="00D52A6C" w:rsidRPr="004142D3">
              <w:rPr>
                <w:rFonts w:ascii="Times New Roman" w:eastAsia="標楷體" w:hAnsi="Times New Roman" w:cs="Times New Roman"/>
                <w:szCs w:val="24"/>
              </w:rPr>
              <w:t>’</w:t>
            </w:r>
            <w:r w:rsidRPr="004142D3">
              <w:rPr>
                <w:rFonts w:ascii="Times New Roman" w:eastAsia="標楷體" w:hAnsi="Times New Roman" w:cs="Times New Roman"/>
                <w:szCs w:val="24"/>
              </w:rPr>
              <w:t>s 5th</w:t>
            </w:r>
          </w:p>
          <w:p w14:paraId="4D0952C9" w14:textId="77777777" w:rsidR="00B33494" w:rsidRPr="004142D3" w:rsidRDefault="00B33494" w:rsidP="00CD6A0F">
            <w:pPr>
              <w:jc w:val="center"/>
              <w:rPr>
                <w:rFonts w:ascii="Times New Roman" w:eastAsia="標楷體" w:hAnsi="Times New Roman" w:cs="Times New Roman"/>
                <w:szCs w:val="24"/>
              </w:rPr>
            </w:pPr>
            <w:r w:rsidRPr="004142D3">
              <w:rPr>
                <w:rFonts w:ascii="Times New Roman" w:eastAsia="標楷體" w:hAnsi="Times New Roman" w:cs="Times New Roman"/>
                <w:szCs w:val="24"/>
              </w:rPr>
              <w:t>National Report</w:t>
            </w:r>
          </w:p>
        </w:tc>
      </w:tr>
      <w:tr w:rsidR="00FD2C3C" w:rsidRPr="004142D3" w14:paraId="33FED125" w14:textId="77777777" w:rsidTr="00AD641D">
        <w:tc>
          <w:tcPr>
            <w:tcW w:w="675" w:type="dxa"/>
          </w:tcPr>
          <w:p w14:paraId="65BD4BDE"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w:t>
            </w:r>
          </w:p>
        </w:tc>
        <w:tc>
          <w:tcPr>
            <w:tcW w:w="1967" w:type="dxa"/>
          </w:tcPr>
          <w:p w14:paraId="2A147EC2" w14:textId="2025C6B0" w:rsidR="00B33494" w:rsidRPr="004142D3" w:rsidRDefault="00B33494" w:rsidP="00CD6A0F">
            <w:pPr>
              <w:rPr>
                <w:rFonts w:ascii="Times New Roman" w:eastAsia="新細明體" w:hAnsi="Times New Roman" w:cs="Times New Roman"/>
                <w:kern w:val="0"/>
                <w:sz w:val="20"/>
                <w:szCs w:val="20"/>
              </w:rPr>
            </w:pPr>
            <w:r w:rsidRPr="004142D3">
              <w:rPr>
                <w:rFonts w:ascii="Times New Roman" w:eastAsia="新細明體" w:hAnsi="Times New Roman" w:cs="Times New Roman"/>
                <w:kern w:val="0"/>
                <w:sz w:val="20"/>
                <w:szCs w:val="20"/>
              </w:rPr>
              <w:t>I</w:t>
            </w:r>
            <w:r w:rsidR="00DA3350" w:rsidRPr="004142D3">
              <w:rPr>
                <w:rFonts w:ascii="Times New Roman" w:eastAsia="新細明體" w:hAnsi="Times New Roman" w:cs="Times New Roman"/>
                <w:kern w:val="0"/>
                <w:sz w:val="20"/>
                <w:szCs w:val="20"/>
              </w:rPr>
              <w:t>ntroduction</w:t>
            </w:r>
          </w:p>
        </w:tc>
        <w:tc>
          <w:tcPr>
            <w:tcW w:w="6006" w:type="dxa"/>
          </w:tcPr>
          <w:p w14:paraId="6F4F9CA9" w14:textId="3F8317C9" w:rsidR="00B33494" w:rsidRPr="004142D3" w:rsidRDefault="00B33494" w:rsidP="00F30D53">
            <w:pPr>
              <w:pStyle w:val="a3"/>
              <w:widowControl/>
              <w:numPr>
                <w:ilvl w:val="0"/>
                <w:numId w:val="34"/>
              </w:numPr>
              <w:suppressAutoHyphens w:val="0"/>
              <w:autoSpaceDN/>
              <w:spacing w:after="160" w:line="259" w:lineRule="auto"/>
              <w:ind w:left="258" w:hanging="283"/>
              <w:contextualSpacing/>
              <w:textAlignment w:val="auto"/>
              <w:rPr>
                <w:rFonts w:ascii="Times New Roman" w:eastAsia="標楷體" w:hAnsi="Times New Roman"/>
                <w:sz w:val="24"/>
                <w:szCs w:val="24"/>
              </w:rPr>
            </w:pPr>
            <w:r w:rsidRPr="004142D3">
              <w:rPr>
                <w:rFonts w:ascii="Times New Roman" w:hAnsi="Times New Roman"/>
              </w:rPr>
              <w:t>The</w:t>
            </w:r>
            <w:r w:rsidR="00F30D53" w:rsidRPr="004142D3">
              <w:rPr>
                <w:rFonts w:ascii="Times New Roman" w:hAnsi="Times New Roman"/>
              </w:rPr>
              <w:t xml:space="preserve"> g</w:t>
            </w:r>
            <w:r w:rsidRPr="004142D3">
              <w:rPr>
                <w:rFonts w:ascii="Times New Roman" w:hAnsi="Times New Roman"/>
              </w:rPr>
              <w:t xml:space="preserve">overnment of Taiwan, </w:t>
            </w:r>
            <w:r w:rsidR="00F30D53" w:rsidRPr="004142D3">
              <w:rPr>
                <w:rFonts w:ascii="Times New Roman" w:hAnsi="Times New Roman"/>
              </w:rPr>
              <w:t>on</w:t>
            </w:r>
            <w:r w:rsidRPr="004142D3">
              <w:rPr>
                <w:rFonts w:ascii="Times New Roman" w:hAnsi="Times New Roman"/>
              </w:rPr>
              <w:t xml:space="preserve"> its own initiative, signed the Convention on the Elimination of All Forms of Discrimination against Women (CEDAW) in 2007 and promulgated the Enforcement Act of CEDAW in 2011, which became effective on 1 January 2012. According to the Act, the </w:t>
            </w:r>
            <w:r w:rsidR="00F30D53" w:rsidRPr="004142D3">
              <w:rPr>
                <w:rFonts w:ascii="Times New Roman" w:hAnsi="Times New Roman"/>
              </w:rPr>
              <w:t>g</w:t>
            </w:r>
            <w:r w:rsidRPr="004142D3">
              <w:rPr>
                <w:rFonts w:ascii="Times New Roman" w:hAnsi="Times New Roman"/>
              </w:rPr>
              <w:t>overnment of Taiwan is required to establish a reporting system for eliminating all forms of discrimination against women, provide a national report every four years, and invite all relevant experts and representatives of non-governmental organizations to review such report.</w:t>
            </w:r>
          </w:p>
        </w:tc>
        <w:tc>
          <w:tcPr>
            <w:tcW w:w="1843" w:type="dxa"/>
            <w:tcBorders>
              <w:tr2bl w:val="single" w:sz="4" w:space="0" w:color="auto"/>
            </w:tcBorders>
          </w:tcPr>
          <w:p w14:paraId="5C39E479" w14:textId="77777777" w:rsidR="00B33494" w:rsidRPr="004142D3" w:rsidRDefault="00B33494" w:rsidP="00CD6A0F">
            <w:pPr>
              <w:rPr>
                <w:rFonts w:ascii="Times New Roman" w:eastAsia="標楷體" w:hAnsi="Times New Roman" w:cs="Times New Roman"/>
                <w:szCs w:val="24"/>
              </w:rPr>
            </w:pPr>
          </w:p>
        </w:tc>
      </w:tr>
      <w:tr w:rsidR="00FD2C3C" w:rsidRPr="004142D3" w14:paraId="40B4D941" w14:textId="77777777" w:rsidTr="00AD641D">
        <w:tc>
          <w:tcPr>
            <w:tcW w:w="675" w:type="dxa"/>
          </w:tcPr>
          <w:p w14:paraId="51AA5474"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2</w:t>
            </w:r>
          </w:p>
        </w:tc>
        <w:tc>
          <w:tcPr>
            <w:tcW w:w="1967" w:type="dxa"/>
          </w:tcPr>
          <w:p w14:paraId="0E76C215" w14:textId="4B982623" w:rsidR="00B33494" w:rsidRPr="004142D3" w:rsidRDefault="00DA3350" w:rsidP="00CD6A0F">
            <w:pPr>
              <w:rPr>
                <w:rFonts w:ascii="Times New Roman" w:eastAsia="新細明體" w:hAnsi="Times New Roman" w:cs="Times New Roman"/>
                <w:kern w:val="0"/>
                <w:sz w:val="20"/>
                <w:szCs w:val="20"/>
              </w:rPr>
            </w:pPr>
            <w:r w:rsidRPr="004142D3">
              <w:rPr>
                <w:rFonts w:ascii="Times New Roman" w:eastAsia="新細明體" w:hAnsi="Times New Roman" w:cs="Times New Roman"/>
                <w:kern w:val="0"/>
                <w:sz w:val="20"/>
                <w:szCs w:val="20"/>
              </w:rPr>
              <w:t>Introduction</w:t>
            </w:r>
          </w:p>
        </w:tc>
        <w:tc>
          <w:tcPr>
            <w:tcW w:w="6006" w:type="dxa"/>
          </w:tcPr>
          <w:p w14:paraId="7D004E3B" w14:textId="461FCC89" w:rsidR="00B33494" w:rsidRPr="004142D3" w:rsidRDefault="00B33494" w:rsidP="00F30D53">
            <w:pPr>
              <w:pStyle w:val="a3"/>
              <w:widowControl/>
              <w:numPr>
                <w:ilvl w:val="0"/>
                <w:numId w:val="34"/>
              </w:numPr>
              <w:suppressAutoHyphens w:val="0"/>
              <w:autoSpaceDN/>
              <w:spacing w:after="160" w:line="259" w:lineRule="auto"/>
              <w:ind w:left="258" w:hanging="283"/>
              <w:contextualSpacing/>
              <w:textAlignment w:val="auto"/>
              <w:rPr>
                <w:rFonts w:ascii="Times New Roman" w:eastAsia="標楷體" w:hAnsi="Times New Roman"/>
                <w:sz w:val="24"/>
                <w:szCs w:val="24"/>
              </w:rPr>
            </w:pPr>
            <w:r w:rsidRPr="004142D3">
              <w:rPr>
                <w:rFonts w:ascii="Times New Roman" w:hAnsi="Times New Roman"/>
              </w:rPr>
              <w:t>The Fourth Review of Taiwan</w:t>
            </w:r>
            <w:r w:rsidR="00D52A6C" w:rsidRPr="004142D3">
              <w:rPr>
                <w:rFonts w:ascii="Times New Roman" w:hAnsi="Times New Roman"/>
              </w:rPr>
              <w:t>’</w:t>
            </w:r>
            <w:r w:rsidRPr="004142D3">
              <w:rPr>
                <w:rFonts w:ascii="Times New Roman" w:hAnsi="Times New Roman"/>
              </w:rPr>
              <w:t xml:space="preserve">s Implementation of CEDAW was conducted from 28 November to 2 December 2022 in Taipei, with the participation of five experts invited by the </w:t>
            </w:r>
            <w:r w:rsidR="00F30D53" w:rsidRPr="004142D3">
              <w:rPr>
                <w:rFonts w:ascii="Times New Roman" w:hAnsi="Times New Roman"/>
              </w:rPr>
              <w:t>Taiwan g</w:t>
            </w:r>
            <w:r w:rsidRPr="004142D3">
              <w:rPr>
                <w:rFonts w:ascii="Times New Roman" w:hAnsi="Times New Roman"/>
              </w:rPr>
              <w:t xml:space="preserve">overnment </w:t>
            </w:r>
            <w:r w:rsidR="00F30D53" w:rsidRPr="004142D3">
              <w:rPr>
                <w:rFonts w:ascii="Times New Roman" w:hAnsi="Times New Roman"/>
              </w:rPr>
              <w:t xml:space="preserve">to </w:t>
            </w:r>
            <w:r w:rsidRPr="004142D3">
              <w:rPr>
                <w:rFonts w:ascii="Times New Roman" w:hAnsi="Times New Roman"/>
              </w:rPr>
              <w:t>participate as members of the International Review Committee (IRC). The</w:t>
            </w:r>
            <w:r w:rsidR="00F30D53" w:rsidRPr="004142D3">
              <w:rPr>
                <w:rFonts w:ascii="Times New Roman" w:hAnsi="Times New Roman"/>
              </w:rPr>
              <w:t>se individuals</w:t>
            </w:r>
            <w:r w:rsidRPr="004142D3">
              <w:rPr>
                <w:rFonts w:ascii="Times New Roman" w:hAnsi="Times New Roman"/>
              </w:rPr>
              <w:t xml:space="preserve"> were Ms. </w:t>
            </w:r>
            <w:proofErr w:type="spellStart"/>
            <w:r w:rsidRPr="004142D3">
              <w:rPr>
                <w:rFonts w:ascii="Times New Roman" w:hAnsi="Times New Roman"/>
              </w:rPr>
              <w:t>Feride</w:t>
            </w:r>
            <w:proofErr w:type="spellEnd"/>
            <w:r w:rsidRPr="004142D3">
              <w:rPr>
                <w:rFonts w:ascii="Times New Roman" w:hAnsi="Times New Roman"/>
              </w:rPr>
              <w:t xml:space="preserve"> </w:t>
            </w:r>
            <w:proofErr w:type="spellStart"/>
            <w:r w:rsidRPr="004142D3">
              <w:rPr>
                <w:rFonts w:ascii="Times New Roman" w:hAnsi="Times New Roman"/>
              </w:rPr>
              <w:t>Acar</w:t>
            </w:r>
            <w:proofErr w:type="spellEnd"/>
            <w:r w:rsidRPr="004142D3">
              <w:rPr>
                <w:rFonts w:ascii="Times New Roman" w:hAnsi="Times New Roman"/>
              </w:rPr>
              <w:t xml:space="preserve"> (</w:t>
            </w:r>
            <w:proofErr w:type="spellStart"/>
            <w:r w:rsidRPr="004142D3">
              <w:rPr>
                <w:rFonts w:ascii="Times New Roman" w:hAnsi="Times New Roman"/>
              </w:rPr>
              <w:t>Turkiye</w:t>
            </w:r>
            <w:proofErr w:type="spellEnd"/>
            <w:r w:rsidRPr="004142D3">
              <w:rPr>
                <w:rFonts w:ascii="Times New Roman" w:hAnsi="Times New Roman"/>
              </w:rPr>
              <w:t xml:space="preserve">), Mr. Niklas Bruun (Finland), Ms. Esther </w:t>
            </w:r>
            <w:proofErr w:type="spellStart"/>
            <w:r w:rsidRPr="004142D3">
              <w:rPr>
                <w:rFonts w:ascii="Times New Roman" w:hAnsi="Times New Roman"/>
              </w:rPr>
              <w:t>Eghobamien-Mshelia</w:t>
            </w:r>
            <w:proofErr w:type="spellEnd"/>
            <w:r w:rsidRPr="004142D3">
              <w:rPr>
                <w:rFonts w:ascii="Times New Roman" w:hAnsi="Times New Roman"/>
              </w:rPr>
              <w:t xml:space="preserve"> (Nigeria), Ms. Ruth Halperin-</w:t>
            </w:r>
            <w:proofErr w:type="spellStart"/>
            <w:r w:rsidRPr="004142D3">
              <w:rPr>
                <w:rFonts w:ascii="Times New Roman" w:hAnsi="Times New Roman"/>
              </w:rPr>
              <w:t>Kaddari</w:t>
            </w:r>
            <w:proofErr w:type="spellEnd"/>
            <w:r w:rsidRPr="004142D3">
              <w:rPr>
                <w:rFonts w:ascii="Times New Roman" w:hAnsi="Times New Roman"/>
              </w:rPr>
              <w:t xml:space="preserve"> (Israel)</w:t>
            </w:r>
            <w:r w:rsidR="00F30D53" w:rsidRPr="004142D3">
              <w:rPr>
                <w:rFonts w:ascii="Times New Roman" w:hAnsi="Times New Roman"/>
              </w:rPr>
              <w:t>,</w:t>
            </w:r>
            <w:r w:rsidRPr="004142D3">
              <w:rPr>
                <w:rFonts w:ascii="Times New Roman" w:hAnsi="Times New Roman"/>
              </w:rPr>
              <w:t xml:space="preserve"> and </w:t>
            </w:r>
            <w:r w:rsidR="00F30D53" w:rsidRPr="004142D3">
              <w:rPr>
                <w:rFonts w:ascii="Times New Roman" w:hAnsi="Times New Roman"/>
              </w:rPr>
              <w:t xml:space="preserve">Chairperson </w:t>
            </w:r>
            <w:r w:rsidRPr="004142D3">
              <w:rPr>
                <w:rFonts w:ascii="Times New Roman" w:hAnsi="Times New Roman"/>
              </w:rPr>
              <w:t xml:space="preserve">Ms. </w:t>
            </w:r>
            <w:proofErr w:type="spellStart"/>
            <w:r w:rsidRPr="004142D3">
              <w:rPr>
                <w:rFonts w:ascii="Times New Roman" w:hAnsi="Times New Roman"/>
              </w:rPr>
              <w:t>Heisoo</w:t>
            </w:r>
            <w:proofErr w:type="spellEnd"/>
            <w:r w:rsidRPr="004142D3">
              <w:rPr>
                <w:rFonts w:ascii="Times New Roman" w:hAnsi="Times New Roman"/>
              </w:rPr>
              <w:t xml:space="preserve"> Shin (Republic of Korea), all of whom were former CEDAW members. They participated in this review in </w:t>
            </w:r>
            <w:r w:rsidR="00F30D53" w:rsidRPr="004142D3">
              <w:rPr>
                <w:rFonts w:ascii="Times New Roman" w:hAnsi="Times New Roman"/>
              </w:rPr>
              <w:t xml:space="preserve">an </w:t>
            </w:r>
            <w:r w:rsidRPr="004142D3">
              <w:rPr>
                <w:rFonts w:ascii="Times New Roman" w:hAnsi="Times New Roman"/>
              </w:rPr>
              <w:t>individual capacity.</w:t>
            </w:r>
          </w:p>
        </w:tc>
        <w:tc>
          <w:tcPr>
            <w:tcW w:w="1843" w:type="dxa"/>
            <w:tcBorders>
              <w:tr2bl w:val="single" w:sz="4" w:space="0" w:color="auto"/>
            </w:tcBorders>
          </w:tcPr>
          <w:p w14:paraId="0FC62CE4" w14:textId="77777777" w:rsidR="00B33494" w:rsidRPr="004142D3" w:rsidRDefault="00B33494" w:rsidP="00CD6A0F">
            <w:pPr>
              <w:rPr>
                <w:rFonts w:ascii="Times New Roman" w:eastAsia="標楷體" w:hAnsi="Times New Roman" w:cs="Times New Roman"/>
                <w:szCs w:val="24"/>
              </w:rPr>
            </w:pPr>
          </w:p>
        </w:tc>
      </w:tr>
      <w:tr w:rsidR="00FD2C3C" w:rsidRPr="004142D3" w14:paraId="3CCE186B" w14:textId="77777777" w:rsidTr="00AD641D">
        <w:tc>
          <w:tcPr>
            <w:tcW w:w="675" w:type="dxa"/>
          </w:tcPr>
          <w:p w14:paraId="74FF75D1"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w:t>
            </w:r>
          </w:p>
        </w:tc>
        <w:tc>
          <w:tcPr>
            <w:tcW w:w="1967" w:type="dxa"/>
          </w:tcPr>
          <w:p w14:paraId="0757BFA7" w14:textId="27C03328" w:rsidR="00B33494" w:rsidRPr="004142D3" w:rsidRDefault="00DA3350" w:rsidP="00CD6A0F">
            <w:pPr>
              <w:rPr>
                <w:rFonts w:ascii="Times New Roman" w:eastAsia="新細明體" w:hAnsi="Times New Roman" w:cs="Times New Roman"/>
                <w:kern w:val="0"/>
                <w:sz w:val="20"/>
                <w:szCs w:val="20"/>
              </w:rPr>
            </w:pPr>
            <w:r w:rsidRPr="004142D3">
              <w:rPr>
                <w:rFonts w:ascii="Times New Roman" w:eastAsia="新細明體" w:hAnsi="Times New Roman" w:cs="Times New Roman"/>
                <w:kern w:val="0"/>
                <w:sz w:val="20"/>
                <w:szCs w:val="20"/>
              </w:rPr>
              <w:t>Introduction</w:t>
            </w:r>
          </w:p>
        </w:tc>
        <w:tc>
          <w:tcPr>
            <w:tcW w:w="6006" w:type="dxa"/>
          </w:tcPr>
          <w:p w14:paraId="4C600C5C" w14:textId="44A017C2" w:rsidR="00B33494" w:rsidRPr="004142D3" w:rsidRDefault="00B33494" w:rsidP="00F56503">
            <w:pPr>
              <w:pStyle w:val="a3"/>
              <w:widowControl/>
              <w:numPr>
                <w:ilvl w:val="0"/>
                <w:numId w:val="34"/>
              </w:numPr>
              <w:suppressAutoHyphens w:val="0"/>
              <w:autoSpaceDN/>
              <w:spacing w:after="160" w:line="259" w:lineRule="auto"/>
              <w:ind w:left="258" w:hanging="283"/>
              <w:contextualSpacing/>
              <w:textAlignment w:val="auto"/>
              <w:rPr>
                <w:rFonts w:ascii="Times New Roman" w:eastAsia="標楷體" w:hAnsi="Times New Roman"/>
                <w:sz w:val="24"/>
                <w:szCs w:val="24"/>
              </w:rPr>
            </w:pPr>
            <w:r w:rsidRPr="004142D3">
              <w:rPr>
                <w:rFonts w:ascii="Times New Roman" w:hAnsi="Times New Roman"/>
              </w:rPr>
              <w:t>The IRC members received Taiwan</w:t>
            </w:r>
            <w:r w:rsidR="00D52A6C" w:rsidRPr="004142D3">
              <w:rPr>
                <w:rFonts w:ascii="Times New Roman" w:hAnsi="Times New Roman"/>
              </w:rPr>
              <w:t>’</w:t>
            </w:r>
            <w:r w:rsidRPr="004142D3">
              <w:rPr>
                <w:rFonts w:ascii="Times New Roman" w:hAnsi="Times New Roman"/>
              </w:rPr>
              <w:t xml:space="preserve">s Fourth National Report on the implementation of CEDAW on 18 July 2022, together with the Independent Opinion of the National Human Rights Commission (NHRC) of Taiwan which was established in August 2020. The IRC was pleased with the information that the Report was produced with the involvement of all five </w:t>
            </w:r>
            <w:proofErr w:type="spellStart"/>
            <w:r w:rsidRPr="004142D3">
              <w:rPr>
                <w:rFonts w:ascii="Times New Roman" w:hAnsi="Times New Roman"/>
              </w:rPr>
              <w:t>Yuans</w:t>
            </w:r>
            <w:proofErr w:type="spellEnd"/>
            <w:r w:rsidRPr="004142D3">
              <w:rPr>
                <w:rFonts w:ascii="Times New Roman" w:hAnsi="Times New Roman"/>
              </w:rPr>
              <w:t xml:space="preserve">, a result of nearly a year of intensive discussions and consultations, with two rounds of consultation and public forums conducted. The IRC also received 17 public parallel reports and 19 confidential reports from NGOs. Upon examining the Fourth Report, the IRC formulated a List of Issues and sent it to the </w:t>
            </w:r>
            <w:r w:rsidR="00F56503" w:rsidRPr="004142D3">
              <w:rPr>
                <w:rFonts w:ascii="Times New Roman" w:hAnsi="Times New Roman"/>
              </w:rPr>
              <w:t>Taiwan g</w:t>
            </w:r>
            <w:r w:rsidRPr="004142D3">
              <w:rPr>
                <w:rFonts w:ascii="Times New Roman" w:hAnsi="Times New Roman"/>
              </w:rPr>
              <w:t xml:space="preserve">overnment on 8 September 2022. The </w:t>
            </w:r>
            <w:r w:rsidR="00F56503" w:rsidRPr="004142D3">
              <w:rPr>
                <w:rFonts w:ascii="Times New Roman" w:hAnsi="Times New Roman"/>
              </w:rPr>
              <w:t>Taiwan g</w:t>
            </w:r>
            <w:r w:rsidRPr="004142D3">
              <w:rPr>
                <w:rFonts w:ascii="Times New Roman" w:hAnsi="Times New Roman"/>
              </w:rPr>
              <w:t xml:space="preserve">overnment in turn sent </w:t>
            </w:r>
            <w:r w:rsidR="00F56503" w:rsidRPr="004142D3">
              <w:rPr>
                <w:rFonts w:ascii="Times New Roman" w:hAnsi="Times New Roman"/>
              </w:rPr>
              <w:t xml:space="preserve">its </w:t>
            </w:r>
            <w:r w:rsidRPr="004142D3">
              <w:rPr>
                <w:rFonts w:ascii="Times New Roman" w:hAnsi="Times New Roman"/>
              </w:rPr>
              <w:t>Replies on 28 October 2022. The IRC received the NHRC</w:t>
            </w:r>
            <w:r w:rsidR="00D52A6C" w:rsidRPr="004142D3">
              <w:rPr>
                <w:rFonts w:ascii="Times New Roman" w:hAnsi="Times New Roman"/>
              </w:rPr>
              <w:t>’</w:t>
            </w:r>
            <w:r w:rsidRPr="004142D3">
              <w:rPr>
                <w:rFonts w:ascii="Times New Roman" w:hAnsi="Times New Roman"/>
              </w:rPr>
              <w:t>s Parallel Response to the List of Issues on 31 October, as well as the compiled NGO Parallel Replies to its List of Issues on 15 November 2022.</w:t>
            </w:r>
          </w:p>
        </w:tc>
        <w:tc>
          <w:tcPr>
            <w:tcW w:w="1843" w:type="dxa"/>
            <w:tcBorders>
              <w:tr2bl w:val="single" w:sz="4" w:space="0" w:color="auto"/>
            </w:tcBorders>
          </w:tcPr>
          <w:p w14:paraId="1BC70316" w14:textId="77777777" w:rsidR="00B33494" w:rsidRPr="004142D3" w:rsidRDefault="00B33494" w:rsidP="00CD6A0F">
            <w:pPr>
              <w:rPr>
                <w:rFonts w:ascii="Times New Roman" w:eastAsia="標楷體" w:hAnsi="Times New Roman" w:cs="Times New Roman"/>
                <w:szCs w:val="24"/>
              </w:rPr>
            </w:pPr>
          </w:p>
        </w:tc>
      </w:tr>
      <w:tr w:rsidR="00FD2C3C" w:rsidRPr="004142D3" w14:paraId="1899ADAC" w14:textId="77777777" w:rsidTr="00AD641D">
        <w:tc>
          <w:tcPr>
            <w:tcW w:w="675" w:type="dxa"/>
          </w:tcPr>
          <w:p w14:paraId="498B87E7"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4</w:t>
            </w:r>
          </w:p>
        </w:tc>
        <w:tc>
          <w:tcPr>
            <w:tcW w:w="1967" w:type="dxa"/>
          </w:tcPr>
          <w:p w14:paraId="08E98A41" w14:textId="64D4D9B8" w:rsidR="00B33494" w:rsidRPr="004142D3" w:rsidRDefault="00DA3350" w:rsidP="00CD6A0F">
            <w:pPr>
              <w:rPr>
                <w:rFonts w:ascii="Times New Roman" w:eastAsia="新細明體" w:hAnsi="Times New Roman" w:cs="Times New Roman"/>
                <w:kern w:val="0"/>
                <w:sz w:val="20"/>
                <w:szCs w:val="20"/>
              </w:rPr>
            </w:pPr>
            <w:r w:rsidRPr="004142D3">
              <w:rPr>
                <w:rFonts w:ascii="Times New Roman" w:eastAsia="新細明體" w:hAnsi="Times New Roman" w:cs="Times New Roman"/>
                <w:kern w:val="0"/>
                <w:sz w:val="20"/>
                <w:szCs w:val="20"/>
              </w:rPr>
              <w:t>Introduction</w:t>
            </w:r>
          </w:p>
        </w:tc>
        <w:tc>
          <w:tcPr>
            <w:tcW w:w="6006" w:type="dxa"/>
          </w:tcPr>
          <w:p w14:paraId="02699138" w14:textId="70715C9A" w:rsidR="00B33494" w:rsidRPr="004142D3" w:rsidRDefault="00B33494" w:rsidP="00F56503">
            <w:pPr>
              <w:pStyle w:val="a3"/>
              <w:widowControl/>
              <w:numPr>
                <w:ilvl w:val="0"/>
                <w:numId w:val="34"/>
              </w:numPr>
              <w:suppressAutoHyphens w:val="0"/>
              <w:autoSpaceDN/>
              <w:spacing w:after="160" w:line="259" w:lineRule="auto"/>
              <w:ind w:left="258" w:hanging="283"/>
              <w:contextualSpacing/>
              <w:textAlignment w:val="auto"/>
              <w:rPr>
                <w:rFonts w:ascii="Times New Roman" w:eastAsia="標楷體" w:hAnsi="Times New Roman"/>
                <w:sz w:val="24"/>
                <w:szCs w:val="24"/>
              </w:rPr>
            </w:pPr>
            <w:r w:rsidRPr="004142D3">
              <w:rPr>
                <w:rFonts w:ascii="Times New Roman" w:hAnsi="Times New Roman"/>
              </w:rPr>
              <w:t xml:space="preserve">The Fourth Review consisted of two days of intensive interaction. </w:t>
            </w:r>
            <w:r w:rsidR="00784239" w:rsidRPr="004142D3">
              <w:rPr>
                <w:rFonts w:ascii="Times New Roman" w:hAnsi="Times New Roman"/>
              </w:rPr>
              <w:t>From</w:t>
            </w:r>
            <w:r w:rsidRPr="004142D3">
              <w:rPr>
                <w:rFonts w:ascii="Times New Roman" w:hAnsi="Times New Roman"/>
              </w:rPr>
              <w:t xml:space="preserve"> November </w:t>
            </w:r>
            <w:r w:rsidR="00784239" w:rsidRPr="004142D3">
              <w:rPr>
                <w:rFonts w:ascii="Times New Roman" w:hAnsi="Times New Roman"/>
              </w:rPr>
              <w:t xml:space="preserve">28 to 29, </w:t>
            </w:r>
            <w:r w:rsidRPr="004142D3">
              <w:rPr>
                <w:rFonts w:ascii="Times New Roman" w:hAnsi="Times New Roman"/>
              </w:rPr>
              <w:t xml:space="preserve">2022, after the </w:t>
            </w:r>
            <w:r w:rsidR="00784239" w:rsidRPr="004142D3">
              <w:rPr>
                <w:rFonts w:ascii="Times New Roman" w:hAnsi="Times New Roman"/>
              </w:rPr>
              <w:t xml:space="preserve">opening ceremony, </w:t>
            </w:r>
            <w:r w:rsidRPr="004142D3">
              <w:rPr>
                <w:rFonts w:ascii="Times New Roman" w:hAnsi="Times New Roman"/>
              </w:rPr>
              <w:t>f</w:t>
            </w:r>
            <w:r w:rsidR="00F56503" w:rsidRPr="004142D3">
              <w:rPr>
                <w:rFonts w:ascii="Times New Roman" w:hAnsi="Times New Roman"/>
              </w:rPr>
              <w:t>ive sessions of public dialogue</w:t>
            </w:r>
            <w:r w:rsidRPr="004142D3">
              <w:rPr>
                <w:rFonts w:ascii="Times New Roman" w:hAnsi="Times New Roman"/>
              </w:rPr>
              <w:t xml:space="preserve"> with </w:t>
            </w:r>
            <w:r w:rsidR="00F56503" w:rsidRPr="004142D3">
              <w:rPr>
                <w:rFonts w:ascii="Times New Roman" w:hAnsi="Times New Roman"/>
              </w:rPr>
              <w:t>g</w:t>
            </w:r>
            <w:r w:rsidRPr="004142D3">
              <w:rPr>
                <w:rFonts w:ascii="Times New Roman" w:hAnsi="Times New Roman"/>
              </w:rPr>
              <w:t xml:space="preserve">overnment representatives were held, with the participation of 418 officials from the five </w:t>
            </w:r>
            <w:proofErr w:type="spellStart"/>
            <w:r w:rsidRPr="004142D3">
              <w:rPr>
                <w:rFonts w:ascii="Times New Roman" w:hAnsi="Times New Roman"/>
              </w:rPr>
              <w:t>Yuans</w:t>
            </w:r>
            <w:proofErr w:type="spellEnd"/>
            <w:r w:rsidRPr="004142D3">
              <w:rPr>
                <w:rFonts w:ascii="Times New Roman" w:hAnsi="Times New Roman"/>
              </w:rPr>
              <w:t xml:space="preserve">. The Review also included a session, with presentations by two legislators of the Legislative Yuan and two commissioners from the NHRC, each followed by discussions with the IRC. With the NGOs, four meetings were held in the course of two days, with the participation of representatives of 119 NGOs in total. All the sessions were live streamed. On 30 November and 1 December, the IRC members had private meetings to formulate its Conclusions and Recommendations. </w:t>
            </w:r>
            <w:r w:rsidR="00784239" w:rsidRPr="004142D3">
              <w:rPr>
                <w:rFonts w:ascii="Times New Roman" w:hAnsi="Times New Roman"/>
              </w:rPr>
              <w:lastRenderedPageBreak/>
              <w:t>O</w:t>
            </w:r>
            <w:r w:rsidRPr="004142D3">
              <w:rPr>
                <w:rFonts w:ascii="Times New Roman" w:hAnsi="Times New Roman"/>
              </w:rPr>
              <w:t>n the morning of December</w:t>
            </w:r>
            <w:r w:rsidR="00784239" w:rsidRPr="004142D3">
              <w:rPr>
                <w:rFonts w:ascii="Times New Roman" w:hAnsi="Times New Roman"/>
              </w:rPr>
              <w:t xml:space="preserve"> 2</w:t>
            </w:r>
            <w:r w:rsidRPr="004142D3">
              <w:rPr>
                <w:rFonts w:ascii="Times New Roman" w:hAnsi="Times New Roman"/>
              </w:rPr>
              <w:t>, a press conference was held to present the Conclusions and Recommendations of the Fourth Review, with the presence of the government officials and the NGO representatives, which was televised.</w:t>
            </w:r>
          </w:p>
        </w:tc>
        <w:tc>
          <w:tcPr>
            <w:tcW w:w="1843" w:type="dxa"/>
            <w:tcBorders>
              <w:tr2bl w:val="single" w:sz="4" w:space="0" w:color="auto"/>
            </w:tcBorders>
          </w:tcPr>
          <w:p w14:paraId="26F4CE43" w14:textId="77777777" w:rsidR="00B33494" w:rsidRPr="004142D3" w:rsidRDefault="00B33494" w:rsidP="00CD6A0F">
            <w:pPr>
              <w:rPr>
                <w:rFonts w:ascii="Times New Roman" w:eastAsia="標楷體" w:hAnsi="Times New Roman" w:cs="Times New Roman"/>
                <w:szCs w:val="24"/>
              </w:rPr>
            </w:pPr>
          </w:p>
        </w:tc>
      </w:tr>
      <w:tr w:rsidR="00FD2C3C" w:rsidRPr="004142D3" w14:paraId="79D7BA7E" w14:textId="77777777" w:rsidTr="00AD641D">
        <w:tc>
          <w:tcPr>
            <w:tcW w:w="675" w:type="dxa"/>
          </w:tcPr>
          <w:p w14:paraId="5AA854FB"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w:t>
            </w:r>
          </w:p>
        </w:tc>
        <w:tc>
          <w:tcPr>
            <w:tcW w:w="1967" w:type="dxa"/>
          </w:tcPr>
          <w:p w14:paraId="06D1158D" w14:textId="2FA4A313" w:rsidR="00B33494" w:rsidRPr="004142D3" w:rsidRDefault="00DA3350" w:rsidP="00CD6A0F">
            <w:pPr>
              <w:rPr>
                <w:rFonts w:ascii="Times New Roman" w:eastAsia="標楷體" w:hAnsi="Times New Roman" w:cs="Times New Roman"/>
                <w:b/>
                <w:szCs w:val="24"/>
              </w:rPr>
            </w:pPr>
            <w:r w:rsidRPr="004142D3">
              <w:rPr>
                <w:rFonts w:ascii="Times New Roman" w:eastAsia="新細明體" w:hAnsi="Times New Roman" w:cs="Times New Roman"/>
                <w:kern w:val="0"/>
                <w:sz w:val="20"/>
                <w:szCs w:val="20"/>
              </w:rPr>
              <w:t>Introduction</w:t>
            </w:r>
          </w:p>
        </w:tc>
        <w:tc>
          <w:tcPr>
            <w:tcW w:w="6006" w:type="dxa"/>
          </w:tcPr>
          <w:p w14:paraId="1E347913" w14:textId="2E53BAB3" w:rsidR="00B33494" w:rsidRPr="004142D3" w:rsidRDefault="00B33494" w:rsidP="00472F80">
            <w:pPr>
              <w:pStyle w:val="a3"/>
              <w:widowControl/>
              <w:numPr>
                <w:ilvl w:val="0"/>
                <w:numId w:val="34"/>
              </w:numPr>
              <w:suppressAutoHyphens w:val="0"/>
              <w:autoSpaceDN/>
              <w:spacing w:after="160" w:line="259" w:lineRule="auto"/>
              <w:ind w:left="258" w:hanging="283"/>
              <w:contextualSpacing/>
              <w:textAlignment w:val="auto"/>
              <w:rPr>
                <w:rFonts w:ascii="Times New Roman" w:eastAsia="標楷體" w:hAnsi="Times New Roman"/>
                <w:sz w:val="24"/>
                <w:szCs w:val="24"/>
              </w:rPr>
            </w:pPr>
            <w:r w:rsidRPr="004142D3">
              <w:rPr>
                <w:rFonts w:ascii="Times New Roman" w:hAnsi="Times New Roman"/>
              </w:rPr>
              <w:t xml:space="preserve">The IRC extends its great appreciation for the work done by the </w:t>
            </w:r>
            <w:r w:rsidR="00F046CD" w:rsidRPr="004142D3">
              <w:rPr>
                <w:rFonts w:ascii="Times New Roman" w:hAnsi="Times New Roman"/>
              </w:rPr>
              <w:t>DGE</w:t>
            </w:r>
            <w:r w:rsidRPr="004142D3">
              <w:rPr>
                <w:rFonts w:ascii="Times New Roman" w:hAnsi="Times New Roman"/>
              </w:rPr>
              <w:t xml:space="preserve"> to facilitate the review process, as well as the overall hospitality and assistance provided to the IRC by the government. In particular, the IRC</w:t>
            </w:r>
            <w:r w:rsidR="00472F80" w:rsidRPr="004142D3">
              <w:rPr>
                <w:rFonts w:ascii="Times New Roman" w:hAnsi="Times New Roman"/>
              </w:rPr>
              <w:t xml:space="preserve"> would like to thank Premier </w:t>
            </w:r>
            <w:proofErr w:type="spellStart"/>
            <w:r w:rsidR="00472F80" w:rsidRPr="004142D3">
              <w:rPr>
                <w:rFonts w:ascii="Times New Roman" w:hAnsi="Times New Roman"/>
              </w:rPr>
              <w:t>Su</w:t>
            </w:r>
            <w:proofErr w:type="spellEnd"/>
            <w:r w:rsidR="00472F80" w:rsidRPr="004142D3">
              <w:rPr>
                <w:rFonts w:ascii="Times New Roman" w:hAnsi="Times New Roman"/>
              </w:rPr>
              <w:t xml:space="preserve"> Tseng-</w:t>
            </w:r>
            <w:proofErr w:type="spellStart"/>
            <w:r w:rsidR="00472F80" w:rsidRPr="004142D3">
              <w:rPr>
                <w:rFonts w:ascii="Times New Roman" w:hAnsi="Times New Roman"/>
              </w:rPr>
              <w:t>chang</w:t>
            </w:r>
            <w:proofErr w:type="spellEnd"/>
            <w:r w:rsidR="00472F80" w:rsidRPr="004142D3">
              <w:rPr>
                <w:rFonts w:ascii="Times New Roman" w:hAnsi="Times New Roman"/>
              </w:rPr>
              <w:t xml:space="preserve"> </w:t>
            </w:r>
            <w:r w:rsidRPr="004142D3">
              <w:rPr>
                <w:rFonts w:ascii="Times New Roman" w:hAnsi="Times New Roman"/>
              </w:rPr>
              <w:t xml:space="preserve">for his support for the CEDAW Review. The IRC also expresses its sincere gratitude to Minister </w:t>
            </w:r>
            <w:r w:rsidR="00CB7DA2" w:rsidRPr="004142D3">
              <w:rPr>
                <w:rFonts w:ascii="Times New Roman" w:hAnsi="Times New Roman"/>
              </w:rPr>
              <w:t>without</w:t>
            </w:r>
            <w:r w:rsidRPr="004142D3">
              <w:rPr>
                <w:rFonts w:ascii="Times New Roman" w:hAnsi="Times New Roman"/>
              </w:rPr>
              <w:t xml:space="preserve"> Portfolio Lo Ping-</w:t>
            </w:r>
            <w:proofErr w:type="spellStart"/>
            <w:r w:rsidR="00472F80" w:rsidRPr="004142D3">
              <w:rPr>
                <w:rFonts w:ascii="Times New Roman" w:hAnsi="Times New Roman"/>
              </w:rPr>
              <w:t>c</w:t>
            </w:r>
            <w:r w:rsidRPr="004142D3">
              <w:rPr>
                <w:rFonts w:ascii="Times New Roman" w:hAnsi="Times New Roman"/>
              </w:rPr>
              <w:t>heng</w:t>
            </w:r>
            <w:proofErr w:type="spellEnd"/>
            <w:r w:rsidRPr="004142D3">
              <w:rPr>
                <w:rFonts w:ascii="Times New Roman" w:hAnsi="Times New Roman"/>
              </w:rPr>
              <w:t xml:space="preserve"> for his long-term engagement with the CEDAW Reviews and his sincere participation in and conduct of the dialogue, with his frank, open</w:t>
            </w:r>
            <w:r w:rsidR="00472F80" w:rsidRPr="004142D3">
              <w:rPr>
                <w:rFonts w:ascii="Times New Roman" w:hAnsi="Times New Roman"/>
              </w:rPr>
              <w:t>,</w:t>
            </w:r>
            <w:r w:rsidRPr="004142D3">
              <w:rPr>
                <w:rFonts w:ascii="Times New Roman" w:hAnsi="Times New Roman"/>
              </w:rPr>
              <w:t xml:space="preserve"> and constructive engagement with the IRC. The IRC also appreciates the active involvement of the ma</w:t>
            </w:r>
            <w:r w:rsidR="00F30D53" w:rsidRPr="004142D3">
              <w:rPr>
                <w:rFonts w:ascii="Times New Roman" w:hAnsi="Times New Roman"/>
              </w:rPr>
              <w:t>in high-level officials of the g</w:t>
            </w:r>
            <w:r w:rsidRPr="004142D3">
              <w:rPr>
                <w:rFonts w:ascii="Times New Roman" w:hAnsi="Times New Roman"/>
              </w:rPr>
              <w:t>overnment of Taiwan.</w:t>
            </w:r>
          </w:p>
        </w:tc>
        <w:tc>
          <w:tcPr>
            <w:tcW w:w="1843" w:type="dxa"/>
            <w:tcBorders>
              <w:tr2bl w:val="single" w:sz="4" w:space="0" w:color="auto"/>
            </w:tcBorders>
          </w:tcPr>
          <w:p w14:paraId="5E157FE1" w14:textId="77777777" w:rsidR="00B33494" w:rsidRPr="004142D3" w:rsidRDefault="00B33494" w:rsidP="00CD6A0F">
            <w:pPr>
              <w:rPr>
                <w:rFonts w:ascii="Times New Roman" w:eastAsia="標楷體" w:hAnsi="Times New Roman" w:cs="Times New Roman"/>
                <w:szCs w:val="24"/>
              </w:rPr>
            </w:pPr>
          </w:p>
        </w:tc>
      </w:tr>
      <w:tr w:rsidR="00FD2C3C" w:rsidRPr="004142D3" w14:paraId="3E1DC7D5" w14:textId="77777777" w:rsidTr="00AD641D">
        <w:tc>
          <w:tcPr>
            <w:tcW w:w="675" w:type="dxa"/>
          </w:tcPr>
          <w:p w14:paraId="641A7938"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6</w:t>
            </w:r>
          </w:p>
        </w:tc>
        <w:tc>
          <w:tcPr>
            <w:tcW w:w="1967" w:type="dxa"/>
          </w:tcPr>
          <w:p w14:paraId="66A94683" w14:textId="541DC421" w:rsidR="00B33494" w:rsidRPr="004142D3" w:rsidRDefault="00DA3350" w:rsidP="00CD6A0F">
            <w:pPr>
              <w:rPr>
                <w:rFonts w:ascii="Times New Roman" w:eastAsia="標楷體" w:hAnsi="Times New Roman" w:cs="Times New Roman"/>
                <w:b/>
                <w:i/>
                <w:szCs w:val="24"/>
              </w:rPr>
            </w:pPr>
            <w:r w:rsidRPr="004142D3">
              <w:rPr>
                <w:rFonts w:ascii="Times New Roman" w:eastAsia="新細明體" w:hAnsi="Times New Roman" w:cs="Times New Roman"/>
                <w:kern w:val="0"/>
                <w:sz w:val="20"/>
                <w:szCs w:val="20"/>
              </w:rPr>
              <w:t>Introduction</w:t>
            </w:r>
          </w:p>
        </w:tc>
        <w:tc>
          <w:tcPr>
            <w:tcW w:w="6006" w:type="dxa"/>
          </w:tcPr>
          <w:p w14:paraId="07030262" w14:textId="407A10C5" w:rsidR="00B33494" w:rsidRPr="004142D3" w:rsidRDefault="00B33494" w:rsidP="00472F80">
            <w:pPr>
              <w:pStyle w:val="a3"/>
              <w:widowControl/>
              <w:numPr>
                <w:ilvl w:val="0"/>
                <w:numId w:val="34"/>
              </w:numPr>
              <w:suppressAutoHyphens w:val="0"/>
              <w:autoSpaceDN/>
              <w:spacing w:after="160" w:line="259" w:lineRule="auto"/>
              <w:ind w:left="258" w:hanging="283"/>
              <w:contextualSpacing/>
              <w:textAlignment w:val="auto"/>
              <w:rPr>
                <w:rFonts w:ascii="Times New Roman" w:eastAsia="標楷體" w:hAnsi="Times New Roman"/>
                <w:sz w:val="24"/>
                <w:szCs w:val="24"/>
              </w:rPr>
            </w:pPr>
            <w:r w:rsidRPr="004142D3">
              <w:rPr>
                <w:rFonts w:ascii="Times New Roman" w:hAnsi="Times New Roman"/>
              </w:rPr>
              <w:t xml:space="preserve">The IRC would also like to thank Chairperson Chen Chu of the NHRC and all the commissioners for their participation in the Review. The IRC also appreciates the invitation by the NHRC to the exchange meeting held on </w:t>
            </w:r>
            <w:r w:rsidR="00472F80" w:rsidRPr="004142D3">
              <w:rPr>
                <w:rFonts w:ascii="Times New Roman" w:hAnsi="Times New Roman"/>
              </w:rPr>
              <w:t xml:space="preserve">December </w:t>
            </w:r>
            <w:r w:rsidRPr="004142D3">
              <w:rPr>
                <w:rFonts w:ascii="Times New Roman" w:hAnsi="Times New Roman"/>
              </w:rPr>
              <w:t>2. In addition, the IRC expresses a special thanks to all the NGOs for their active, passionate</w:t>
            </w:r>
            <w:r w:rsidR="00472F80" w:rsidRPr="004142D3">
              <w:rPr>
                <w:rFonts w:ascii="Times New Roman" w:hAnsi="Times New Roman"/>
              </w:rPr>
              <w:t>,</w:t>
            </w:r>
            <w:r w:rsidRPr="004142D3">
              <w:rPr>
                <w:rFonts w:ascii="Times New Roman" w:hAnsi="Times New Roman"/>
              </w:rPr>
              <w:t xml:space="preserve"> and lively participation in the Review. Their written submissions before the Review and their oral statements and additional feedback provided during the Review were greatly valued by the IRC.</w:t>
            </w:r>
          </w:p>
        </w:tc>
        <w:tc>
          <w:tcPr>
            <w:tcW w:w="1843" w:type="dxa"/>
            <w:tcBorders>
              <w:tr2bl w:val="single" w:sz="4" w:space="0" w:color="auto"/>
            </w:tcBorders>
          </w:tcPr>
          <w:p w14:paraId="197F2792" w14:textId="77777777" w:rsidR="00B33494" w:rsidRPr="004142D3" w:rsidRDefault="00B33494" w:rsidP="00CD6A0F">
            <w:pPr>
              <w:rPr>
                <w:rFonts w:ascii="Times New Roman" w:eastAsia="標楷體" w:hAnsi="Times New Roman" w:cs="Times New Roman"/>
                <w:szCs w:val="24"/>
              </w:rPr>
            </w:pPr>
          </w:p>
        </w:tc>
      </w:tr>
      <w:tr w:rsidR="00FD2C3C" w:rsidRPr="004142D3" w14:paraId="4B9A34D3" w14:textId="77777777" w:rsidTr="00AD641D">
        <w:tc>
          <w:tcPr>
            <w:tcW w:w="675" w:type="dxa"/>
          </w:tcPr>
          <w:p w14:paraId="17880E46"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7</w:t>
            </w:r>
          </w:p>
        </w:tc>
        <w:tc>
          <w:tcPr>
            <w:tcW w:w="1967" w:type="dxa"/>
          </w:tcPr>
          <w:p w14:paraId="59984960" w14:textId="559EBC46" w:rsidR="00B33494" w:rsidRPr="004142D3" w:rsidRDefault="00DA3350" w:rsidP="00CD6A0F">
            <w:pPr>
              <w:rPr>
                <w:rFonts w:ascii="Times New Roman" w:eastAsia="標楷體" w:hAnsi="Times New Roman" w:cs="Times New Roman"/>
                <w:b/>
                <w:i/>
                <w:szCs w:val="24"/>
              </w:rPr>
            </w:pPr>
            <w:r w:rsidRPr="004142D3">
              <w:rPr>
                <w:rFonts w:ascii="Times New Roman" w:eastAsia="新細明體" w:hAnsi="Times New Roman" w:cs="Times New Roman"/>
                <w:kern w:val="0"/>
                <w:sz w:val="20"/>
                <w:szCs w:val="20"/>
              </w:rPr>
              <w:t>Introduction</w:t>
            </w:r>
          </w:p>
        </w:tc>
        <w:tc>
          <w:tcPr>
            <w:tcW w:w="6006" w:type="dxa"/>
          </w:tcPr>
          <w:p w14:paraId="4243DFAF" w14:textId="77777777" w:rsidR="00B33494" w:rsidRPr="004142D3" w:rsidRDefault="00B33494" w:rsidP="00CD6A0F">
            <w:pPr>
              <w:pStyle w:val="a3"/>
              <w:widowControl/>
              <w:numPr>
                <w:ilvl w:val="0"/>
                <w:numId w:val="34"/>
              </w:numPr>
              <w:suppressAutoHyphens w:val="0"/>
              <w:autoSpaceDN/>
              <w:spacing w:after="160" w:line="259" w:lineRule="auto"/>
              <w:ind w:left="258" w:hanging="283"/>
              <w:contextualSpacing/>
              <w:textAlignment w:val="auto"/>
              <w:rPr>
                <w:rFonts w:ascii="Times New Roman" w:eastAsia="標楷體" w:hAnsi="Times New Roman"/>
                <w:sz w:val="24"/>
                <w:szCs w:val="24"/>
              </w:rPr>
            </w:pPr>
            <w:r w:rsidRPr="004142D3">
              <w:rPr>
                <w:rFonts w:ascii="Times New Roman" w:hAnsi="Times New Roman"/>
              </w:rPr>
              <w:t>The IRC wishes to underscore that these conclusions and recommendations do not cover all the very large number of issues presented to it.</w:t>
            </w:r>
          </w:p>
        </w:tc>
        <w:tc>
          <w:tcPr>
            <w:tcW w:w="1843" w:type="dxa"/>
            <w:tcBorders>
              <w:tr2bl w:val="single" w:sz="4" w:space="0" w:color="auto"/>
            </w:tcBorders>
          </w:tcPr>
          <w:p w14:paraId="40E9276C" w14:textId="77777777" w:rsidR="00B33494" w:rsidRPr="004142D3" w:rsidRDefault="00B33494" w:rsidP="00CD6A0F">
            <w:pPr>
              <w:rPr>
                <w:rFonts w:ascii="Times New Roman" w:eastAsia="標楷體" w:hAnsi="Times New Roman" w:cs="Times New Roman"/>
                <w:szCs w:val="24"/>
              </w:rPr>
            </w:pPr>
          </w:p>
        </w:tc>
      </w:tr>
      <w:tr w:rsidR="00FD2C3C" w:rsidRPr="004142D3" w14:paraId="138B258D" w14:textId="77777777" w:rsidTr="00AD641D">
        <w:tc>
          <w:tcPr>
            <w:tcW w:w="675" w:type="dxa"/>
          </w:tcPr>
          <w:p w14:paraId="75E94D47"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8</w:t>
            </w:r>
          </w:p>
        </w:tc>
        <w:tc>
          <w:tcPr>
            <w:tcW w:w="1967" w:type="dxa"/>
          </w:tcPr>
          <w:p w14:paraId="124699B4" w14:textId="18B296B0"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G</w:t>
            </w:r>
            <w:r w:rsidR="00DA3350" w:rsidRPr="004142D3">
              <w:rPr>
                <w:rFonts w:ascii="Times New Roman" w:hAnsi="Times New Roman" w:cs="Times New Roman"/>
              </w:rPr>
              <w:t>eneral observations</w:t>
            </w:r>
          </w:p>
        </w:tc>
        <w:tc>
          <w:tcPr>
            <w:tcW w:w="6006" w:type="dxa"/>
          </w:tcPr>
          <w:p w14:paraId="39833A13" w14:textId="6DCF42AF" w:rsidR="00B33494" w:rsidRPr="004142D3" w:rsidRDefault="00B33494" w:rsidP="00472F80">
            <w:pPr>
              <w:pStyle w:val="a3"/>
              <w:widowControl/>
              <w:numPr>
                <w:ilvl w:val="0"/>
                <w:numId w:val="34"/>
              </w:numPr>
              <w:suppressAutoHyphens w:val="0"/>
              <w:autoSpaceDN/>
              <w:spacing w:after="160" w:line="259" w:lineRule="auto"/>
              <w:ind w:left="258" w:hanging="283"/>
              <w:contextualSpacing/>
              <w:textAlignment w:val="auto"/>
              <w:rPr>
                <w:rFonts w:ascii="Times New Roman" w:eastAsia="標楷體" w:hAnsi="Times New Roman"/>
                <w:b/>
                <w:sz w:val="24"/>
                <w:szCs w:val="24"/>
              </w:rPr>
            </w:pPr>
            <w:r w:rsidRPr="004142D3">
              <w:rPr>
                <w:rFonts w:ascii="Times New Roman" w:hAnsi="Times New Roman"/>
              </w:rPr>
              <w:t>The regular Reviews conducted every four years on the implementation of CEDAW show that Taiwan is committed to the protection and promotion of women</w:t>
            </w:r>
            <w:r w:rsidR="00D52A6C" w:rsidRPr="004142D3">
              <w:rPr>
                <w:rFonts w:ascii="Times New Roman" w:hAnsi="Times New Roman"/>
              </w:rPr>
              <w:t>’</w:t>
            </w:r>
            <w:r w:rsidRPr="004142D3">
              <w:rPr>
                <w:rFonts w:ascii="Times New Roman" w:hAnsi="Times New Roman"/>
              </w:rPr>
              <w:t xml:space="preserve">s human rights and gender equality. The full and extensive engagement of government officials of all five </w:t>
            </w:r>
            <w:proofErr w:type="spellStart"/>
            <w:r w:rsidRPr="004142D3">
              <w:rPr>
                <w:rFonts w:ascii="Times New Roman" w:hAnsi="Times New Roman"/>
              </w:rPr>
              <w:t>Yuans</w:t>
            </w:r>
            <w:proofErr w:type="spellEnd"/>
            <w:r w:rsidRPr="004142D3">
              <w:rPr>
                <w:rFonts w:ascii="Times New Roman" w:hAnsi="Times New Roman"/>
              </w:rPr>
              <w:t xml:space="preserve"> for two days, together with the active and </w:t>
            </w:r>
            <w:r w:rsidR="00472F80" w:rsidRPr="004142D3">
              <w:rPr>
                <w:rFonts w:ascii="Times New Roman" w:hAnsi="Times New Roman"/>
              </w:rPr>
              <w:t>broad</w:t>
            </w:r>
            <w:r w:rsidRPr="004142D3">
              <w:rPr>
                <w:rFonts w:ascii="Times New Roman" w:hAnsi="Times New Roman"/>
              </w:rPr>
              <w:t xml:space="preserve"> involvement of NGOs, are indeed exemplary to the world. The 2020 mid-term Review, conducted after the Third Review following the suggestion of the previous IRC, is also encouraging, although without the in-person participation of NGOs.</w:t>
            </w:r>
          </w:p>
        </w:tc>
        <w:tc>
          <w:tcPr>
            <w:tcW w:w="1843" w:type="dxa"/>
            <w:tcBorders>
              <w:tr2bl w:val="single" w:sz="4" w:space="0" w:color="auto"/>
            </w:tcBorders>
          </w:tcPr>
          <w:p w14:paraId="7A57C0C4" w14:textId="77777777" w:rsidR="00B33494" w:rsidRPr="004142D3" w:rsidRDefault="00B33494" w:rsidP="00CD6A0F">
            <w:pPr>
              <w:rPr>
                <w:rFonts w:ascii="Times New Roman" w:eastAsia="標楷體" w:hAnsi="Times New Roman" w:cs="Times New Roman"/>
                <w:szCs w:val="24"/>
              </w:rPr>
            </w:pPr>
          </w:p>
        </w:tc>
      </w:tr>
      <w:tr w:rsidR="00FD2C3C" w:rsidRPr="004142D3" w14:paraId="184AADFC" w14:textId="77777777" w:rsidTr="00AD641D">
        <w:tc>
          <w:tcPr>
            <w:tcW w:w="675" w:type="dxa"/>
            <w:shd w:val="clear" w:color="auto" w:fill="auto"/>
          </w:tcPr>
          <w:p w14:paraId="5C2C5FEC"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9</w:t>
            </w:r>
          </w:p>
        </w:tc>
        <w:tc>
          <w:tcPr>
            <w:tcW w:w="1967" w:type="dxa"/>
            <w:shd w:val="clear" w:color="auto" w:fill="auto"/>
          </w:tcPr>
          <w:p w14:paraId="2D68C870" w14:textId="392B1369" w:rsidR="00B33494" w:rsidRPr="004142D3" w:rsidRDefault="00DA3350" w:rsidP="00CD6A0F">
            <w:pPr>
              <w:rPr>
                <w:rFonts w:ascii="Times New Roman" w:eastAsia="標楷體" w:hAnsi="Times New Roman" w:cs="Times New Roman"/>
                <w:b/>
                <w:i/>
                <w:szCs w:val="24"/>
              </w:rPr>
            </w:pPr>
            <w:r w:rsidRPr="004142D3">
              <w:rPr>
                <w:rFonts w:ascii="Times New Roman" w:hAnsi="Times New Roman" w:cs="Times New Roman"/>
              </w:rPr>
              <w:t>General observations</w:t>
            </w:r>
          </w:p>
        </w:tc>
        <w:tc>
          <w:tcPr>
            <w:tcW w:w="6006" w:type="dxa"/>
            <w:shd w:val="clear" w:color="auto" w:fill="auto"/>
          </w:tcPr>
          <w:p w14:paraId="27DE3327" w14:textId="37A91C05" w:rsidR="00B33494" w:rsidRPr="004142D3" w:rsidRDefault="00B33494" w:rsidP="00472F80">
            <w:pPr>
              <w:pStyle w:val="a3"/>
              <w:widowControl/>
              <w:numPr>
                <w:ilvl w:val="0"/>
                <w:numId w:val="34"/>
              </w:numPr>
              <w:suppressAutoHyphens w:val="0"/>
              <w:autoSpaceDN/>
              <w:spacing w:after="160" w:line="259" w:lineRule="auto"/>
              <w:ind w:left="258" w:hanging="283"/>
              <w:contextualSpacing/>
              <w:textAlignment w:val="auto"/>
              <w:rPr>
                <w:rFonts w:ascii="Times New Roman" w:eastAsia="標楷體" w:hAnsi="Times New Roman"/>
                <w:sz w:val="24"/>
                <w:szCs w:val="24"/>
              </w:rPr>
            </w:pPr>
            <w:r w:rsidRPr="004142D3">
              <w:rPr>
                <w:rFonts w:ascii="Times New Roman" w:hAnsi="Times New Roman"/>
              </w:rPr>
              <w:t xml:space="preserve">The continuing legal reviews since 2012 by the </w:t>
            </w:r>
            <w:r w:rsidR="00F046CD" w:rsidRPr="004142D3">
              <w:rPr>
                <w:rFonts w:ascii="Times New Roman" w:hAnsi="Times New Roman"/>
              </w:rPr>
              <w:t>DGE</w:t>
            </w:r>
            <w:r w:rsidRPr="004142D3">
              <w:rPr>
                <w:rFonts w:ascii="Times New Roman" w:hAnsi="Times New Roman"/>
              </w:rPr>
              <w:t xml:space="preserve"> are commendable. The legal reviews are to ensure that the laws and regulations are in compliance with CEDAW and the Committee</w:t>
            </w:r>
            <w:r w:rsidR="00D52A6C" w:rsidRPr="004142D3">
              <w:rPr>
                <w:rFonts w:ascii="Times New Roman" w:hAnsi="Times New Roman"/>
              </w:rPr>
              <w:t>’</w:t>
            </w:r>
            <w:r w:rsidRPr="004142D3">
              <w:rPr>
                <w:rFonts w:ascii="Times New Roman" w:hAnsi="Times New Roman"/>
              </w:rPr>
              <w:t>s General Recommendation. The IRC received information that after the three Regulatory Reviews for CEDAW and the Committee</w:t>
            </w:r>
            <w:r w:rsidR="00D52A6C" w:rsidRPr="004142D3">
              <w:rPr>
                <w:rFonts w:ascii="Times New Roman" w:hAnsi="Times New Roman"/>
              </w:rPr>
              <w:t>’</w:t>
            </w:r>
            <w:r w:rsidRPr="004142D3">
              <w:rPr>
                <w:rFonts w:ascii="Times New Roman" w:hAnsi="Times New Roman"/>
              </w:rPr>
              <w:t>s General Recommendations No. 29</w:t>
            </w:r>
            <w:r w:rsidR="00692FCB" w:rsidRPr="004142D3">
              <w:rPr>
                <w:rFonts w:ascii="Times New Roman" w:hAnsi="Times New Roman"/>
              </w:rPr>
              <w:t>-</w:t>
            </w:r>
            <w:r w:rsidRPr="004142D3">
              <w:rPr>
                <w:rFonts w:ascii="Times New Roman" w:hAnsi="Times New Roman"/>
              </w:rPr>
              <w:t>37, a total of 36,205 laws and regulations had been reviewed. It was found that 272 laws and regulations were not in compliance with CEDAW, 244 of which had been amended, leaving 28 still remaining to be revised.</w:t>
            </w:r>
          </w:p>
        </w:tc>
        <w:tc>
          <w:tcPr>
            <w:tcW w:w="1843" w:type="dxa"/>
            <w:tcBorders>
              <w:tr2bl w:val="single" w:sz="4" w:space="0" w:color="auto"/>
            </w:tcBorders>
            <w:shd w:val="clear" w:color="auto" w:fill="auto"/>
          </w:tcPr>
          <w:p w14:paraId="125D1711" w14:textId="77777777" w:rsidR="00B33494" w:rsidRPr="004142D3" w:rsidRDefault="00B33494" w:rsidP="00CD6A0F">
            <w:pPr>
              <w:rPr>
                <w:rFonts w:ascii="Times New Roman" w:eastAsia="標楷體" w:hAnsi="Times New Roman" w:cs="Times New Roman"/>
                <w:szCs w:val="24"/>
              </w:rPr>
            </w:pPr>
          </w:p>
        </w:tc>
      </w:tr>
      <w:tr w:rsidR="00FD2C3C" w:rsidRPr="004142D3" w14:paraId="1F913379" w14:textId="77777777" w:rsidTr="00AD641D">
        <w:tc>
          <w:tcPr>
            <w:tcW w:w="675" w:type="dxa"/>
            <w:shd w:val="clear" w:color="auto" w:fill="auto"/>
          </w:tcPr>
          <w:p w14:paraId="040168FA"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10</w:t>
            </w:r>
          </w:p>
        </w:tc>
        <w:tc>
          <w:tcPr>
            <w:tcW w:w="1967" w:type="dxa"/>
            <w:shd w:val="clear" w:color="auto" w:fill="auto"/>
          </w:tcPr>
          <w:p w14:paraId="4524FCC9" w14:textId="64CCABB5" w:rsidR="00B33494" w:rsidRPr="004142D3" w:rsidRDefault="00553999" w:rsidP="00CD6A0F">
            <w:pPr>
              <w:rPr>
                <w:rFonts w:ascii="Times New Roman" w:eastAsia="標楷體" w:hAnsi="Times New Roman" w:cs="Times New Roman"/>
                <w:b/>
                <w:i/>
                <w:szCs w:val="24"/>
              </w:rPr>
            </w:pPr>
            <w:r w:rsidRPr="004142D3">
              <w:rPr>
                <w:rFonts w:ascii="Times New Roman" w:hAnsi="Times New Roman" w:cs="Times New Roman"/>
              </w:rPr>
              <w:t>General observations</w:t>
            </w:r>
          </w:p>
        </w:tc>
        <w:tc>
          <w:tcPr>
            <w:tcW w:w="6006" w:type="dxa"/>
            <w:shd w:val="clear" w:color="auto" w:fill="auto"/>
          </w:tcPr>
          <w:p w14:paraId="37028D2D" w14:textId="0A4B5B1C" w:rsidR="00B33494" w:rsidRPr="004142D3" w:rsidRDefault="00B33494" w:rsidP="00CD6A0F">
            <w:pPr>
              <w:pStyle w:val="a3"/>
              <w:widowControl/>
              <w:numPr>
                <w:ilvl w:val="0"/>
                <w:numId w:val="34"/>
              </w:numPr>
              <w:suppressAutoHyphens w:val="0"/>
              <w:autoSpaceDN/>
              <w:spacing w:after="160" w:line="259" w:lineRule="auto"/>
              <w:ind w:left="400" w:hanging="425"/>
              <w:contextualSpacing/>
              <w:textAlignment w:val="auto"/>
              <w:rPr>
                <w:rFonts w:ascii="Times New Roman" w:eastAsia="標楷體" w:hAnsi="Times New Roman"/>
                <w:sz w:val="24"/>
                <w:szCs w:val="24"/>
              </w:rPr>
            </w:pPr>
            <w:r w:rsidRPr="004142D3">
              <w:rPr>
                <w:rFonts w:ascii="Times New Roman" w:hAnsi="Times New Roman"/>
              </w:rPr>
              <w:t xml:space="preserve">Since the Third CEDAW Review in 2018, there have been some positive developments: notably the establishment of the National Human Rights Commission and its participation in the review </w:t>
            </w:r>
            <w:r w:rsidRPr="004142D3">
              <w:rPr>
                <w:rFonts w:ascii="Times New Roman" w:hAnsi="Times New Roman"/>
              </w:rPr>
              <w:lastRenderedPageBreak/>
              <w:t>proces</w:t>
            </w:r>
            <w:r w:rsidR="00C62B77" w:rsidRPr="004142D3">
              <w:rPr>
                <w:rFonts w:ascii="Times New Roman" w:hAnsi="Times New Roman"/>
              </w:rPr>
              <w:t>s</w:t>
            </w:r>
            <w:r w:rsidRPr="004142D3">
              <w:rPr>
                <w:rFonts w:ascii="Times New Roman" w:hAnsi="Times New Roman"/>
              </w:rPr>
              <w:t xml:space="preserve"> with submission of written independent opinions and oral statements. The role of the NHRC is critical, especially since women in Taiwan cannot access the individual complaint mechanism provided under the Optional Protocol to CEDAW. As a watchdog of human rights, the NHRC should play a key role in safeguarding the human rights of all people under the Taiwanese jurisdiction, including women</w:t>
            </w:r>
            <w:r w:rsidR="00D52A6C" w:rsidRPr="004142D3">
              <w:rPr>
                <w:rFonts w:ascii="Times New Roman" w:hAnsi="Times New Roman"/>
              </w:rPr>
              <w:t>’</w:t>
            </w:r>
            <w:r w:rsidRPr="004142D3">
              <w:rPr>
                <w:rFonts w:ascii="Times New Roman" w:hAnsi="Times New Roman"/>
              </w:rPr>
              <w:t>s human rights.</w:t>
            </w:r>
          </w:p>
        </w:tc>
        <w:tc>
          <w:tcPr>
            <w:tcW w:w="1843" w:type="dxa"/>
            <w:tcBorders>
              <w:tr2bl w:val="single" w:sz="4" w:space="0" w:color="auto"/>
            </w:tcBorders>
            <w:shd w:val="clear" w:color="auto" w:fill="auto"/>
          </w:tcPr>
          <w:p w14:paraId="77EECF3C" w14:textId="77777777" w:rsidR="00B33494" w:rsidRPr="004142D3" w:rsidRDefault="00B33494" w:rsidP="00CD6A0F">
            <w:pPr>
              <w:rPr>
                <w:rFonts w:ascii="Times New Roman" w:eastAsia="標楷體" w:hAnsi="Times New Roman" w:cs="Times New Roman"/>
                <w:szCs w:val="24"/>
              </w:rPr>
            </w:pPr>
          </w:p>
        </w:tc>
      </w:tr>
      <w:tr w:rsidR="00FD2C3C" w:rsidRPr="004142D3" w14:paraId="0B7D9659" w14:textId="77777777" w:rsidTr="00AD641D">
        <w:tc>
          <w:tcPr>
            <w:tcW w:w="675" w:type="dxa"/>
            <w:shd w:val="clear" w:color="auto" w:fill="auto"/>
          </w:tcPr>
          <w:p w14:paraId="20707A68"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11</w:t>
            </w:r>
          </w:p>
        </w:tc>
        <w:tc>
          <w:tcPr>
            <w:tcW w:w="1967" w:type="dxa"/>
            <w:shd w:val="clear" w:color="auto" w:fill="auto"/>
          </w:tcPr>
          <w:p w14:paraId="1614AC45" w14:textId="403C1B17" w:rsidR="00B33494" w:rsidRPr="004142D3" w:rsidRDefault="00553999" w:rsidP="00CD6A0F">
            <w:pPr>
              <w:rPr>
                <w:rFonts w:ascii="Times New Roman" w:eastAsia="標楷體" w:hAnsi="Times New Roman" w:cs="Times New Roman"/>
                <w:b/>
                <w:i/>
                <w:szCs w:val="24"/>
              </w:rPr>
            </w:pPr>
            <w:r w:rsidRPr="004142D3">
              <w:rPr>
                <w:rFonts w:ascii="Times New Roman" w:hAnsi="Times New Roman" w:cs="Times New Roman"/>
              </w:rPr>
              <w:t>General observations</w:t>
            </w:r>
          </w:p>
        </w:tc>
        <w:tc>
          <w:tcPr>
            <w:tcW w:w="6006" w:type="dxa"/>
            <w:shd w:val="clear" w:color="auto" w:fill="auto"/>
          </w:tcPr>
          <w:p w14:paraId="3221874B" w14:textId="77777777" w:rsidR="00B33494" w:rsidRPr="004142D3" w:rsidRDefault="00B33494" w:rsidP="00CD6A0F">
            <w:pPr>
              <w:pStyle w:val="a3"/>
              <w:widowControl/>
              <w:numPr>
                <w:ilvl w:val="0"/>
                <w:numId w:val="34"/>
              </w:numP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The IRC commends the adoption of the first National Human Rights Action Plan 2022-2024, which is critically important in safeguarding all human rights of all people in Taiwan. It is regrettable, however, that a copy of the published Action Plan was given after the dialogue with the government, leaving no time to discuss it. The IRC expects that a thorough analysis of the Action Plan be conducted in the near future, from gender perspective and with the participation of NGOs working for the protection and promotion of gender equality.</w:t>
            </w:r>
          </w:p>
        </w:tc>
        <w:tc>
          <w:tcPr>
            <w:tcW w:w="1843" w:type="dxa"/>
            <w:shd w:val="clear" w:color="auto" w:fill="auto"/>
          </w:tcPr>
          <w:p w14:paraId="4B5012E0"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3</w:t>
            </w:r>
          </w:p>
          <w:p w14:paraId="59F0F1EA"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3.5</w:t>
            </w:r>
          </w:p>
        </w:tc>
      </w:tr>
      <w:tr w:rsidR="00FD2C3C" w:rsidRPr="004142D3" w14:paraId="0874F532" w14:textId="77777777" w:rsidTr="00AD641D">
        <w:tc>
          <w:tcPr>
            <w:tcW w:w="675" w:type="dxa"/>
            <w:shd w:val="clear" w:color="auto" w:fill="auto"/>
          </w:tcPr>
          <w:p w14:paraId="6BFD7CDE"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12</w:t>
            </w:r>
          </w:p>
        </w:tc>
        <w:tc>
          <w:tcPr>
            <w:tcW w:w="1967" w:type="dxa"/>
            <w:shd w:val="clear" w:color="auto" w:fill="auto"/>
          </w:tcPr>
          <w:p w14:paraId="76AC34C0" w14:textId="5122CAEB" w:rsidR="00B33494" w:rsidRPr="004142D3" w:rsidRDefault="00553999" w:rsidP="00CD6A0F">
            <w:pPr>
              <w:rPr>
                <w:rFonts w:ascii="Times New Roman" w:eastAsia="標楷體" w:hAnsi="Times New Roman" w:cs="Times New Roman"/>
                <w:b/>
                <w:i/>
                <w:szCs w:val="24"/>
              </w:rPr>
            </w:pPr>
            <w:r w:rsidRPr="004142D3">
              <w:rPr>
                <w:rFonts w:ascii="Times New Roman" w:hAnsi="Times New Roman" w:cs="Times New Roman"/>
              </w:rPr>
              <w:t>General observations</w:t>
            </w:r>
          </w:p>
        </w:tc>
        <w:tc>
          <w:tcPr>
            <w:tcW w:w="6006" w:type="dxa"/>
            <w:shd w:val="clear" w:color="auto" w:fill="auto"/>
          </w:tcPr>
          <w:p w14:paraId="47709D5D" w14:textId="1115D9A8" w:rsidR="00B33494" w:rsidRPr="004142D3" w:rsidRDefault="00B33494" w:rsidP="00C62B77">
            <w:pPr>
              <w:pStyle w:val="a3"/>
              <w:widowControl/>
              <w:numPr>
                <w:ilvl w:val="0"/>
                <w:numId w:val="34"/>
              </w:numP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 xml:space="preserve">For the past three years, the whole world suffered from the COVID-19 pandemic, which </w:t>
            </w:r>
            <w:r w:rsidR="00C62B77" w:rsidRPr="004142D3">
              <w:rPr>
                <w:rFonts w:ascii="Times New Roman" w:hAnsi="Times New Roman"/>
              </w:rPr>
              <w:t>had a tremendous negative impact</w:t>
            </w:r>
            <w:r w:rsidRPr="004142D3">
              <w:rPr>
                <w:rFonts w:ascii="Times New Roman" w:hAnsi="Times New Roman"/>
              </w:rPr>
              <w:t xml:space="preserve"> upon all aspects of people</w:t>
            </w:r>
            <w:r w:rsidR="00D52A6C" w:rsidRPr="004142D3">
              <w:rPr>
                <w:rFonts w:ascii="Times New Roman" w:hAnsi="Times New Roman"/>
              </w:rPr>
              <w:t>’</w:t>
            </w:r>
            <w:r w:rsidRPr="004142D3">
              <w:rPr>
                <w:rFonts w:ascii="Times New Roman" w:hAnsi="Times New Roman"/>
              </w:rPr>
              <w:t xml:space="preserve">s lives. The social inequalities within and between countries have increased and deepened, although Taiwan is known to have managed better compared with many other countries. In Taiwan, however, there has been no gender impact assessment of </w:t>
            </w:r>
            <w:r w:rsidR="00C62B77" w:rsidRPr="004142D3">
              <w:rPr>
                <w:rFonts w:ascii="Times New Roman" w:hAnsi="Times New Roman"/>
              </w:rPr>
              <w:t xml:space="preserve">the </w:t>
            </w:r>
            <w:r w:rsidRPr="004142D3">
              <w:rPr>
                <w:rFonts w:ascii="Times New Roman" w:hAnsi="Times New Roman"/>
              </w:rPr>
              <w:t>COVID-19 pandemic. Although all competent authorities are expected to integrate gender perspectives into the development and implementation of important programs and laws, there has not been any gender impact assessment of COVID-19 policies and programs. This challenge needs to be tackled, especially in the policies and programs for recovery from the pandemic.</w:t>
            </w:r>
          </w:p>
        </w:tc>
        <w:tc>
          <w:tcPr>
            <w:tcW w:w="1843" w:type="dxa"/>
            <w:shd w:val="clear" w:color="auto" w:fill="auto"/>
          </w:tcPr>
          <w:p w14:paraId="4651DD1D"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3</w:t>
            </w:r>
          </w:p>
          <w:p w14:paraId="4D9C83B1"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3.6</w:t>
            </w:r>
          </w:p>
        </w:tc>
      </w:tr>
      <w:tr w:rsidR="00FD2C3C" w:rsidRPr="004142D3" w14:paraId="1DA7C69E" w14:textId="77777777" w:rsidTr="00AD641D">
        <w:tc>
          <w:tcPr>
            <w:tcW w:w="675" w:type="dxa"/>
            <w:shd w:val="clear" w:color="auto" w:fill="auto"/>
          </w:tcPr>
          <w:p w14:paraId="09EF351E"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13</w:t>
            </w:r>
          </w:p>
        </w:tc>
        <w:tc>
          <w:tcPr>
            <w:tcW w:w="1967" w:type="dxa"/>
            <w:shd w:val="clear" w:color="auto" w:fill="auto"/>
          </w:tcPr>
          <w:p w14:paraId="38D56AFC" w14:textId="3A1312CE" w:rsidR="00B33494" w:rsidRPr="004142D3" w:rsidRDefault="00553999" w:rsidP="00CD6A0F">
            <w:pPr>
              <w:rPr>
                <w:rFonts w:ascii="Times New Roman" w:eastAsia="標楷體" w:hAnsi="Times New Roman" w:cs="Times New Roman"/>
                <w:b/>
                <w:i/>
                <w:szCs w:val="24"/>
              </w:rPr>
            </w:pPr>
            <w:r w:rsidRPr="004142D3">
              <w:rPr>
                <w:rFonts w:ascii="Times New Roman" w:hAnsi="Times New Roman" w:cs="Times New Roman"/>
              </w:rPr>
              <w:t>General observations</w:t>
            </w:r>
          </w:p>
        </w:tc>
        <w:tc>
          <w:tcPr>
            <w:tcW w:w="6006" w:type="dxa"/>
            <w:shd w:val="clear" w:color="auto" w:fill="auto"/>
          </w:tcPr>
          <w:p w14:paraId="6E760A07" w14:textId="1512BA72" w:rsidR="00B33494" w:rsidRPr="004142D3" w:rsidRDefault="00B33494" w:rsidP="00CD6A0F">
            <w:pPr>
              <w:pStyle w:val="a3"/>
              <w:widowControl/>
              <w:numPr>
                <w:ilvl w:val="0"/>
                <w:numId w:val="34"/>
              </w:numPr>
              <w:suppressAutoHyphens w:val="0"/>
              <w:autoSpaceDN/>
              <w:spacing w:after="160" w:line="259" w:lineRule="auto"/>
              <w:ind w:left="400" w:hanging="425"/>
              <w:contextualSpacing/>
              <w:textAlignment w:val="auto"/>
              <w:rPr>
                <w:rFonts w:ascii="Times New Roman" w:eastAsia="標楷體" w:hAnsi="Times New Roman"/>
                <w:sz w:val="24"/>
                <w:szCs w:val="24"/>
              </w:rPr>
            </w:pPr>
            <w:r w:rsidRPr="004142D3">
              <w:rPr>
                <w:rFonts w:ascii="Times New Roman" w:hAnsi="Times New Roman"/>
              </w:rPr>
              <w:t>As indicated by the IRC of the Third CEDAW Review and in the written submission of Independent Opinion of the NHRC, there is a lack of data and no protection of the rights of disadvantaged groups of women, such as women with disabilities, rural women, immigrant women, indigenous women, middle</w:t>
            </w:r>
            <w:r w:rsidR="00C62B77" w:rsidRPr="004142D3">
              <w:rPr>
                <w:rFonts w:ascii="Times New Roman" w:hAnsi="Times New Roman"/>
              </w:rPr>
              <w:t xml:space="preserve"> </w:t>
            </w:r>
            <w:r w:rsidRPr="004142D3">
              <w:rPr>
                <w:rFonts w:ascii="Times New Roman" w:hAnsi="Times New Roman"/>
              </w:rPr>
              <w:t>aged</w:t>
            </w:r>
            <w:r w:rsidR="00C62B77" w:rsidRPr="004142D3">
              <w:rPr>
                <w:rFonts w:ascii="Times New Roman" w:hAnsi="Times New Roman"/>
              </w:rPr>
              <w:t xml:space="preserve"> women,</w:t>
            </w:r>
            <w:r w:rsidRPr="004142D3">
              <w:rPr>
                <w:rFonts w:ascii="Times New Roman" w:hAnsi="Times New Roman"/>
              </w:rPr>
              <w:t xml:space="preserve"> and older women. This warrants immediate change.</w:t>
            </w:r>
          </w:p>
        </w:tc>
        <w:tc>
          <w:tcPr>
            <w:tcW w:w="1843" w:type="dxa"/>
            <w:shd w:val="clear" w:color="auto" w:fill="auto"/>
          </w:tcPr>
          <w:p w14:paraId="416BAF7F"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3</w:t>
            </w:r>
          </w:p>
          <w:p w14:paraId="5B3865D7" w14:textId="5BA80BF0"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3.8 to 3.1</w:t>
            </w:r>
            <w:r w:rsidR="004E2386" w:rsidRPr="004142D3">
              <w:rPr>
                <w:rFonts w:ascii="Times New Roman" w:eastAsia="標楷體" w:hAnsi="Times New Roman" w:cs="Times New Roman"/>
                <w:szCs w:val="24"/>
              </w:rPr>
              <w:t>2</w:t>
            </w:r>
          </w:p>
        </w:tc>
      </w:tr>
      <w:tr w:rsidR="00FD2C3C" w:rsidRPr="004142D3" w14:paraId="0E4C7973" w14:textId="77777777" w:rsidTr="00AD641D">
        <w:tc>
          <w:tcPr>
            <w:tcW w:w="675" w:type="dxa"/>
            <w:shd w:val="clear" w:color="auto" w:fill="auto"/>
          </w:tcPr>
          <w:p w14:paraId="487B6940"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14</w:t>
            </w:r>
          </w:p>
        </w:tc>
        <w:tc>
          <w:tcPr>
            <w:tcW w:w="1967" w:type="dxa"/>
            <w:shd w:val="clear" w:color="auto" w:fill="auto"/>
          </w:tcPr>
          <w:p w14:paraId="41818B86" w14:textId="0FB619E4" w:rsidR="00B33494" w:rsidRPr="004142D3" w:rsidRDefault="00553999" w:rsidP="00CD6A0F">
            <w:pPr>
              <w:rPr>
                <w:rFonts w:ascii="Times New Roman" w:eastAsia="標楷體" w:hAnsi="Times New Roman" w:cs="Times New Roman"/>
                <w:b/>
                <w:i/>
                <w:szCs w:val="24"/>
              </w:rPr>
            </w:pPr>
            <w:r w:rsidRPr="004142D3">
              <w:rPr>
                <w:rFonts w:ascii="Times New Roman" w:hAnsi="Times New Roman" w:cs="Times New Roman"/>
              </w:rPr>
              <w:t>General observations</w:t>
            </w:r>
          </w:p>
        </w:tc>
        <w:tc>
          <w:tcPr>
            <w:tcW w:w="6006" w:type="dxa"/>
            <w:shd w:val="clear" w:color="auto" w:fill="auto"/>
          </w:tcPr>
          <w:p w14:paraId="21D27444" w14:textId="34A44400" w:rsidR="00B33494" w:rsidRPr="004142D3" w:rsidRDefault="00B33494" w:rsidP="00CD6A0F">
            <w:pPr>
              <w:pStyle w:val="a3"/>
              <w:widowControl/>
              <w:numPr>
                <w:ilvl w:val="0"/>
                <w:numId w:val="34"/>
              </w:numPr>
              <w:suppressAutoHyphens w:val="0"/>
              <w:autoSpaceDN/>
              <w:spacing w:after="160" w:line="259" w:lineRule="auto"/>
              <w:ind w:left="400" w:hanging="425"/>
              <w:contextualSpacing/>
              <w:textAlignment w:val="auto"/>
              <w:rPr>
                <w:rFonts w:ascii="Times New Roman" w:eastAsia="標楷體" w:hAnsi="Times New Roman"/>
                <w:sz w:val="24"/>
                <w:szCs w:val="24"/>
              </w:rPr>
            </w:pPr>
            <w:r w:rsidRPr="004142D3">
              <w:rPr>
                <w:rFonts w:ascii="Times New Roman" w:hAnsi="Times New Roman"/>
              </w:rPr>
              <w:t>Taiwan is an island country, prone to be very affected by climate change. The government needs to formulate its mitigation and adaptation policies, from the gender perspective with particular attention paid to women in rural areas, with the inclusion of gender impact assessment</w:t>
            </w:r>
            <w:r w:rsidR="00C62B77" w:rsidRPr="004142D3">
              <w:rPr>
                <w:rFonts w:ascii="Times New Roman" w:hAnsi="Times New Roman"/>
              </w:rPr>
              <w:t>s</w:t>
            </w:r>
            <w:r w:rsidRPr="004142D3">
              <w:rPr>
                <w:rFonts w:ascii="Times New Roman" w:hAnsi="Times New Roman"/>
              </w:rPr>
              <w:t xml:space="preserve"> and with the participation of women, in all the processes of formulation, implementation</w:t>
            </w:r>
            <w:r w:rsidR="00C62B77" w:rsidRPr="004142D3">
              <w:rPr>
                <w:rFonts w:ascii="Times New Roman" w:hAnsi="Times New Roman"/>
              </w:rPr>
              <w:t>,</w:t>
            </w:r>
            <w:r w:rsidRPr="004142D3">
              <w:rPr>
                <w:rFonts w:ascii="Times New Roman" w:hAnsi="Times New Roman"/>
              </w:rPr>
              <w:t xml:space="preserve"> and monitoring of the mitigation and adaptation policies.</w:t>
            </w:r>
          </w:p>
        </w:tc>
        <w:tc>
          <w:tcPr>
            <w:tcW w:w="1843" w:type="dxa"/>
            <w:shd w:val="clear" w:color="auto" w:fill="auto"/>
          </w:tcPr>
          <w:p w14:paraId="21C30D5A"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14</w:t>
            </w:r>
          </w:p>
          <w:p w14:paraId="52E3F575" w14:textId="17F6AAA4"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14.</w:t>
            </w:r>
            <w:r w:rsidR="0094707A" w:rsidRPr="004142D3">
              <w:rPr>
                <w:rFonts w:ascii="Times New Roman" w:eastAsia="標楷體" w:hAnsi="Times New Roman" w:cs="Times New Roman"/>
                <w:szCs w:val="24"/>
              </w:rPr>
              <w:t xml:space="preserve">20 </w:t>
            </w:r>
            <w:r w:rsidRPr="004142D3">
              <w:rPr>
                <w:rFonts w:ascii="Times New Roman" w:eastAsia="標楷體" w:hAnsi="Times New Roman" w:cs="Times New Roman"/>
                <w:szCs w:val="24"/>
              </w:rPr>
              <w:t>and 14.2</w:t>
            </w:r>
            <w:r w:rsidR="0094707A" w:rsidRPr="004142D3">
              <w:rPr>
                <w:rFonts w:ascii="Times New Roman" w:eastAsia="標楷體" w:hAnsi="Times New Roman" w:cs="Times New Roman"/>
                <w:szCs w:val="24"/>
              </w:rPr>
              <w:t>1</w:t>
            </w:r>
          </w:p>
        </w:tc>
      </w:tr>
      <w:tr w:rsidR="00FD2C3C" w:rsidRPr="004142D3" w14:paraId="4480A132" w14:textId="77777777" w:rsidTr="00AD641D">
        <w:tc>
          <w:tcPr>
            <w:tcW w:w="675" w:type="dxa"/>
            <w:shd w:val="clear" w:color="auto" w:fill="auto"/>
          </w:tcPr>
          <w:p w14:paraId="26DBF27E"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15</w:t>
            </w:r>
          </w:p>
          <w:p w14:paraId="5EF28AB6"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16</w:t>
            </w:r>
          </w:p>
        </w:tc>
        <w:tc>
          <w:tcPr>
            <w:tcW w:w="1967" w:type="dxa"/>
            <w:shd w:val="clear" w:color="auto" w:fill="auto"/>
          </w:tcPr>
          <w:p w14:paraId="19C05823" w14:textId="77777777" w:rsidR="00B33494" w:rsidRPr="004142D3" w:rsidRDefault="00B33494" w:rsidP="00CD6A0F">
            <w:pPr>
              <w:jc w:val="both"/>
              <w:rPr>
                <w:rFonts w:ascii="Times New Roman" w:eastAsia="標楷體" w:hAnsi="Times New Roman" w:cs="Times New Roman"/>
                <w:b/>
                <w:i/>
                <w:szCs w:val="24"/>
              </w:rPr>
            </w:pPr>
            <w:r w:rsidRPr="004142D3">
              <w:rPr>
                <w:rFonts w:ascii="Times New Roman" w:hAnsi="Times New Roman" w:cs="Times New Roman"/>
              </w:rPr>
              <w:t>The legal status and implementation of CEDAW</w:t>
            </w:r>
          </w:p>
        </w:tc>
        <w:tc>
          <w:tcPr>
            <w:tcW w:w="6006" w:type="dxa"/>
            <w:shd w:val="clear" w:color="auto" w:fill="auto"/>
          </w:tcPr>
          <w:p w14:paraId="0301FF66" w14:textId="77777777"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 xml:space="preserve">Despite the Enforcement Act to implement CEDAW stipulating that the terms and conditions in the Convention shall have the same effect as domestic laws and requires the government to review that all rules, regulations and administrative measures administered by them are in accordance with the Convention, no effective mechanisms are in place to preview and prevent the adoption of </w:t>
            </w:r>
            <w:r w:rsidRPr="004142D3">
              <w:rPr>
                <w:rFonts w:ascii="Times New Roman" w:hAnsi="Times New Roman"/>
              </w:rPr>
              <w:lastRenderedPageBreak/>
              <w:t xml:space="preserve">new laws that do not fulfil the requirements under CEDAW. </w:t>
            </w:r>
            <w:proofErr w:type="gramStart"/>
            <w:r w:rsidRPr="004142D3">
              <w:rPr>
                <w:rFonts w:ascii="Times New Roman" w:hAnsi="Times New Roman"/>
              </w:rPr>
              <w:t>Furthermore</w:t>
            </w:r>
            <w:proofErr w:type="gramEnd"/>
            <w:r w:rsidRPr="004142D3">
              <w:rPr>
                <w:rFonts w:ascii="Times New Roman" w:hAnsi="Times New Roman"/>
              </w:rPr>
              <w:t xml:space="preserve"> no procedures is in place for receiving complaints about the violation of international human rights standards under CEDAW.</w:t>
            </w:r>
          </w:p>
          <w:p w14:paraId="7EAFA6DF" w14:textId="0C284F40" w:rsidR="00B33494" w:rsidRPr="004142D3" w:rsidRDefault="00B33494" w:rsidP="00CD6A0F">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The IRC recommends that the Legislative Yuan should consider establishing a standing Committee on Women</w:t>
            </w:r>
            <w:r w:rsidR="00D52A6C" w:rsidRPr="004142D3">
              <w:rPr>
                <w:rFonts w:ascii="Times New Roman" w:hAnsi="Times New Roman"/>
                <w:b/>
                <w:bCs/>
              </w:rPr>
              <w:t>’</w:t>
            </w:r>
            <w:r w:rsidRPr="004142D3">
              <w:rPr>
                <w:rFonts w:ascii="Times New Roman" w:hAnsi="Times New Roman"/>
                <w:b/>
                <w:bCs/>
              </w:rPr>
              <w:t>s Human Rights composed of legislators or a similar mechanism to review legislative proposals in order to ensure that they fulfil the requirements under CEDAW. It further recommends the establishment of an appropriate complaint procedure.</w:t>
            </w:r>
          </w:p>
        </w:tc>
        <w:tc>
          <w:tcPr>
            <w:tcW w:w="1843" w:type="dxa"/>
            <w:shd w:val="clear" w:color="auto" w:fill="auto"/>
          </w:tcPr>
          <w:p w14:paraId="33A1A968"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lastRenderedPageBreak/>
              <w:t>Article 2</w:t>
            </w:r>
          </w:p>
          <w:p w14:paraId="5BECD704"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 xml:space="preserve">2.1 and 2.2 </w:t>
            </w:r>
          </w:p>
          <w:p w14:paraId="2801A54C"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3</w:t>
            </w:r>
          </w:p>
          <w:p w14:paraId="622F1D37"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3.1</w:t>
            </w:r>
          </w:p>
        </w:tc>
      </w:tr>
      <w:tr w:rsidR="00FD2C3C" w:rsidRPr="004142D3" w14:paraId="5B73957B" w14:textId="77777777" w:rsidTr="00AD641D">
        <w:trPr>
          <w:trHeight w:val="2315"/>
        </w:trPr>
        <w:tc>
          <w:tcPr>
            <w:tcW w:w="675" w:type="dxa"/>
            <w:shd w:val="clear" w:color="auto" w:fill="auto"/>
          </w:tcPr>
          <w:p w14:paraId="15B4C951"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17</w:t>
            </w:r>
          </w:p>
          <w:p w14:paraId="539BED36"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18</w:t>
            </w:r>
          </w:p>
        </w:tc>
        <w:tc>
          <w:tcPr>
            <w:tcW w:w="1967" w:type="dxa"/>
            <w:shd w:val="clear" w:color="auto" w:fill="auto"/>
          </w:tcPr>
          <w:p w14:paraId="1FE800B8"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Lack of application of CEDAW in domestic courts</w:t>
            </w:r>
          </w:p>
        </w:tc>
        <w:tc>
          <w:tcPr>
            <w:tcW w:w="6006" w:type="dxa"/>
            <w:shd w:val="clear" w:color="auto" w:fill="auto"/>
          </w:tcPr>
          <w:p w14:paraId="22704CFE" w14:textId="671D055B"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 xml:space="preserve">While the Enforcement Act states that the interpretations and explanations provided by the UN CEDAW Committee shall be used as reference for the application of </w:t>
            </w:r>
            <w:r w:rsidR="0096564E" w:rsidRPr="004142D3">
              <w:rPr>
                <w:rFonts w:ascii="Times New Roman" w:hAnsi="Times New Roman"/>
              </w:rPr>
              <w:t>“</w:t>
            </w:r>
            <w:r w:rsidRPr="004142D3">
              <w:rPr>
                <w:rFonts w:ascii="Times New Roman" w:hAnsi="Times New Roman"/>
              </w:rPr>
              <w:t>all rules, regulations, ordinances and administrative measures applicable to the Convention</w:t>
            </w:r>
            <w:r w:rsidR="0096564E" w:rsidRPr="004142D3">
              <w:rPr>
                <w:rFonts w:ascii="Times New Roman" w:hAnsi="Times New Roman"/>
              </w:rPr>
              <w:t>”</w:t>
            </w:r>
            <w:r w:rsidRPr="004142D3">
              <w:rPr>
                <w:rFonts w:ascii="Times New Roman" w:hAnsi="Times New Roman"/>
              </w:rPr>
              <w:t xml:space="preserve"> (Ar</w:t>
            </w:r>
            <w:r w:rsidR="00224D30" w:rsidRPr="004142D3">
              <w:rPr>
                <w:rFonts w:ascii="Times New Roman" w:hAnsi="Times New Roman"/>
              </w:rPr>
              <w:t>ticle</w:t>
            </w:r>
            <w:r w:rsidRPr="004142D3">
              <w:rPr>
                <w:rFonts w:ascii="Times New Roman" w:hAnsi="Times New Roman"/>
              </w:rPr>
              <w:t xml:space="preserve"> 3), the IRC has learned that the Convention is rarely used by </w:t>
            </w:r>
            <w:r w:rsidR="00224D30" w:rsidRPr="004142D3">
              <w:rPr>
                <w:rFonts w:ascii="Times New Roman" w:hAnsi="Times New Roman"/>
              </w:rPr>
              <w:t>c</w:t>
            </w:r>
            <w:r w:rsidRPr="004142D3">
              <w:rPr>
                <w:rFonts w:ascii="Times New Roman" w:hAnsi="Times New Roman"/>
              </w:rPr>
              <w:t xml:space="preserve">ourts both in absolute numbers </w:t>
            </w:r>
            <w:proofErr w:type="gramStart"/>
            <w:r w:rsidRPr="004142D3">
              <w:rPr>
                <w:rFonts w:ascii="Times New Roman" w:hAnsi="Times New Roman"/>
              </w:rPr>
              <w:t xml:space="preserve">and in comparison </w:t>
            </w:r>
            <w:proofErr w:type="gramEnd"/>
            <w:r w:rsidRPr="004142D3">
              <w:rPr>
                <w:rFonts w:ascii="Times New Roman" w:hAnsi="Times New Roman"/>
              </w:rPr>
              <w:t>with other fundamental UN human rights treaties.</w:t>
            </w:r>
          </w:p>
          <w:p w14:paraId="49465DF3" w14:textId="5765C26F" w:rsidR="00B33494" w:rsidRPr="004142D3" w:rsidRDefault="00B33494" w:rsidP="00CD6A0F">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Cs w:val="24"/>
              </w:rPr>
            </w:pPr>
            <w:r w:rsidRPr="004142D3">
              <w:rPr>
                <w:rFonts w:ascii="Times New Roman" w:hAnsi="Times New Roman"/>
                <w:b/>
                <w:bCs/>
              </w:rPr>
              <w:t xml:space="preserve">The IRC recommends that the training of the judiciary on human rights treaties, in particular CEDAW, not only should be compulsory for on-the-job training but also should start as early as law school and </w:t>
            </w:r>
            <w:proofErr w:type="spellStart"/>
            <w:r w:rsidRPr="004142D3">
              <w:rPr>
                <w:rFonts w:ascii="Times New Roman" w:hAnsi="Times New Roman"/>
                <w:b/>
                <w:bCs/>
              </w:rPr>
              <w:t>prejob</w:t>
            </w:r>
            <w:proofErr w:type="spellEnd"/>
            <w:r w:rsidRPr="004142D3">
              <w:rPr>
                <w:rFonts w:ascii="Times New Roman" w:hAnsi="Times New Roman"/>
                <w:b/>
                <w:bCs/>
              </w:rPr>
              <w:t xml:space="preserve"> training programs for prosecutors and judges.</w:t>
            </w:r>
          </w:p>
        </w:tc>
        <w:tc>
          <w:tcPr>
            <w:tcW w:w="1843" w:type="dxa"/>
            <w:shd w:val="clear" w:color="auto" w:fill="auto"/>
          </w:tcPr>
          <w:p w14:paraId="2B8F1D87"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2</w:t>
            </w:r>
          </w:p>
          <w:p w14:paraId="2C6C8D40"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2.7</w:t>
            </w:r>
          </w:p>
        </w:tc>
      </w:tr>
      <w:tr w:rsidR="00FD2C3C" w:rsidRPr="004142D3" w14:paraId="5FEDBEA9" w14:textId="77777777" w:rsidTr="00AD641D">
        <w:tc>
          <w:tcPr>
            <w:tcW w:w="675" w:type="dxa"/>
            <w:shd w:val="clear" w:color="auto" w:fill="auto"/>
          </w:tcPr>
          <w:p w14:paraId="7C3A8997"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19</w:t>
            </w:r>
          </w:p>
          <w:p w14:paraId="6CBD53FF"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20</w:t>
            </w:r>
          </w:p>
        </w:tc>
        <w:tc>
          <w:tcPr>
            <w:tcW w:w="1967" w:type="dxa"/>
            <w:shd w:val="clear" w:color="auto" w:fill="auto"/>
          </w:tcPr>
          <w:p w14:paraId="364C5E70"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CEDAW and the UN 2030 Agenda for Sustainable Development</w:t>
            </w:r>
          </w:p>
        </w:tc>
        <w:tc>
          <w:tcPr>
            <w:tcW w:w="6006" w:type="dxa"/>
            <w:shd w:val="clear" w:color="auto" w:fill="auto"/>
          </w:tcPr>
          <w:p w14:paraId="2ACFD1D2" w14:textId="48B64151" w:rsidR="00B33494" w:rsidRPr="004142D3" w:rsidRDefault="00B33494" w:rsidP="00CD6A0F">
            <w:pPr>
              <w:pStyle w:val="a3"/>
              <w:widowControl/>
              <w:numPr>
                <w:ilvl w:val="0"/>
                <w:numId w:val="34"/>
              </w:numP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 xml:space="preserve">The IRC commends the </w:t>
            </w:r>
            <w:r w:rsidR="00224D30" w:rsidRPr="004142D3">
              <w:rPr>
                <w:rFonts w:ascii="Times New Roman" w:hAnsi="Times New Roman"/>
              </w:rPr>
              <w:t>g</w:t>
            </w:r>
            <w:r w:rsidRPr="004142D3">
              <w:rPr>
                <w:rFonts w:ascii="Times New Roman" w:hAnsi="Times New Roman"/>
              </w:rPr>
              <w:t xml:space="preserve">overnment for its efforts to report on progress made for </w:t>
            </w:r>
            <w:r w:rsidR="00224D30" w:rsidRPr="004142D3">
              <w:rPr>
                <w:rFonts w:ascii="Times New Roman" w:hAnsi="Times New Roman"/>
              </w:rPr>
              <w:t xml:space="preserve">the </w:t>
            </w:r>
            <w:r w:rsidRPr="004142D3">
              <w:rPr>
                <w:rFonts w:ascii="Times New Roman" w:hAnsi="Times New Roman"/>
              </w:rPr>
              <w:t xml:space="preserve">realization of substantive gender equality in accordance with the provisions of the Convention within the framework of the implementation of the UN 2030 Agenda for Sustainable Development. However, the choice of the 66 gender-specific development goals that the </w:t>
            </w:r>
            <w:r w:rsidR="00224D30" w:rsidRPr="004142D3">
              <w:rPr>
                <w:rFonts w:ascii="Times New Roman" w:hAnsi="Times New Roman"/>
              </w:rPr>
              <w:t>g</w:t>
            </w:r>
            <w:r w:rsidRPr="004142D3">
              <w:rPr>
                <w:rFonts w:ascii="Times New Roman" w:hAnsi="Times New Roman"/>
              </w:rPr>
              <w:t>overnment is reporting on seems to be rather arbitrary, while some critical gender-specific indicators are missing.</w:t>
            </w:r>
          </w:p>
          <w:p w14:paraId="01B124AF" w14:textId="03A62E78"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ind w:left="400" w:hanging="425"/>
              <w:contextualSpacing/>
              <w:textAlignment w:val="auto"/>
              <w:rPr>
                <w:rFonts w:ascii="Times New Roman" w:eastAsia="標楷體" w:hAnsi="Times New Roman"/>
                <w:b/>
                <w:bCs/>
                <w:sz w:val="24"/>
                <w:szCs w:val="24"/>
              </w:rPr>
            </w:pPr>
            <w:r w:rsidRPr="004142D3">
              <w:rPr>
                <w:rFonts w:ascii="Times New Roman" w:hAnsi="Times New Roman"/>
                <w:b/>
                <w:bCs/>
              </w:rPr>
              <w:t>The IRC recommends that the Executive Yuan review its selection of gender-specific indicators in its efforts to achieve these goals in order to make the indicators compatible with the reporting standards within the UN system and the princ</w:t>
            </w:r>
            <w:r w:rsidR="00224D30" w:rsidRPr="004142D3">
              <w:rPr>
                <w:rFonts w:ascii="Times New Roman" w:hAnsi="Times New Roman"/>
                <w:b/>
                <w:bCs/>
              </w:rPr>
              <w:t>iple of leaving no one behind.</w:t>
            </w:r>
          </w:p>
        </w:tc>
        <w:tc>
          <w:tcPr>
            <w:tcW w:w="1843" w:type="dxa"/>
            <w:shd w:val="clear" w:color="auto" w:fill="auto"/>
          </w:tcPr>
          <w:p w14:paraId="03D8F451"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3</w:t>
            </w:r>
          </w:p>
          <w:p w14:paraId="35217762" w14:textId="7B96B7E5"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3.1</w:t>
            </w:r>
            <w:r w:rsidR="004E2386" w:rsidRPr="004142D3">
              <w:rPr>
                <w:rFonts w:ascii="Times New Roman" w:eastAsia="標楷體" w:hAnsi="Times New Roman" w:cs="Times New Roman"/>
                <w:szCs w:val="24"/>
              </w:rPr>
              <w:t>3</w:t>
            </w:r>
          </w:p>
        </w:tc>
      </w:tr>
      <w:tr w:rsidR="00FD2C3C" w:rsidRPr="004142D3" w14:paraId="450B8B28" w14:textId="77777777" w:rsidTr="00AD641D">
        <w:trPr>
          <w:trHeight w:val="3864"/>
        </w:trPr>
        <w:tc>
          <w:tcPr>
            <w:tcW w:w="675" w:type="dxa"/>
            <w:vMerge w:val="restart"/>
            <w:shd w:val="clear" w:color="auto" w:fill="auto"/>
          </w:tcPr>
          <w:p w14:paraId="3EB842B5"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lastRenderedPageBreak/>
              <w:t>21</w:t>
            </w:r>
          </w:p>
          <w:p w14:paraId="3DE3EBBA"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22</w:t>
            </w:r>
          </w:p>
        </w:tc>
        <w:tc>
          <w:tcPr>
            <w:tcW w:w="1967" w:type="dxa"/>
            <w:vMerge w:val="restart"/>
            <w:shd w:val="clear" w:color="auto" w:fill="auto"/>
          </w:tcPr>
          <w:p w14:paraId="6BD70D78"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Comprehensive legislation on gender equality</w:t>
            </w:r>
          </w:p>
        </w:tc>
        <w:tc>
          <w:tcPr>
            <w:tcW w:w="6006" w:type="dxa"/>
            <w:shd w:val="clear" w:color="auto" w:fill="auto"/>
          </w:tcPr>
          <w:p w14:paraId="342C98B3" w14:textId="02E3A9A3"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 xml:space="preserve">In the Third CEDAW Review in 2018, the previous IRC urged the </w:t>
            </w:r>
            <w:r w:rsidR="00224D30" w:rsidRPr="004142D3">
              <w:rPr>
                <w:rFonts w:ascii="Times New Roman" w:hAnsi="Times New Roman"/>
              </w:rPr>
              <w:t>g</w:t>
            </w:r>
            <w:r w:rsidRPr="004142D3">
              <w:rPr>
                <w:rFonts w:ascii="Times New Roman" w:hAnsi="Times New Roman"/>
              </w:rPr>
              <w:t xml:space="preserve">overnment to adopt comprehensive legislation on gender equality that includes the definition of discrimination in accordance with Article 1 of CEDAW and addresses multiple and intersecting forms of discrimination. It also recommended that, if the legislation were to be integrated in a general framework of antidiscrimination law, the </w:t>
            </w:r>
            <w:r w:rsidR="00224D30" w:rsidRPr="004142D3">
              <w:rPr>
                <w:rFonts w:ascii="Times New Roman" w:hAnsi="Times New Roman"/>
              </w:rPr>
              <w:t>g</w:t>
            </w:r>
            <w:r w:rsidRPr="004142D3">
              <w:rPr>
                <w:rFonts w:ascii="Times New Roman" w:hAnsi="Times New Roman"/>
              </w:rPr>
              <w:t xml:space="preserve">overnment would ensure that the regulation regarding sex and gender is not diluted within such </w:t>
            </w:r>
            <w:r w:rsidR="00DF5C21" w:rsidRPr="004142D3">
              <w:rPr>
                <w:rFonts w:ascii="Times New Roman" w:hAnsi="Times New Roman"/>
              </w:rPr>
              <w:t xml:space="preserve">a </w:t>
            </w:r>
            <w:r w:rsidRPr="004142D3">
              <w:rPr>
                <w:rFonts w:ascii="Times New Roman" w:hAnsi="Times New Roman"/>
              </w:rPr>
              <w:t xml:space="preserve">framework. In the current review, the IRC was informed that the </w:t>
            </w:r>
            <w:r w:rsidR="00224D30" w:rsidRPr="004142D3">
              <w:rPr>
                <w:rFonts w:ascii="Times New Roman" w:hAnsi="Times New Roman"/>
              </w:rPr>
              <w:t>g</w:t>
            </w:r>
            <w:r w:rsidRPr="004142D3">
              <w:rPr>
                <w:rFonts w:ascii="Times New Roman" w:hAnsi="Times New Roman"/>
              </w:rPr>
              <w:t xml:space="preserve">overnment intends to prepare </w:t>
            </w:r>
            <w:r w:rsidR="00DF5C21" w:rsidRPr="004142D3">
              <w:rPr>
                <w:rFonts w:ascii="Times New Roman" w:hAnsi="Times New Roman"/>
              </w:rPr>
              <w:t xml:space="preserve">a </w:t>
            </w:r>
            <w:r w:rsidRPr="004142D3">
              <w:rPr>
                <w:rFonts w:ascii="Times New Roman" w:hAnsi="Times New Roman"/>
              </w:rPr>
              <w:t xml:space="preserve">comprehensive </w:t>
            </w:r>
            <w:r w:rsidR="00DF5C21" w:rsidRPr="004142D3">
              <w:rPr>
                <w:rFonts w:ascii="Times New Roman" w:hAnsi="Times New Roman"/>
              </w:rPr>
              <w:t xml:space="preserve">piece of </w:t>
            </w:r>
            <w:r w:rsidRPr="004142D3">
              <w:rPr>
                <w:rFonts w:ascii="Times New Roman" w:hAnsi="Times New Roman"/>
              </w:rPr>
              <w:t>anti-discrimination legislation, including gender equality. The IRC is concerned that this might take a long time, while women continue to suffer discrimination and various forms of sex and gender-based violence in the areas not covered by existing legislation.</w:t>
            </w:r>
          </w:p>
          <w:p w14:paraId="2DEAD848" w14:textId="5098B9AE"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The IRC recommends </w:t>
            </w:r>
            <w:r w:rsidR="00DF5C21" w:rsidRPr="004142D3">
              <w:rPr>
                <w:rFonts w:ascii="Times New Roman" w:hAnsi="Times New Roman"/>
                <w:b/>
                <w:bCs/>
              </w:rPr>
              <w:t xml:space="preserve">that </w:t>
            </w:r>
            <w:r w:rsidRPr="004142D3">
              <w:rPr>
                <w:rFonts w:ascii="Times New Roman" w:hAnsi="Times New Roman"/>
                <w:b/>
                <w:bCs/>
              </w:rPr>
              <w:t>the government ensure the following:</w:t>
            </w:r>
          </w:p>
          <w:p w14:paraId="2578000D" w14:textId="0058D8EB" w:rsidR="00B33494" w:rsidRPr="004142D3" w:rsidRDefault="00B33494" w:rsidP="00DF5C21">
            <w:pPr>
              <w:pStyle w:val="a3"/>
              <w:widowControl/>
              <w:numPr>
                <w:ilvl w:val="0"/>
                <w:numId w:val="35"/>
              </w:numPr>
              <w:tabs>
                <w:tab w:val="left" w:pos="233"/>
              </w:tabs>
              <w:suppressAutoHyphens w:val="0"/>
              <w:autoSpaceDN/>
              <w:spacing w:after="160" w:line="276" w:lineRule="auto"/>
              <w:contextualSpacing/>
              <w:textAlignment w:val="auto"/>
              <w:rPr>
                <w:rFonts w:ascii="Times New Roman" w:eastAsia="標楷體" w:hAnsi="Times New Roman"/>
                <w:b/>
                <w:bCs/>
                <w:sz w:val="24"/>
                <w:szCs w:val="24"/>
              </w:rPr>
            </w:pPr>
            <w:r w:rsidRPr="004142D3">
              <w:rPr>
                <w:rFonts w:ascii="Times New Roman" w:hAnsi="Times New Roman"/>
                <w:b/>
                <w:bCs/>
              </w:rPr>
              <w:t>In the drafting of comprehensive anti-discrimination legislation, experts on gender equality should be included in the drafting team and the regulation regarding sex and gender should be based on clear criteria;</w:t>
            </w:r>
          </w:p>
        </w:tc>
        <w:tc>
          <w:tcPr>
            <w:tcW w:w="1843" w:type="dxa"/>
            <w:shd w:val="clear" w:color="auto" w:fill="auto"/>
          </w:tcPr>
          <w:p w14:paraId="07A6A78D" w14:textId="77777777" w:rsidR="00B33494" w:rsidRPr="004142D3" w:rsidRDefault="00B33494" w:rsidP="00CD6A0F">
            <w:pPr>
              <w:rPr>
                <w:rFonts w:ascii="Times New Roman" w:eastAsia="標楷體" w:hAnsi="Times New Roman" w:cs="Times New Roman"/>
                <w:szCs w:val="24"/>
              </w:rPr>
            </w:pPr>
          </w:p>
          <w:p w14:paraId="1F7681E0" w14:textId="77777777" w:rsidR="00B33494" w:rsidRPr="004142D3" w:rsidRDefault="00B33494" w:rsidP="00CD6A0F">
            <w:pPr>
              <w:rPr>
                <w:rFonts w:ascii="Times New Roman" w:eastAsia="標楷體" w:hAnsi="Times New Roman" w:cs="Times New Roman"/>
                <w:szCs w:val="24"/>
              </w:rPr>
            </w:pPr>
          </w:p>
          <w:p w14:paraId="206123F3" w14:textId="77777777" w:rsidR="00B33494" w:rsidRPr="004142D3" w:rsidRDefault="00B33494" w:rsidP="00CD6A0F">
            <w:pPr>
              <w:rPr>
                <w:rFonts w:ascii="Times New Roman" w:eastAsia="標楷體" w:hAnsi="Times New Roman" w:cs="Times New Roman"/>
                <w:szCs w:val="24"/>
              </w:rPr>
            </w:pPr>
          </w:p>
          <w:p w14:paraId="49ACF63F" w14:textId="77777777" w:rsidR="00B33494" w:rsidRPr="004142D3" w:rsidRDefault="00B33494" w:rsidP="00CD6A0F">
            <w:pPr>
              <w:rPr>
                <w:rFonts w:ascii="Times New Roman" w:eastAsia="標楷體" w:hAnsi="Times New Roman" w:cs="Times New Roman"/>
                <w:szCs w:val="24"/>
              </w:rPr>
            </w:pPr>
          </w:p>
          <w:p w14:paraId="0B6FA7FB" w14:textId="77777777" w:rsidR="00B33494" w:rsidRPr="004142D3" w:rsidRDefault="00B33494" w:rsidP="00CD6A0F">
            <w:pPr>
              <w:rPr>
                <w:rFonts w:ascii="Times New Roman" w:eastAsia="標楷體" w:hAnsi="Times New Roman" w:cs="Times New Roman"/>
                <w:szCs w:val="24"/>
              </w:rPr>
            </w:pPr>
          </w:p>
          <w:p w14:paraId="558BFA89" w14:textId="77777777" w:rsidR="00B33494" w:rsidRPr="004142D3" w:rsidRDefault="00B33494" w:rsidP="00CD6A0F">
            <w:pPr>
              <w:rPr>
                <w:rFonts w:ascii="Times New Roman" w:eastAsia="標楷體" w:hAnsi="Times New Roman" w:cs="Times New Roman"/>
                <w:szCs w:val="24"/>
              </w:rPr>
            </w:pPr>
          </w:p>
          <w:p w14:paraId="76173601" w14:textId="77777777" w:rsidR="00B33494" w:rsidRPr="004142D3" w:rsidRDefault="00B33494" w:rsidP="00CD6A0F">
            <w:pPr>
              <w:rPr>
                <w:rFonts w:ascii="Times New Roman" w:eastAsia="標楷體" w:hAnsi="Times New Roman" w:cs="Times New Roman"/>
                <w:szCs w:val="24"/>
              </w:rPr>
            </w:pPr>
          </w:p>
          <w:p w14:paraId="737FB534" w14:textId="77777777" w:rsidR="00B33494" w:rsidRPr="004142D3" w:rsidRDefault="00B33494" w:rsidP="00CD6A0F">
            <w:pPr>
              <w:rPr>
                <w:rFonts w:ascii="Times New Roman" w:eastAsia="標楷體" w:hAnsi="Times New Roman" w:cs="Times New Roman"/>
                <w:szCs w:val="24"/>
              </w:rPr>
            </w:pPr>
          </w:p>
          <w:p w14:paraId="05577B03" w14:textId="77777777" w:rsidR="00B33494" w:rsidRPr="004142D3" w:rsidRDefault="00B33494" w:rsidP="00CD6A0F">
            <w:pPr>
              <w:rPr>
                <w:rFonts w:ascii="Times New Roman" w:eastAsia="標楷體" w:hAnsi="Times New Roman" w:cs="Times New Roman"/>
                <w:szCs w:val="24"/>
              </w:rPr>
            </w:pPr>
          </w:p>
          <w:p w14:paraId="0816E3F5" w14:textId="77777777" w:rsidR="00B33494" w:rsidRPr="004142D3" w:rsidRDefault="00B33494" w:rsidP="00CD6A0F">
            <w:pPr>
              <w:rPr>
                <w:rFonts w:ascii="Times New Roman" w:eastAsia="標楷體" w:hAnsi="Times New Roman" w:cs="Times New Roman"/>
                <w:szCs w:val="24"/>
              </w:rPr>
            </w:pPr>
          </w:p>
          <w:p w14:paraId="7133D484" w14:textId="77777777" w:rsidR="00B33494" w:rsidRPr="004142D3" w:rsidRDefault="00B33494" w:rsidP="00CD6A0F">
            <w:pPr>
              <w:rPr>
                <w:rFonts w:ascii="Times New Roman" w:eastAsia="標楷體" w:hAnsi="Times New Roman" w:cs="Times New Roman"/>
                <w:szCs w:val="24"/>
              </w:rPr>
            </w:pPr>
          </w:p>
          <w:p w14:paraId="6C6CB3BA" w14:textId="77777777" w:rsidR="00B33494" w:rsidRPr="004142D3" w:rsidRDefault="00B33494" w:rsidP="00CD6A0F">
            <w:pPr>
              <w:rPr>
                <w:rFonts w:ascii="Times New Roman" w:eastAsia="標楷體" w:hAnsi="Times New Roman" w:cs="Times New Roman"/>
                <w:szCs w:val="24"/>
              </w:rPr>
            </w:pPr>
          </w:p>
          <w:p w14:paraId="44483920" w14:textId="77777777" w:rsidR="0094707A" w:rsidRPr="004142D3" w:rsidRDefault="0094707A" w:rsidP="00CD6A0F">
            <w:pPr>
              <w:rPr>
                <w:rFonts w:ascii="Times New Roman" w:eastAsia="標楷體" w:hAnsi="Times New Roman" w:cs="Times New Roman"/>
                <w:szCs w:val="24"/>
              </w:rPr>
            </w:pPr>
          </w:p>
          <w:p w14:paraId="2137D671" w14:textId="6CFD162A"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2</w:t>
            </w:r>
          </w:p>
          <w:p w14:paraId="762A67DE"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2.5</w:t>
            </w:r>
          </w:p>
          <w:p w14:paraId="53DFA00A" w14:textId="77777777" w:rsidR="00B33494" w:rsidRPr="004142D3" w:rsidRDefault="00B33494" w:rsidP="00CD6A0F">
            <w:pPr>
              <w:rPr>
                <w:rFonts w:ascii="Times New Roman" w:eastAsia="標楷體" w:hAnsi="Times New Roman" w:cs="Times New Roman"/>
                <w:szCs w:val="24"/>
              </w:rPr>
            </w:pPr>
          </w:p>
        </w:tc>
      </w:tr>
      <w:tr w:rsidR="00FD2C3C" w:rsidRPr="004142D3" w14:paraId="4C9A2EF2" w14:textId="77777777" w:rsidTr="00AD641D">
        <w:trPr>
          <w:trHeight w:val="1680"/>
        </w:trPr>
        <w:tc>
          <w:tcPr>
            <w:tcW w:w="675" w:type="dxa"/>
            <w:vMerge/>
            <w:shd w:val="clear" w:color="auto" w:fill="auto"/>
          </w:tcPr>
          <w:p w14:paraId="66E64A1B"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2BB5E013" w14:textId="77777777" w:rsidR="00B33494" w:rsidRPr="004142D3" w:rsidRDefault="00B33494" w:rsidP="00CD6A0F">
            <w:pPr>
              <w:rPr>
                <w:rFonts w:ascii="Times New Roman" w:eastAsia="標楷體" w:hAnsi="Times New Roman" w:cs="Times New Roman"/>
                <w:b/>
                <w:i/>
                <w:szCs w:val="24"/>
              </w:rPr>
            </w:pPr>
          </w:p>
        </w:tc>
        <w:tc>
          <w:tcPr>
            <w:tcW w:w="6006" w:type="dxa"/>
            <w:shd w:val="clear" w:color="auto" w:fill="auto"/>
          </w:tcPr>
          <w:p w14:paraId="7B6212D0" w14:textId="15094B01" w:rsidR="00B33494" w:rsidRPr="004142D3" w:rsidRDefault="00DF5C21" w:rsidP="00CD6A0F">
            <w:pPr>
              <w:pStyle w:val="a3"/>
              <w:widowControl/>
              <w:numPr>
                <w:ilvl w:val="0"/>
                <w:numId w:val="35"/>
              </w:numPr>
              <w:tabs>
                <w:tab w:val="left" w:pos="233"/>
              </w:tabs>
              <w:suppressAutoHyphens w:val="0"/>
              <w:autoSpaceDN/>
              <w:spacing w:after="160" w:line="276" w:lineRule="auto"/>
              <w:contextualSpacing/>
              <w:textAlignment w:val="auto"/>
              <w:rPr>
                <w:rFonts w:ascii="Times New Roman" w:eastAsia="標楷體" w:hAnsi="Times New Roman"/>
                <w:b/>
                <w:bCs/>
                <w:sz w:val="24"/>
                <w:szCs w:val="24"/>
              </w:rPr>
            </w:pPr>
            <w:r w:rsidRPr="004142D3">
              <w:rPr>
                <w:rFonts w:ascii="Times New Roman" w:hAnsi="Times New Roman"/>
                <w:b/>
                <w:bCs/>
              </w:rPr>
              <w:t>c</w:t>
            </w:r>
            <w:r w:rsidR="00B33494" w:rsidRPr="004142D3">
              <w:rPr>
                <w:rFonts w:ascii="Times New Roman" w:hAnsi="Times New Roman"/>
                <w:b/>
                <w:bCs/>
              </w:rPr>
              <w:t xml:space="preserve">omprehensive anti-discrimination legislation should include the definition of discrimination against women in line with Article 1 of CEDAW, addressing all forms of sex and gender-based discrimination against women, which would include </w:t>
            </w:r>
            <w:r w:rsidR="00B33494" w:rsidRPr="004142D3">
              <w:rPr>
                <w:rFonts w:ascii="Times New Roman" w:hAnsi="Times New Roman"/>
                <w:b/>
                <w:bCs/>
                <w:i/>
              </w:rPr>
              <w:t>de jure</w:t>
            </w:r>
            <w:r w:rsidR="00B33494" w:rsidRPr="004142D3">
              <w:rPr>
                <w:rFonts w:ascii="Times New Roman" w:hAnsi="Times New Roman"/>
                <w:b/>
                <w:bCs/>
              </w:rPr>
              <w:t xml:space="preserve"> and </w:t>
            </w:r>
            <w:r w:rsidR="00B33494" w:rsidRPr="004142D3">
              <w:rPr>
                <w:rFonts w:ascii="Times New Roman" w:hAnsi="Times New Roman"/>
                <w:b/>
                <w:bCs/>
                <w:i/>
              </w:rPr>
              <w:t>de facto</w:t>
            </w:r>
            <w:r w:rsidR="00B33494" w:rsidRPr="004142D3">
              <w:rPr>
                <w:rFonts w:ascii="Times New Roman" w:hAnsi="Times New Roman"/>
                <w:b/>
                <w:bCs/>
              </w:rPr>
              <w:t xml:space="preserve"> as well as direct, indirect, multiple and intersecting forms of discrimination, and also providing temporary special measures to accelerate the achievement of gender equality;</w:t>
            </w:r>
          </w:p>
        </w:tc>
        <w:tc>
          <w:tcPr>
            <w:tcW w:w="1843" w:type="dxa"/>
            <w:shd w:val="clear" w:color="auto" w:fill="auto"/>
          </w:tcPr>
          <w:p w14:paraId="7C78B490"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2</w:t>
            </w:r>
          </w:p>
          <w:p w14:paraId="3DB3F405"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2.5</w:t>
            </w:r>
          </w:p>
          <w:p w14:paraId="3BA53976" w14:textId="77777777" w:rsidR="00B33494" w:rsidRPr="004142D3" w:rsidRDefault="00B33494" w:rsidP="00CD6A0F">
            <w:pPr>
              <w:rPr>
                <w:rFonts w:ascii="Times New Roman" w:eastAsia="標楷體" w:hAnsi="Times New Roman" w:cs="Times New Roman"/>
                <w:szCs w:val="24"/>
              </w:rPr>
            </w:pPr>
          </w:p>
        </w:tc>
      </w:tr>
      <w:tr w:rsidR="00FD2C3C" w:rsidRPr="004142D3" w14:paraId="0D17407F" w14:textId="77777777" w:rsidTr="00AD641D">
        <w:trPr>
          <w:trHeight w:val="1164"/>
        </w:trPr>
        <w:tc>
          <w:tcPr>
            <w:tcW w:w="675" w:type="dxa"/>
            <w:vMerge/>
            <w:shd w:val="clear" w:color="auto" w:fill="auto"/>
          </w:tcPr>
          <w:p w14:paraId="5207D3E7"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11592488" w14:textId="77777777" w:rsidR="00B33494" w:rsidRPr="004142D3" w:rsidRDefault="00B33494" w:rsidP="00CD6A0F">
            <w:pPr>
              <w:rPr>
                <w:rFonts w:ascii="Times New Roman" w:eastAsia="標楷體" w:hAnsi="Times New Roman" w:cs="Times New Roman"/>
                <w:b/>
                <w:i/>
                <w:szCs w:val="24"/>
              </w:rPr>
            </w:pPr>
          </w:p>
        </w:tc>
        <w:tc>
          <w:tcPr>
            <w:tcW w:w="6006" w:type="dxa"/>
            <w:shd w:val="clear" w:color="auto" w:fill="auto"/>
          </w:tcPr>
          <w:p w14:paraId="23DB2031" w14:textId="068D4B74" w:rsidR="00B33494" w:rsidRPr="004142D3" w:rsidRDefault="00DF5C21" w:rsidP="00CD6A0F">
            <w:pPr>
              <w:pStyle w:val="a3"/>
              <w:widowControl/>
              <w:numPr>
                <w:ilvl w:val="0"/>
                <w:numId w:val="35"/>
              </w:numPr>
              <w:tabs>
                <w:tab w:val="left" w:pos="233"/>
              </w:tabs>
              <w:suppressAutoHyphens w:val="0"/>
              <w:autoSpaceDN/>
              <w:spacing w:after="160" w:line="276" w:lineRule="auto"/>
              <w:contextualSpacing/>
              <w:textAlignment w:val="auto"/>
              <w:rPr>
                <w:rFonts w:ascii="Times New Roman" w:eastAsia="標楷體" w:hAnsi="Times New Roman"/>
                <w:b/>
                <w:bCs/>
                <w:sz w:val="24"/>
                <w:szCs w:val="24"/>
              </w:rPr>
            </w:pPr>
            <w:r w:rsidRPr="004142D3">
              <w:rPr>
                <w:rFonts w:ascii="Times New Roman" w:hAnsi="Times New Roman"/>
                <w:b/>
                <w:bCs/>
              </w:rPr>
              <w:t>u</w:t>
            </w:r>
            <w:r w:rsidR="00B33494" w:rsidRPr="004142D3">
              <w:rPr>
                <w:rFonts w:ascii="Times New Roman" w:hAnsi="Times New Roman"/>
                <w:b/>
                <w:bCs/>
              </w:rPr>
              <w:t>ntil the adoption of a new comprehensive anti-discrimination legislation, there should be streamlined processes of receiving complaints, settlements</w:t>
            </w:r>
            <w:r w:rsidRPr="004142D3">
              <w:rPr>
                <w:rFonts w:ascii="Times New Roman" w:hAnsi="Times New Roman"/>
                <w:b/>
                <w:bCs/>
              </w:rPr>
              <w:t>,</w:t>
            </w:r>
            <w:r w:rsidR="00B33494" w:rsidRPr="004142D3">
              <w:rPr>
                <w:rFonts w:ascii="Times New Roman" w:hAnsi="Times New Roman"/>
                <w:b/>
                <w:bCs/>
              </w:rPr>
              <w:t xml:space="preserve"> and litigation regarding sex and gender-based discrimination, harassment</w:t>
            </w:r>
            <w:r w:rsidRPr="004142D3">
              <w:rPr>
                <w:rFonts w:ascii="Times New Roman" w:hAnsi="Times New Roman"/>
                <w:b/>
                <w:bCs/>
              </w:rPr>
              <w:t>,</w:t>
            </w:r>
            <w:r w:rsidR="00B33494" w:rsidRPr="004142D3">
              <w:rPr>
                <w:rFonts w:ascii="Times New Roman" w:hAnsi="Times New Roman"/>
                <w:b/>
                <w:bCs/>
              </w:rPr>
              <w:t xml:space="preserve"> and hate speech; and</w:t>
            </w:r>
          </w:p>
        </w:tc>
        <w:tc>
          <w:tcPr>
            <w:tcW w:w="1843" w:type="dxa"/>
            <w:shd w:val="clear" w:color="auto" w:fill="auto"/>
          </w:tcPr>
          <w:p w14:paraId="286EC6C7"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2</w:t>
            </w:r>
          </w:p>
          <w:p w14:paraId="3CCC8501"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2.6</w:t>
            </w:r>
          </w:p>
        </w:tc>
      </w:tr>
      <w:tr w:rsidR="00FD2C3C" w:rsidRPr="004142D3" w14:paraId="2A4140F9" w14:textId="77777777" w:rsidTr="00AD641D">
        <w:trPr>
          <w:trHeight w:val="472"/>
        </w:trPr>
        <w:tc>
          <w:tcPr>
            <w:tcW w:w="675" w:type="dxa"/>
            <w:vMerge/>
            <w:shd w:val="clear" w:color="auto" w:fill="auto"/>
          </w:tcPr>
          <w:p w14:paraId="50120667"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5E8C7515" w14:textId="77777777" w:rsidR="00B33494" w:rsidRPr="004142D3" w:rsidRDefault="00B33494" w:rsidP="00CD6A0F">
            <w:pPr>
              <w:rPr>
                <w:rFonts w:ascii="Times New Roman" w:eastAsia="標楷體" w:hAnsi="Times New Roman" w:cs="Times New Roman"/>
                <w:b/>
                <w:i/>
                <w:szCs w:val="24"/>
              </w:rPr>
            </w:pPr>
          </w:p>
        </w:tc>
        <w:tc>
          <w:tcPr>
            <w:tcW w:w="6006" w:type="dxa"/>
            <w:shd w:val="clear" w:color="auto" w:fill="auto"/>
          </w:tcPr>
          <w:p w14:paraId="4D749466" w14:textId="503CF26A" w:rsidR="00B33494" w:rsidRPr="004142D3" w:rsidRDefault="00DF5C21" w:rsidP="00CD6A0F">
            <w:pPr>
              <w:pStyle w:val="a3"/>
              <w:widowControl/>
              <w:numPr>
                <w:ilvl w:val="0"/>
                <w:numId w:val="35"/>
              </w:numPr>
              <w:tabs>
                <w:tab w:val="left" w:pos="233"/>
              </w:tabs>
              <w:suppressAutoHyphens w:val="0"/>
              <w:autoSpaceDN/>
              <w:spacing w:after="160" w:line="276" w:lineRule="auto"/>
              <w:contextualSpacing/>
              <w:textAlignment w:val="auto"/>
              <w:rPr>
                <w:rFonts w:ascii="Times New Roman" w:eastAsia="標楷體" w:hAnsi="Times New Roman"/>
                <w:b/>
                <w:bCs/>
                <w:sz w:val="24"/>
                <w:szCs w:val="24"/>
              </w:rPr>
            </w:pPr>
            <w:r w:rsidRPr="004142D3">
              <w:rPr>
                <w:rFonts w:ascii="Times New Roman" w:hAnsi="Times New Roman"/>
                <w:b/>
                <w:bCs/>
              </w:rPr>
              <w:t>a</w:t>
            </w:r>
            <w:r w:rsidR="00B33494" w:rsidRPr="004142D3">
              <w:rPr>
                <w:rFonts w:ascii="Times New Roman" w:hAnsi="Times New Roman"/>
                <w:b/>
                <w:bCs/>
              </w:rPr>
              <w:t>ll remaining discriminatory laws and regulations should be amended expeditiously to ensure gender equality.</w:t>
            </w:r>
          </w:p>
        </w:tc>
        <w:tc>
          <w:tcPr>
            <w:tcW w:w="1843" w:type="dxa"/>
            <w:shd w:val="clear" w:color="auto" w:fill="auto"/>
          </w:tcPr>
          <w:p w14:paraId="0C6DEADE"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2</w:t>
            </w:r>
          </w:p>
          <w:p w14:paraId="6FD80A02"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2.1 and 2.2</w:t>
            </w:r>
          </w:p>
          <w:p w14:paraId="4E04D3E1" w14:textId="77777777" w:rsidR="00B33494" w:rsidRPr="004142D3" w:rsidRDefault="00B33494" w:rsidP="00CD6A0F">
            <w:pPr>
              <w:rPr>
                <w:rFonts w:ascii="Times New Roman" w:eastAsia="標楷體" w:hAnsi="Times New Roman" w:cs="Times New Roman"/>
                <w:szCs w:val="24"/>
              </w:rPr>
            </w:pPr>
          </w:p>
        </w:tc>
      </w:tr>
      <w:tr w:rsidR="00FD2C3C" w:rsidRPr="004142D3" w14:paraId="050C2FBD" w14:textId="77777777" w:rsidTr="00AD641D">
        <w:tc>
          <w:tcPr>
            <w:tcW w:w="675" w:type="dxa"/>
            <w:shd w:val="clear" w:color="auto" w:fill="auto"/>
          </w:tcPr>
          <w:p w14:paraId="246648F4"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23</w:t>
            </w:r>
          </w:p>
          <w:p w14:paraId="030990D6"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24</w:t>
            </w:r>
          </w:p>
        </w:tc>
        <w:tc>
          <w:tcPr>
            <w:tcW w:w="1967" w:type="dxa"/>
            <w:shd w:val="clear" w:color="auto" w:fill="auto"/>
          </w:tcPr>
          <w:p w14:paraId="21060D34"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National Human Rights Commission</w:t>
            </w:r>
          </w:p>
        </w:tc>
        <w:tc>
          <w:tcPr>
            <w:tcW w:w="6006" w:type="dxa"/>
            <w:shd w:val="clear" w:color="auto" w:fill="auto"/>
          </w:tcPr>
          <w:p w14:paraId="003544DC" w14:textId="79F9F5C6"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 xml:space="preserve">The IRC commends the </w:t>
            </w:r>
            <w:r w:rsidR="00DF5C21" w:rsidRPr="004142D3">
              <w:rPr>
                <w:rFonts w:ascii="Times New Roman" w:hAnsi="Times New Roman"/>
              </w:rPr>
              <w:t>g</w:t>
            </w:r>
            <w:r w:rsidRPr="004142D3">
              <w:rPr>
                <w:rFonts w:ascii="Times New Roman" w:hAnsi="Times New Roman"/>
              </w:rPr>
              <w:t xml:space="preserve">overnment for establishing the NHRC </w:t>
            </w:r>
            <w:r w:rsidR="00DF5C21" w:rsidRPr="004142D3">
              <w:rPr>
                <w:rFonts w:ascii="Times New Roman" w:hAnsi="Times New Roman"/>
              </w:rPr>
              <w:t xml:space="preserve">under </w:t>
            </w:r>
            <w:r w:rsidRPr="004142D3">
              <w:rPr>
                <w:rFonts w:ascii="Times New Roman" w:hAnsi="Times New Roman"/>
              </w:rPr>
              <w:t>the Control Yuan which became operational on 1 August 2020, in line with the IRC</w:t>
            </w:r>
            <w:r w:rsidR="00D52A6C" w:rsidRPr="004142D3">
              <w:rPr>
                <w:rFonts w:ascii="Times New Roman" w:hAnsi="Times New Roman"/>
              </w:rPr>
              <w:t>’</w:t>
            </w:r>
            <w:r w:rsidRPr="004142D3">
              <w:rPr>
                <w:rFonts w:ascii="Times New Roman" w:hAnsi="Times New Roman"/>
              </w:rPr>
              <w:t>s previous Conclusions and Recommendations. It welcomes the fact that the NHRC immediately assumed its monitoring function, submitting an Independent Opinion on the Fourth National CEDAW Report and on the Government</w:t>
            </w:r>
            <w:r w:rsidR="00D52A6C" w:rsidRPr="004142D3">
              <w:rPr>
                <w:rFonts w:ascii="Times New Roman" w:hAnsi="Times New Roman"/>
              </w:rPr>
              <w:t>’</w:t>
            </w:r>
            <w:r w:rsidRPr="004142D3">
              <w:rPr>
                <w:rFonts w:ascii="Times New Roman" w:hAnsi="Times New Roman"/>
              </w:rPr>
              <w:t xml:space="preserve">s Replies to the List of Issues, and actively participated in the dialogue with the IRC on 28-29 November 2022. However, it remains unclear how the NHRC distinguishes itself from the Control Yuan, since in the Independent Opinion submitted to the IRC, the NHRC quoted several investigations conducted by the Control Yuan, with no data coming from the NHRC itself. The </w:t>
            </w:r>
            <w:r w:rsidRPr="004142D3">
              <w:rPr>
                <w:rFonts w:ascii="Times New Roman" w:hAnsi="Times New Roman"/>
              </w:rPr>
              <w:lastRenderedPageBreak/>
              <w:t>IRC notes the information provided during the dialogue that methods for independently handing complaints are being formulated.</w:t>
            </w:r>
          </w:p>
          <w:p w14:paraId="169F628C" w14:textId="39E0F35E" w:rsidR="00B33494" w:rsidRPr="004142D3" w:rsidRDefault="00B33494" w:rsidP="00DF5C21">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The IRC recommends that the NHRC develop, without delay, its methods for independently receiving and handling complaints of human rights violations, including the possibility of providing direct redress for victims of such violations. It encourages the NHRC to develop a relationship with the Global Alliance of National Human Rights Institutions and also request the Asia Pacific Forum of National Human Rights Institutions to assist it to undergo, before the next review, an accreditation process evaluating its compliance with the Paris Principles.</w:t>
            </w:r>
          </w:p>
        </w:tc>
        <w:tc>
          <w:tcPr>
            <w:tcW w:w="1843" w:type="dxa"/>
            <w:shd w:val="clear" w:color="auto" w:fill="auto"/>
          </w:tcPr>
          <w:p w14:paraId="7B94584B"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lastRenderedPageBreak/>
              <w:t>Independently tracked by the NHRC, which plans to disclose the information on its website.</w:t>
            </w:r>
          </w:p>
        </w:tc>
      </w:tr>
      <w:tr w:rsidR="00FD2C3C" w:rsidRPr="004142D3" w14:paraId="2B4BEDF7" w14:textId="77777777" w:rsidTr="00AD641D">
        <w:tc>
          <w:tcPr>
            <w:tcW w:w="675" w:type="dxa"/>
            <w:vMerge w:val="restart"/>
            <w:shd w:val="clear" w:color="auto" w:fill="auto"/>
          </w:tcPr>
          <w:p w14:paraId="3F902054"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25</w:t>
            </w:r>
          </w:p>
          <w:p w14:paraId="173518F9"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26</w:t>
            </w:r>
          </w:p>
        </w:tc>
        <w:tc>
          <w:tcPr>
            <w:tcW w:w="1967" w:type="dxa"/>
            <w:vMerge w:val="restart"/>
            <w:shd w:val="clear" w:color="auto" w:fill="auto"/>
          </w:tcPr>
          <w:p w14:paraId="6B0BD5DB"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National machinery on the advancement of women</w:t>
            </w:r>
          </w:p>
        </w:tc>
        <w:tc>
          <w:tcPr>
            <w:tcW w:w="6006" w:type="dxa"/>
            <w:shd w:val="clear" w:color="auto" w:fill="auto"/>
          </w:tcPr>
          <w:p w14:paraId="401824C0" w14:textId="406E14D0" w:rsidR="00B33494" w:rsidRPr="004142D3" w:rsidRDefault="00B33494" w:rsidP="00DF5C21">
            <w:pPr>
              <w:pStyle w:val="a3"/>
              <w:widowControl/>
              <w:numPr>
                <w:ilvl w:val="0"/>
                <w:numId w:val="34"/>
              </w:numP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 xml:space="preserve">While the IRC recognizes the efforts made by the </w:t>
            </w:r>
            <w:r w:rsidR="00DF5C21" w:rsidRPr="004142D3">
              <w:rPr>
                <w:rFonts w:ascii="Times New Roman" w:hAnsi="Times New Roman"/>
              </w:rPr>
              <w:t>g</w:t>
            </w:r>
            <w:r w:rsidRPr="004142D3">
              <w:rPr>
                <w:rFonts w:ascii="Times New Roman" w:hAnsi="Times New Roman"/>
              </w:rPr>
              <w:t xml:space="preserve">overnment regarding budgeting for gender needs and </w:t>
            </w:r>
            <w:r w:rsidR="00DF5C21" w:rsidRPr="004142D3">
              <w:rPr>
                <w:rFonts w:ascii="Times New Roman" w:hAnsi="Times New Roman"/>
              </w:rPr>
              <w:t xml:space="preserve">the </w:t>
            </w:r>
            <w:r w:rsidRPr="004142D3">
              <w:rPr>
                <w:rFonts w:ascii="Times New Roman" w:hAnsi="Times New Roman"/>
              </w:rPr>
              <w:t xml:space="preserve">implementation </w:t>
            </w:r>
            <w:r w:rsidR="00DF5C21" w:rsidRPr="004142D3">
              <w:rPr>
                <w:rFonts w:ascii="Times New Roman" w:hAnsi="Times New Roman"/>
              </w:rPr>
              <w:t xml:space="preserve">efforts </w:t>
            </w:r>
            <w:r w:rsidRPr="004142D3">
              <w:rPr>
                <w:rFonts w:ascii="Times New Roman" w:hAnsi="Times New Roman"/>
              </w:rPr>
              <w:t>across sectors, it is concerned that the two highest budget allocations for gender matters were only 16.5% and 4.5%</w:t>
            </w:r>
            <w:r w:rsidR="00DF5C21" w:rsidRPr="004142D3">
              <w:rPr>
                <w:rFonts w:ascii="Times New Roman" w:hAnsi="Times New Roman"/>
              </w:rPr>
              <w:t xml:space="preserve">, </w:t>
            </w:r>
            <w:r w:rsidRPr="004142D3">
              <w:rPr>
                <w:rFonts w:ascii="Times New Roman" w:hAnsi="Times New Roman"/>
              </w:rPr>
              <w:t>for education and health and welfare</w:t>
            </w:r>
            <w:r w:rsidR="00DF5C21" w:rsidRPr="004142D3">
              <w:rPr>
                <w:rFonts w:ascii="Times New Roman" w:hAnsi="Times New Roman"/>
              </w:rPr>
              <w:t>,</w:t>
            </w:r>
            <w:r w:rsidRPr="004142D3">
              <w:rPr>
                <w:rFonts w:ascii="Times New Roman" w:hAnsi="Times New Roman"/>
              </w:rPr>
              <w:t xml:space="preserve"> respectively. The IRC is also concerned about the lack of concrete outcomes as well as the absence of an effective coordination system with authority and oversight mechanisms. Furthermore, the IRC is concerned about the absence of an overall national gender strategy and multi-year plan of action.</w:t>
            </w:r>
          </w:p>
          <w:p w14:paraId="7946ACB1" w14:textId="4E38F25A" w:rsidR="00B33494" w:rsidRPr="004142D3" w:rsidRDefault="00B33494" w:rsidP="00CD6A0F">
            <w:pPr>
              <w:pStyle w:val="a3"/>
              <w:widowControl/>
              <w:numPr>
                <w:ilvl w:val="0"/>
                <w:numId w:val="34"/>
              </w:numPr>
              <w:suppressAutoHyphens w:val="0"/>
              <w:autoSpaceDN/>
              <w:spacing w:after="160" w:line="259" w:lineRule="auto"/>
              <w:ind w:left="400" w:hanging="425"/>
              <w:contextualSpacing/>
              <w:textAlignment w:val="auto"/>
              <w:rPr>
                <w:rFonts w:ascii="Times New Roman" w:eastAsia="標楷體" w:hAnsi="Times New Roman"/>
                <w:b/>
                <w:bCs/>
                <w:sz w:val="24"/>
                <w:szCs w:val="24"/>
              </w:rPr>
            </w:pPr>
            <w:r w:rsidRPr="004142D3">
              <w:rPr>
                <w:rFonts w:ascii="Times New Roman" w:hAnsi="Times New Roman"/>
                <w:b/>
                <w:bCs/>
              </w:rPr>
              <w:t xml:space="preserve">The IRC, in reference to the CEDAW General Recommendation No. 6 on national machinery and to the guidance provided in the Beijing Platform for Action, recommends the </w:t>
            </w:r>
            <w:r w:rsidR="00DF5C21" w:rsidRPr="004142D3">
              <w:rPr>
                <w:rFonts w:ascii="Times New Roman" w:hAnsi="Times New Roman"/>
                <w:b/>
                <w:bCs/>
              </w:rPr>
              <w:t>g</w:t>
            </w:r>
            <w:r w:rsidRPr="004142D3">
              <w:rPr>
                <w:rFonts w:ascii="Times New Roman" w:hAnsi="Times New Roman"/>
                <w:b/>
                <w:bCs/>
              </w:rPr>
              <w:t>overnment:</w:t>
            </w:r>
          </w:p>
          <w:p w14:paraId="275C056D" w14:textId="5C453CFB" w:rsidR="00B33494" w:rsidRPr="004142D3" w:rsidRDefault="00B33494" w:rsidP="00DF5C21">
            <w:pPr>
              <w:pStyle w:val="a3"/>
              <w:widowControl/>
              <w:numPr>
                <w:ilvl w:val="0"/>
                <w:numId w:val="36"/>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strengthen the authority and influence of the </w:t>
            </w:r>
            <w:r w:rsidR="00F046CD" w:rsidRPr="004142D3">
              <w:rPr>
                <w:rFonts w:ascii="Times New Roman" w:hAnsi="Times New Roman"/>
                <w:b/>
                <w:bCs/>
              </w:rPr>
              <w:t>DGE</w:t>
            </w:r>
            <w:r w:rsidRPr="004142D3">
              <w:rPr>
                <w:rFonts w:ascii="Times New Roman" w:hAnsi="Times New Roman"/>
                <w:b/>
                <w:bCs/>
              </w:rPr>
              <w:t xml:space="preserve"> including by providing it with adequate and appropriate human, technical</w:t>
            </w:r>
            <w:r w:rsidR="00DF5C21" w:rsidRPr="004142D3">
              <w:rPr>
                <w:rFonts w:ascii="Times New Roman" w:hAnsi="Times New Roman"/>
                <w:b/>
                <w:bCs/>
              </w:rPr>
              <w:t>,</w:t>
            </w:r>
            <w:r w:rsidRPr="004142D3">
              <w:rPr>
                <w:rFonts w:ascii="Times New Roman" w:hAnsi="Times New Roman"/>
                <w:b/>
                <w:bCs/>
              </w:rPr>
              <w:t xml:space="preserve"> and financial resources and enhancing its authority to better implement the Enforcement Act of CEDAW and related sectoral legislation such as the Gender Equity Education Act;</w:t>
            </w:r>
          </w:p>
        </w:tc>
        <w:tc>
          <w:tcPr>
            <w:tcW w:w="1843" w:type="dxa"/>
            <w:shd w:val="clear" w:color="auto" w:fill="auto"/>
          </w:tcPr>
          <w:p w14:paraId="1048FBA5" w14:textId="77777777" w:rsidR="00B33494" w:rsidRPr="004142D3" w:rsidRDefault="00B33494" w:rsidP="00CD6A0F">
            <w:pPr>
              <w:rPr>
                <w:rFonts w:ascii="Times New Roman" w:eastAsia="標楷體" w:hAnsi="Times New Roman" w:cs="Times New Roman"/>
                <w:szCs w:val="24"/>
              </w:rPr>
            </w:pPr>
          </w:p>
          <w:p w14:paraId="5AEAA2A3" w14:textId="77777777" w:rsidR="00B33494" w:rsidRPr="004142D3" w:rsidRDefault="00B33494" w:rsidP="00CD6A0F">
            <w:pPr>
              <w:rPr>
                <w:rFonts w:ascii="Times New Roman" w:eastAsia="標楷體" w:hAnsi="Times New Roman" w:cs="Times New Roman"/>
                <w:szCs w:val="24"/>
              </w:rPr>
            </w:pPr>
          </w:p>
          <w:p w14:paraId="766E1BCE" w14:textId="77777777" w:rsidR="00B33494" w:rsidRPr="004142D3" w:rsidRDefault="00B33494" w:rsidP="00CD6A0F">
            <w:pPr>
              <w:rPr>
                <w:rFonts w:ascii="Times New Roman" w:eastAsia="標楷體" w:hAnsi="Times New Roman" w:cs="Times New Roman"/>
                <w:szCs w:val="24"/>
              </w:rPr>
            </w:pPr>
          </w:p>
          <w:p w14:paraId="792DB0CF" w14:textId="77777777" w:rsidR="00B33494" w:rsidRPr="004142D3" w:rsidRDefault="00B33494" w:rsidP="00CD6A0F">
            <w:pPr>
              <w:rPr>
                <w:rFonts w:ascii="Times New Roman" w:eastAsia="標楷體" w:hAnsi="Times New Roman" w:cs="Times New Roman"/>
                <w:szCs w:val="24"/>
              </w:rPr>
            </w:pPr>
          </w:p>
          <w:p w14:paraId="68E4E284" w14:textId="77777777" w:rsidR="00B33494" w:rsidRPr="004142D3" w:rsidRDefault="00B33494" w:rsidP="00CD6A0F">
            <w:pPr>
              <w:rPr>
                <w:rFonts w:ascii="Times New Roman" w:eastAsia="標楷體" w:hAnsi="Times New Roman" w:cs="Times New Roman"/>
                <w:szCs w:val="24"/>
              </w:rPr>
            </w:pPr>
          </w:p>
          <w:p w14:paraId="2FD2E2C2" w14:textId="77777777" w:rsidR="00B33494" w:rsidRPr="004142D3" w:rsidRDefault="00B33494" w:rsidP="00CD6A0F">
            <w:pPr>
              <w:rPr>
                <w:rFonts w:ascii="Times New Roman" w:eastAsia="標楷體" w:hAnsi="Times New Roman" w:cs="Times New Roman"/>
                <w:szCs w:val="24"/>
              </w:rPr>
            </w:pPr>
          </w:p>
          <w:p w14:paraId="4851E92B" w14:textId="77777777" w:rsidR="00B33494" w:rsidRPr="004142D3" w:rsidRDefault="00B33494" w:rsidP="00CD6A0F">
            <w:pPr>
              <w:rPr>
                <w:rFonts w:ascii="Times New Roman" w:eastAsia="標楷體" w:hAnsi="Times New Roman" w:cs="Times New Roman"/>
                <w:szCs w:val="24"/>
              </w:rPr>
            </w:pPr>
          </w:p>
          <w:p w14:paraId="096AF569" w14:textId="77777777" w:rsidR="00B33494" w:rsidRPr="004142D3" w:rsidRDefault="00B33494" w:rsidP="00CD6A0F">
            <w:pPr>
              <w:rPr>
                <w:rFonts w:ascii="Times New Roman" w:eastAsia="標楷體" w:hAnsi="Times New Roman" w:cs="Times New Roman"/>
                <w:szCs w:val="24"/>
              </w:rPr>
            </w:pPr>
          </w:p>
          <w:p w14:paraId="67556800" w14:textId="77777777" w:rsidR="00B33494" w:rsidRPr="004142D3" w:rsidRDefault="00B33494" w:rsidP="00CD6A0F">
            <w:pPr>
              <w:rPr>
                <w:rFonts w:ascii="Times New Roman" w:eastAsia="標楷體" w:hAnsi="Times New Roman" w:cs="Times New Roman"/>
                <w:szCs w:val="24"/>
              </w:rPr>
            </w:pPr>
          </w:p>
          <w:p w14:paraId="5283C44E" w14:textId="77777777" w:rsidR="00B33494" w:rsidRPr="004142D3" w:rsidRDefault="00B33494" w:rsidP="00CD6A0F">
            <w:pPr>
              <w:rPr>
                <w:rFonts w:ascii="Times New Roman" w:eastAsia="標楷體" w:hAnsi="Times New Roman" w:cs="Times New Roman"/>
                <w:szCs w:val="24"/>
              </w:rPr>
            </w:pPr>
          </w:p>
          <w:p w14:paraId="240ECB4A" w14:textId="77777777" w:rsidR="00B33494" w:rsidRPr="004142D3" w:rsidRDefault="00B33494" w:rsidP="00CD6A0F">
            <w:pPr>
              <w:rPr>
                <w:rFonts w:ascii="Times New Roman" w:eastAsia="標楷體" w:hAnsi="Times New Roman" w:cs="Times New Roman"/>
                <w:szCs w:val="24"/>
              </w:rPr>
            </w:pPr>
          </w:p>
          <w:p w14:paraId="66999F63"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3</w:t>
            </w:r>
          </w:p>
          <w:p w14:paraId="2E847A13" w14:textId="32AE27CB"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3.3(</w:t>
            </w:r>
            <w:r w:rsidR="004E2386" w:rsidRPr="004142D3">
              <w:rPr>
                <w:rFonts w:ascii="Times New Roman" w:eastAsia="標楷體" w:hAnsi="Times New Roman" w:cs="Times New Roman"/>
                <w:szCs w:val="24"/>
              </w:rPr>
              <w:t>d</w:t>
            </w:r>
            <w:r w:rsidRPr="004142D3">
              <w:rPr>
                <w:rFonts w:ascii="Times New Roman" w:eastAsia="標楷體" w:hAnsi="Times New Roman" w:cs="Times New Roman"/>
                <w:szCs w:val="24"/>
              </w:rPr>
              <w:t>)</w:t>
            </w:r>
            <w:r w:rsidR="004E2386" w:rsidRPr="004142D3">
              <w:rPr>
                <w:rFonts w:ascii="Times New Roman" w:eastAsia="標楷體" w:hAnsi="Times New Roman" w:cs="Times New Roman" w:hint="eastAsia"/>
                <w:szCs w:val="24"/>
              </w:rPr>
              <w:t>、</w:t>
            </w:r>
            <w:r w:rsidR="004E2386" w:rsidRPr="004142D3">
              <w:rPr>
                <w:rFonts w:ascii="Times New Roman" w:eastAsia="標楷體" w:hAnsi="Times New Roman" w:cs="Times New Roman"/>
                <w:szCs w:val="24"/>
              </w:rPr>
              <w:t>3.3(e)</w:t>
            </w:r>
          </w:p>
        </w:tc>
      </w:tr>
      <w:tr w:rsidR="00FD2C3C" w:rsidRPr="004142D3" w14:paraId="754F2420" w14:textId="77777777" w:rsidTr="00AD641D">
        <w:tc>
          <w:tcPr>
            <w:tcW w:w="675" w:type="dxa"/>
            <w:vMerge/>
            <w:shd w:val="clear" w:color="auto" w:fill="auto"/>
          </w:tcPr>
          <w:p w14:paraId="1AF4E603"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4028CD4B" w14:textId="77777777" w:rsidR="00B33494" w:rsidRPr="004142D3" w:rsidRDefault="00B33494" w:rsidP="00CD6A0F">
            <w:pPr>
              <w:rPr>
                <w:rFonts w:ascii="Times New Roman" w:eastAsia="標楷體" w:hAnsi="Times New Roman" w:cs="Times New Roman"/>
                <w:b/>
                <w:i/>
                <w:szCs w:val="24"/>
              </w:rPr>
            </w:pPr>
          </w:p>
        </w:tc>
        <w:tc>
          <w:tcPr>
            <w:tcW w:w="6006" w:type="dxa"/>
            <w:shd w:val="clear" w:color="auto" w:fill="auto"/>
          </w:tcPr>
          <w:p w14:paraId="785885AB" w14:textId="77777777" w:rsidR="00B33494" w:rsidRPr="004142D3" w:rsidRDefault="00B33494" w:rsidP="00CD6A0F">
            <w:pPr>
              <w:pStyle w:val="a3"/>
              <w:widowControl/>
              <w:numPr>
                <w:ilvl w:val="0"/>
                <w:numId w:val="36"/>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institute more effective policy coordination and accountability modalities that are linked to market concerns to improve achievement of gender equality targets in the National Development Plan and promote service delivery for all categories of women; and</w:t>
            </w:r>
          </w:p>
        </w:tc>
        <w:tc>
          <w:tcPr>
            <w:tcW w:w="1843" w:type="dxa"/>
            <w:shd w:val="clear" w:color="auto" w:fill="auto"/>
          </w:tcPr>
          <w:p w14:paraId="770CDFA3"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3</w:t>
            </w:r>
          </w:p>
          <w:p w14:paraId="43EC6D6C"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3.4</w:t>
            </w:r>
          </w:p>
          <w:p w14:paraId="602E8FCA" w14:textId="77777777" w:rsidR="00B33494" w:rsidRPr="004142D3" w:rsidRDefault="00B33494" w:rsidP="00CD6A0F">
            <w:pPr>
              <w:rPr>
                <w:rFonts w:ascii="Times New Roman" w:eastAsia="標楷體" w:hAnsi="Times New Roman" w:cs="Times New Roman"/>
                <w:szCs w:val="24"/>
              </w:rPr>
            </w:pPr>
          </w:p>
        </w:tc>
      </w:tr>
      <w:tr w:rsidR="00FD2C3C" w:rsidRPr="004142D3" w14:paraId="238A1631" w14:textId="77777777" w:rsidTr="00AD641D">
        <w:tc>
          <w:tcPr>
            <w:tcW w:w="675" w:type="dxa"/>
            <w:vMerge/>
            <w:shd w:val="clear" w:color="auto" w:fill="auto"/>
          </w:tcPr>
          <w:p w14:paraId="7829E778"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7AA1CC91" w14:textId="77777777" w:rsidR="00B33494" w:rsidRPr="004142D3" w:rsidRDefault="00B33494" w:rsidP="00CD6A0F">
            <w:pPr>
              <w:rPr>
                <w:rFonts w:ascii="Times New Roman" w:eastAsia="標楷體" w:hAnsi="Times New Roman" w:cs="Times New Roman"/>
                <w:b/>
                <w:i/>
                <w:szCs w:val="24"/>
              </w:rPr>
            </w:pPr>
          </w:p>
        </w:tc>
        <w:tc>
          <w:tcPr>
            <w:tcW w:w="6006" w:type="dxa"/>
            <w:shd w:val="clear" w:color="auto" w:fill="auto"/>
          </w:tcPr>
          <w:p w14:paraId="2C31DF1F" w14:textId="32E4167C" w:rsidR="00B33494" w:rsidRPr="004142D3" w:rsidRDefault="00B33494" w:rsidP="00DF5C21">
            <w:pPr>
              <w:pStyle w:val="a3"/>
              <w:widowControl/>
              <w:numPr>
                <w:ilvl w:val="0"/>
                <w:numId w:val="36"/>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establish clear indicators, data collection and performance scoring system</w:t>
            </w:r>
            <w:r w:rsidR="00DF5C21" w:rsidRPr="004142D3">
              <w:rPr>
                <w:rFonts w:ascii="Times New Roman" w:hAnsi="Times New Roman"/>
                <w:b/>
                <w:bCs/>
              </w:rPr>
              <w:t>s,</w:t>
            </w:r>
            <w:r w:rsidRPr="004142D3">
              <w:rPr>
                <w:rFonts w:ascii="Times New Roman" w:hAnsi="Times New Roman"/>
                <w:b/>
                <w:bCs/>
              </w:rPr>
              <w:t xml:space="preserve"> as well as regulatory linked incentives for public and private sector organizations for improved monitoring, while ensuring the full participation of women</w:t>
            </w:r>
            <w:r w:rsidR="00D52A6C" w:rsidRPr="004142D3">
              <w:rPr>
                <w:rFonts w:ascii="Times New Roman" w:hAnsi="Times New Roman"/>
                <w:b/>
                <w:bCs/>
              </w:rPr>
              <w:t>’</w:t>
            </w:r>
            <w:r w:rsidRPr="004142D3">
              <w:rPr>
                <w:rFonts w:ascii="Times New Roman" w:hAnsi="Times New Roman"/>
                <w:b/>
                <w:bCs/>
              </w:rPr>
              <w:t xml:space="preserve">s NGOs, </w:t>
            </w:r>
            <w:r w:rsidR="00DF5C21" w:rsidRPr="004142D3">
              <w:rPr>
                <w:rFonts w:ascii="Times New Roman" w:hAnsi="Times New Roman"/>
                <w:b/>
                <w:bCs/>
              </w:rPr>
              <w:t xml:space="preserve">the </w:t>
            </w:r>
            <w:r w:rsidRPr="004142D3">
              <w:rPr>
                <w:rFonts w:ascii="Times New Roman" w:hAnsi="Times New Roman"/>
                <w:b/>
                <w:bCs/>
              </w:rPr>
              <w:t>private sector</w:t>
            </w:r>
            <w:r w:rsidR="00DF5C21" w:rsidRPr="004142D3">
              <w:rPr>
                <w:rFonts w:ascii="Times New Roman" w:hAnsi="Times New Roman"/>
                <w:b/>
                <w:bCs/>
              </w:rPr>
              <w:t>,</w:t>
            </w:r>
            <w:r w:rsidRPr="004142D3">
              <w:rPr>
                <w:rFonts w:ascii="Times New Roman" w:hAnsi="Times New Roman"/>
                <w:b/>
                <w:bCs/>
              </w:rPr>
              <w:t xml:space="preserve"> and civil society organizations.</w:t>
            </w:r>
          </w:p>
        </w:tc>
        <w:tc>
          <w:tcPr>
            <w:tcW w:w="1843" w:type="dxa"/>
            <w:shd w:val="clear" w:color="auto" w:fill="auto"/>
          </w:tcPr>
          <w:p w14:paraId="10497943"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3</w:t>
            </w:r>
          </w:p>
          <w:p w14:paraId="6DBDC060" w14:textId="2711A554"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3.3(</w:t>
            </w:r>
            <w:r w:rsidR="004E2386" w:rsidRPr="004142D3">
              <w:rPr>
                <w:rFonts w:ascii="Times New Roman" w:eastAsia="標楷體" w:hAnsi="Times New Roman" w:cs="Times New Roman"/>
                <w:szCs w:val="24"/>
              </w:rPr>
              <w:t>b</w:t>
            </w:r>
            <w:r w:rsidRPr="004142D3">
              <w:rPr>
                <w:rFonts w:ascii="Times New Roman" w:eastAsia="標楷體" w:hAnsi="Times New Roman" w:cs="Times New Roman"/>
                <w:szCs w:val="24"/>
              </w:rPr>
              <w:t>)</w:t>
            </w:r>
            <w:r w:rsidR="004E2386" w:rsidRPr="004142D3">
              <w:rPr>
                <w:rFonts w:ascii="Times New Roman" w:eastAsia="標楷體" w:hAnsi="Times New Roman" w:cs="Times New Roman" w:hint="eastAsia"/>
                <w:szCs w:val="24"/>
              </w:rPr>
              <w:t>、</w:t>
            </w:r>
            <w:r w:rsidR="004E2386" w:rsidRPr="004142D3">
              <w:rPr>
                <w:rFonts w:ascii="Times New Roman" w:eastAsia="標楷體" w:hAnsi="Times New Roman" w:cs="Times New Roman"/>
                <w:szCs w:val="24"/>
              </w:rPr>
              <w:t>3.3(c)</w:t>
            </w:r>
          </w:p>
        </w:tc>
      </w:tr>
      <w:tr w:rsidR="00FD2C3C" w:rsidRPr="004142D3" w14:paraId="601CFBB3" w14:textId="77777777" w:rsidTr="00AD641D">
        <w:tc>
          <w:tcPr>
            <w:tcW w:w="675" w:type="dxa"/>
            <w:shd w:val="clear" w:color="auto" w:fill="auto"/>
          </w:tcPr>
          <w:p w14:paraId="03821E43"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27</w:t>
            </w:r>
          </w:p>
          <w:p w14:paraId="31CF9641"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28</w:t>
            </w:r>
          </w:p>
        </w:tc>
        <w:tc>
          <w:tcPr>
            <w:tcW w:w="1967" w:type="dxa"/>
            <w:shd w:val="clear" w:color="auto" w:fill="auto"/>
          </w:tcPr>
          <w:p w14:paraId="03C41202"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Temporary special measures</w:t>
            </w:r>
          </w:p>
        </w:tc>
        <w:tc>
          <w:tcPr>
            <w:tcW w:w="6006" w:type="dxa"/>
            <w:shd w:val="clear" w:color="auto" w:fill="auto"/>
          </w:tcPr>
          <w:p w14:paraId="13F39AC4" w14:textId="1BDD34C1"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The IRC notes the gradual improvement relating to the presence of women in decision-making positions in the public and private sector, as reflected in the increased percentage of government</w:t>
            </w:r>
            <w:r w:rsidR="00DF5C21" w:rsidRPr="004142D3">
              <w:rPr>
                <w:rFonts w:ascii="Times New Roman" w:hAnsi="Times New Roman"/>
              </w:rPr>
              <w:t xml:space="preserve"> </w:t>
            </w:r>
            <w:r w:rsidRPr="004142D3">
              <w:rPr>
                <w:rFonts w:ascii="Times New Roman" w:hAnsi="Times New Roman"/>
              </w:rPr>
              <w:t>sponsored corporate foundations and state-owned enterprises that achieved the one</w:t>
            </w:r>
            <w:r w:rsidR="00DF5C21" w:rsidRPr="004142D3">
              <w:rPr>
                <w:rFonts w:ascii="Times New Roman" w:hAnsi="Times New Roman"/>
              </w:rPr>
              <w:t>-</w:t>
            </w:r>
            <w:r w:rsidRPr="004142D3">
              <w:rPr>
                <w:rFonts w:ascii="Times New Roman" w:hAnsi="Times New Roman"/>
              </w:rPr>
              <w:t xml:space="preserve">third gender ratio of directors and supervisors. It </w:t>
            </w:r>
            <w:r w:rsidRPr="004142D3">
              <w:rPr>
                <w:rFonts w:ascii="Times New Roman" w:hAnsi="Times New Roman"/>
              </w:rPr>
              <w:lastRenderedPageBreak/>
              <w:t>is concerned, however, that this is only an administrative provision and not a statutory quota. It is further concerned that the inclusion of women who are subjected to intersecting forms of discrimination is similarly not a statutory obligation.</w:t>
            </w:r>
          </w:p>
          <w:p w14:paraId="038501FC" w14:textId="75F53B90" w:rsidR="00B33494" w:rsidRPr="004142D3" w:rsidRDefault="00DF5C21" w:rsidP="00CD6A0F">
            <w:pPr>
              <w:pStyle w:val="a3"/>
              <w:widowControl/>
              <w:numPr>
                <w:ilvl w:val="0"/>
                <w:numId w:val="34"/>
              </w:numPr>
              <w:suppressAutoHyphens w:val="0"/>
              <w:autoSpaceDN/>
              <w:spacing w:after="160" w:line="259" w:lineRule="auto"/>
              <w:ind w:left="400" w:hanging="425"/>
              <w:contextualSpacing/>
              <w:textAlignment w:val="auto"/>
              <w:rPr>
                <w:rFonts w:ascii="Times New Roman" w:eastAsia="標楷體" w:hAnsi="Times New Roman"/>
                <w:b/>
                <w:bCs/>
                <w:sz w:val="24"/>
                <w:szCs w:val="24"/>
              </w:rPr>
            </w:pPr>
            <w:r w:rsidRPr="004142D3">
              <w:rPr>
                <w:rFonts w:ascii="Times New Roman" w:hAnsi="Times New Roman"/>
                <w:b/>
                <w:bCs/>
              </w:rPr>
              <w:t>The IRC recommends that the g</w:t>
            </w:r>
            <w:r w:rsidR="00B33494" w:rsidRPr="004142D3">
              <w:rPr>
                <w:rFonts w:ascii="Times New Roman" w:hAnsi="Times New Roman"/>
                <w:b/>
                <w:bCs/>
              </w:rPr>
              <w:t>overnment further accelerate its efforts to achieve substantive gender equality by introducing stronger forms of temporary special measures, including by resorting to legislative numeric quotas and targeted recruitment and promotion practices in line with CEDAW General Recommendation No. 25, and ensuring specific provisions guaranteeing representation of all groups of women.</w:t>
            </w:r>
          </w:p>
        </w:tc>
        <w:tc>
          <w:tcPr>
            <w:tcW w:w="1843" w:type="dxa"/>
            <w:shd w:val="clear" w:color="auto" w:fill="auto"/>
          </w:tcPr>
          <w:p w14:paraId="20A9DD8A"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lastRenderedPageBreak/>
              <w:t>Article 4</w:t>
            </w:r>
          </w:p>
          <w:p w14:paraId="2FA4CB6E"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4.1 to 4.6</w:t>
            </w:r>
          </w:p>
        </w:tc>
      </w:tr>
      <w:tr w:rsidR="00FD2C3C" w:rsidRPr="004142D3" w14:paraId="1D36F273" w14:textId="77777777" w:rsidTr="00AD641D">
        <w:tc>
          <w:tcPr>
            <w:tcW w:w="675" w:type="dxa"/>
            <w:shd w:val="clear" w:color="auto" w:fill="auto"/>
          </w:tcPr>
          <w:p w14:paraId="52F0D978"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29</w:t>
            </w:r>
          </w:p>
          <w:p w14:paraId="7CD3A975"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30</w:t>
            </w:r>
          </w:p>
        </w:tc>
        <w:tc>
          <w:tcPr>
            <w:tcW w:w="1967" w:type="dxa"/>
            <w:shd w:val="clear" w:color="auto" w:fill="auto"/>
          </w:tcPr>
          <w:p w14:paraId="5F18D7AD"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Gender stereotypes and violence against women</w:t>
            </w:r>
          </w:p>
        </w:tc>
        <w:tc>
          <w:tcPr>
            <w:tcW w:w="6006" w:type="dxa"/>
            <w:shd w:val="clear" w:color="auto" w:fill="auto"/>
          </w:tcPr>
          <w:p w14:paraId="5716F085" w14:textId="62D0F72E"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ind w:left="400" w:hanging="425"/>
              <w:contextualSpacing/>
              <w:textAlignment w:val="auto"/>
              <w:rPr>
                <w:rFonts w:ascii="Times New Roman" w:eastAsia="標楷體" w:hAnsi="Times New Roman"/>
                <w:sz w:val="24"/>
                <w:szCs w:val="24"/>
              </w:rPr>
            </w:pPr>
            <w:r w:rsidRPr="004142D3">
              <w:rPr>
                <w:rFonts w:ascii="Times New Roman" w:hAnsi="Times New Roman"/>
              </w:rPr>
              <w:t xml:space="preserve">The IRC is concerned about the continuing impact of traditional cultural norms and stereotypical understanding of </w:t>
            </w:r>
            <w:r w:rsidR="00DF5C21" w:rsidRPr="004142D3">
              <w:rPr>
                <w:rFonts w:ascii="Times New Roman" w:hAnsi="Times New Roman"/>
              </w:rPr>
              <w:t xml:space="preserve">the </w:t>
            </w:r>
            <w:r w:rsidRPr="004142D3">
              <w:rPr>
                <w:rFonts w:ascii="Times New Roman" w:hAnsi="Times New Roman"/>
              </w:rPr>
              <w:t xml:space="preserve">roles of women and men in the family and society. The vastly unequal division of </w:t>
            </w:r>
            <w:r w:rsidR="00DF5C21" w:rsidRPr="004142D3">
              <w:rPr>
                <w:rFonts w:ascii="Times New Roman" w:hAnsi="Times New Roman"/>
              </w:rPr>
              <w:t>labor</w:t>
            </w:r>
            <w:r w:rsidRPr="004142D3">
              <w:rPr>
                <w:rFonts w:ascii="Times New Roman" w:hAnsi="Times New Roman"/>
              </w:rPr>
              <w:t xml:space="preserve"> at home limits women</w:t>
            </w:r>
            <w:r w:rsidR="00D52A6C" w:rsidRPr="004142D3">
              <w:rPr>
                <w:rFonts w:ascii="Times New Roman" w:hAnsi="Times New Roman"/>
              </w:rPr>
              <w:t>’</w:t>
            </w:r>
            <w:r w:rsidRPr="004142D3">
              <w:rPr>
                <w:rFonts w:ascii="Times New Roman" w:hAnsi="Times New Roman"/>
              </w:rPr>
              <w:t xml:space="preserve">s choices in life, thereby negatively impacting their achievements in the public sphere as well as their access to justice. Stereotypical roles and discriminatory cultural traditions, often defined by patriarchal attitudes, also provide grounds for overlooking or </w:t>
            </w:r>
            <w:r w:rsidR="00DF5C21" w:rsidRPr="004142D3">
              <w:rPr>
                <w:rFonts w:ascii="Times New Roman" w:hAnsi="Times New Roman"/>
              </w:rPr>
              <w:t>legitimizing</w:t>
            </w:r>
            <w:r w:rsidRPr="004142D3">
              <w:rPr>
                <w:rFonts w:ascii="Times New Roman" w:hAnsi="Times New Roman"/>
              </w:rPr>
              <w:t xml:space="preserve"> various forms of violence against women. In this context, where measures and policies to combat violence against women do not address effectively the root causes of the problem and such violence is not viewed as result of gender inequality, efforts to combat it remain ineffective.</w:t>
            </w:r>
          </w:p>
          <w:p w14:paraId="26161501" w14:textId="05F75C00" w:rsidR="00B33494" w:rsidRPr="004142D3" w:rsidRDefault="00B33494" w:rsidP="003A341A">
            <w:pPr>
              <w:pStyle w:val="a3"/>
              <w:widowControl/>
              <w:numPr>
                <w:ilvl w:val="0"/>
                <w:numId w:val="34"/>
              </w:numPr>
              <w:suppressAutoHyphens w:val="0"/>
              <w:autoSpaceDN/>
              <w:spacing w:after="160" w:line="259" w:lineRule="auto"/>
              <w:ind w:left="400" w:hanging="425"/>
              <w:contextualSpacing/>
              <w:textAlignment w:val="auto"/>
              <w:rPr>
                <w:rFonts w:ascii="Times New Roman" w:eastAsia="標楷體" w:hAnsi="Times New Roman"/>
                <w:b/>
                <w:bCs/>
                <w:sz w:val="24"/>
                <w:szCs w:val="24"/>
              </w:rPr>
            </w:pPr>
            <w:r w:rsidRPr="004142D3">
              <w:rPr>
                <w:rFonts w:ascii="Times New Roman" w:hAnsi="Times New Roman"/>
                <w:b/>
                <w:bCs/>
              </w:rPr>
              <w:t xml:space="preserve">The IRC reiterates the recommendations of the previous review that the </w:t>
            </w:r>
            <w:r w:rsidR="003A341A" w:rsidRPr="004142D3">
              <w:rPr>
                <w:rFonts w:ascii="Times New Roman" w:hAnsi="Times New Roman"/>
                <w:b/>
                <w:bCs/>
              </w:rPr>
              <w:t>g</w:t>
            </w:r>
            <w:r w:rsidRPr="004142D3">
              <w:rPr>
                <w:rFonts w:ascii="Times New Roman" w:hAnsi="Times New Roman"/>
                <w:b/>
                <w:bCs/>
              </w:rPr>
              <w:t>overnment put in place public education campaigns to foster respect for women</w:t>
            </w:r>
            <w:r w:rsidR="00D52A6C" w:rsidRPr="004142D3">
              <w:rPr>
                <w:rFonts w:ascii="Times New Roman" w:hAnsi="Times New Roman"/>
                <w:b/>
                <w:bCs/>
              </w:rPr>
              <w:t>’</w:t>
            </w:r>
            <w:r w:rsidRPr="004142D3">
              <w:rPr>
                <w:rFonts w:ascii="Times New Roman" w:hAnsi="Times New Roman"/>
                <w:b/>
                <w:bCs/>
              </w:rPr>
              <w:t>s equality and dignity; implement programs to encourage girls and boys to pursue education in non-traditional fields</w:t>
            </w:r>
            <w:r w:rsidR="003A341A" w:rsidRPr="004142D3">
              <w:rPr>
                <w:rFonts w:ascii="Times New Roman" w:hAnsi="Times New Roman"/>
                <w:b/>
                <w:bCs/>
              </w:rPr>
              <w:t>;</w:t>
            </w:r>
            <w:r w:rsidRPr="004142D3">
              <w:rPr>
                <w:rFonts w:ascii="Times New Roman" w:hAnsi="Times New Roman"/>
                <w:b/>
                <w:bCs/>
              </w:rPr>
              <w:t xml:space="preserve"> and speed up the elimination of occupational gender-based segregation via </w:t>
            </w:r>
            <w:r w:rsidRPr="004142D3">
              <w:rPr>
                <w:rFonts w:ascii="Times New Roman" w:hAnsi="Times New Roman"/>
                <w:b/>
                <w:bCs/>
                <w:i/>
              </w:rPr>
              <w:t>inter alia</w:t>
            </w:r>
            <w:r w:rsidRPr="004142D3">
              <w:rPr>
                <w:rFonts w:ascii="Times New Roman" w:hAnsi="Times New Roman"/>
                <w:b/>
                <w:bCs/>
              </w:rPr>
              <w:t xml:space="preserve"> temporary special measures.</w:t>
            </w:r>
          </w:p>
        </w:tc>
        <w:tc>
          <w:tcPr>
            <w:tcW w:w="1843" w:type="dxa"/>
            <w:shd w:val="clear" w:color="auto" w:fill="auto"/>
          </w:tcPr>
          <w:p w14:paraId="3830966A"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5</w:t>
            </w:r>
          </w:p>
          <w:p w14:paraId="428A666A"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5.1 and 5.2</w:t>
            </w:r>
            <w:r w:rsidRPr="004142D3">
              <w:rPr>
                <w:rFonts w:ascii="Times New Roman" w:eastAsia="標楷體" w:hAnsi="Times New Roman" w:cs="Times New Roman" w:hint="eastAsia"/>
                <w:szCs w:val="24"/>
              </w:rPr>
              <w:t>；</w:t>
            </w:r>
            <w:r w:rsidRPr="004142D3">
              <w:rPr>
                <w:rFonts w:ascii="Times New Roman" w:eastAsia="標楷體" w:hAnsi="Times New Roman" w:cs="Times New Roman"/>
                <w:szCs w:val="24"/>
              </w:rPr>
              <w:t xml:space="preserve">  5.5 and 5.6</w:t>
            </w:r>
            <w:r w:rsidR="004E2386" w:rsidRPr="004142D3">
              <w:rPr>
                <w:rFonts w:ascii="Times New Roman" w:eastAsia="標楷體" w:hAnsi="Times New Roman" w:cs="Times New Roman" w:hint="eastAsia"/>
                <w:szCs w:val="24"/>
              </w:rPr>
              <w:t>、</w:t>
            </w:r>
          </w:p>
          <w:p w14:paraId="5287C0D5" w14:textId="296F787F" w:rsidR="004E2386" w:rsidRPr="004142D3" w:rsidRDefault="004E2386" w:rsidP="004E2386">
            <w:pPr>
              <w:rPr>
                <w:rFonts w:ascii="Times New Roman" w:eastAsia="標楷體" w:hAnsi="Times New Roman" w:cs="Times New Roman"/>
                <w:szCs w:val="24"/>
              </w:rPr>
            </w:pPr>
            <w:r w:rsidRPr="004142D3">
              <w:rPr>
                <w:rFonts w:ascii="Times New Roman" w:eastAsia="標楷體" w:hAnsi="Times New Roman" w:cs="Times New Roman"/>
                <w:szCs w:val="24"/>
              </w:rPr>
              <w:t>Article 10</w:t>
            </w:r>
          </w:p>
          <w:p w14:paraId="3B072C30" w14:textId="6154C554" w:rsidR="004E2386" w:rsidRPr="004142D3" w:rsidRDefault="004E2386" w:rsidP="004E2386">
            <w:pPr>
              <w:rPr>
                <w:rFonts w:ascii="Times New Roman" w:eastAsia="標楷體" w:hAnsi="Times New Roman" w:cs="Times New Roman"/>
                <w:szCs w:val="24"/>
              </w:rPr>
            </w:pPr>
            <w:r w:rsidRPr="004142D3">
              <w:rPr>
                <w:rFonts w:ascii="Times New Roman" w:eastAsia="標楷體" w:hAnsi="Times New Roman" w:cs="Times New Roman"/>
                <w:szCs w:val="24"/>
              </w:rPr>
              <w:t>10.6 to 10.9</w:t>
            </w:r>
          </w:p>
        </w:tc>
      </w:tr>
      <w:tr w:rsidR="00FD2C3C" w:rsidRPr="004142D3" w14:paraId="0FF95B9C" w14:textId="77777777" w:rsidTr="00AD641D">
        <w:trPr>
          <w:trHeight w:val="3581"/>
        </w:trPr>
        <w:tc>
          <w:tcPr>
            <w:tcW w:w="675" w:type="dxa"/>
            <w:vMerge w:val="restart"/>
            <w:shd w:val="clear" w:color="auto" w:fill="auto"/>
          </w:tcPr>
          <w:p w14:paraId="5FFFE46A"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31</w:t>
            </w:r>
          </w:p>
          <w:p w14:paraId="76EAB103"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32</w:t>
            </w:r>
          </w:p>
        </w:tc>
        <w:tc>
          <w:tcPr>
            <w:tcW w:w="1967" w:type="dxa"/>
            <w:vMerge w:val="restart"/>
            <w:shd w:val="clear" w:color="auto" w:fill="auto"/>
          </w:tcPr>
          <w:p w14:paraId="2495BF9F"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Gender stereotypes and violence against women</w:t>
            </w:r>
          </w:p>
        </w:tc>
        <w:tc>
          <w:tcPr>
            <w:tcW w:w="6006" w:type="dxa"/>
            <w:shd w:val="clear" w:color="auto" w:fill="auto"/>
          </w:tcPr>
          <w:p w14:paraId="1FE4F03C" w14:textId="77777777"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The IRC is particularly concerned that in Taiwan violence against women, despite its high prevalence among intimate partner relationships, is not specified as a form of gender-based discrimination against women. In this context, the IRC is particularly concerned that the criminal procedure under Chapter 3 of the Domestic Violence Prevention Act does not equally protect all victims of intimate partner violence.</w:t>
            </w:r>
          </w:p>
          <w:p w14:paraId="2CE0ED7D" w14:textId="643C7C8E"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ind w:left="400" w:hanging="425"/>
              <w:contextualSpacing/>
              <w:textAlignment w:val="auto"/>
              <w:rPr>
                <w:rFonts w:ascii="Times New Roman" w:eastAsia="標楷體" w:hAnsi="Times New Roman"/>
                <w:b/>
                <w:bCs/>
                <w:sz w:val="24"/>
                <w:szCs w:val="24"/>
              </w:rPr>
            </w:pPr>
            <w:r w:rsidRPr="004142D3">
              <w:rPr>
                <w:rFonts w:ascii="Times New Roman" w:hAnsi="Times New Roman"/>
                <w:b/>
                <w:bCs/>
              </w:rPr>
              <w:t>The IRC recommends that in accordance with CEDAW General Recommendation No. 35 on gender</w:t>
            </w:r>
            <w:r w:rsidR="003A3589" w:rsidRPr="004142D3">
              <w:rPr>
                <w:rFonts w:ascii="Times New Roman" w:hAnsi="Times New Roman"/>
                <w:b/>
                <w:bCs/>
              </w:rPr>
              <w:t>-</w:t>
            </w:r>
            <w:r w:rsidRPr="004142D3">
              <w:rPr>
                <w:rFonts w:ascii="Times New Roman" w:hAnsi="Times New Roman"/>
                <w:b/>
                <w:bCs/>
              </w:rPr>
              <w:t xml:space="preserve">based violence against women, updating its General Recommendation No. 19, the </w:t>
            </w:r>
            <w:r w:rsidR="003A341A" w:rsidRPr="004142D3">
              <w:rPr>
                <w:rFonts w:ascii="Times New Roman" w:hAnsi="Times New Roman"/>
                <w:b/>
                <w:bCs/>
              </w:rPr>
              <w:t>g</w:t>
            </w:r>
            <w:r w:rsidRPr="004142D3">
              <w:rPr>
                <w:rFonts w:ascii="Times New Roman" w:hAnsi="Times New Roman"/>
                <w:b/>
                <w:bCs/>
              </w:rPr>
              <w:t>overnment should:</w:t>
            </w:r>
          </w:p>
          <w:p w14:paraId="4C039705" w14:textId="77777777" w:rsidR="00B33494" w:rsidRPr="004142D3" w:rsidRDefault="00B33494" w:rsidP="00CD6A0F">
            <w:pPr>
              <w:pStyle w:val="a3"/>
              <w:widowControl/>
              <w:numPr>
                <w:ilvl w:val="0"/>
                <w:numId w:val="37"/>
              </w:numPr>
              <w:suppressAutoHyphens w:val="0"/>
              <w:autoSpaceDN/>
              <w:spacing w:after="160" w:line="276" w:lineRule="auto"/>
              <w:contextualSpacing/>
              <w:textAlignment w:val="auto"/>
              <w:rPr>
                <w:rFonts w:ascii="Times New Roman" w:eastAsia="標楷體" w:hAnsi="Times New Roman"/>
                <w:b/>
                <w:bCs/>
                <w:sz w:val="24"/>
                <w:szCs w:val="24"/>
              </w:rPr>
            </w:pPr>
            <w:r w:rsidRPr="004142D3">
              <w:rPr>
                <w:rFonts w:ascii="Times New Roman" w:hAnsi="Times New Roman"/>
                <w:b/>
                <w:bCs/>
              </w:rPr>
              <w:t>adopt comprehensive and coordinated policies to identify and combat the root causes and different forms of violence against women including domestic violence against them;</w:t>
            </w:r>
          </w:p>
        </w:tc>
        <w:tc>
          <w:tcPr>
            <w:tcW w:w="1843" w:type="dxa"/>
            <w:shd w:val="clear" w:color="auto" w:fill="auto"/>
          </w:tcPr>
          <w:p w14:paraId="40C58703" w14:textId="77777777" w:rsidR="00B33494" w:rsidRPr="004142D3" w:rsidRDefault="00B33494" w:rsidP="00CD6A0F">
            <w:pPr>
              <w:rPr>
                <w:rFonts w:ascii="Times New Roman" w:eastAsia="標楷體" w:hAnsi="Times New Roman" w:cs="Times New Roman"/>
                <w:szCs w:val="24"/>
              </w:rPr>
            </w:pPr>
          </w:p>
          <w:p w14:paraId="74D96304" w14:textId="77777777" w:rsidR="00B33494" w:rsidRPr="004142D3" w:rsidRDefault="00B33494" w:rsidP="00CD6A0F">
            <w:pPr>
              <w:rPr>
                <w:rFonts w:ascii="Times New Roman" w:eastAsia="標楷體" w:hAnsi="Times New Roman" w:cs="Times New Roman"/>
                <w:szCs w:val="24"/>
              </w:rPr>
            </w:pPr>
          </w:p>
          <w:p w14:paraId="52B883FE" w14:textId="77777777" w:rsidR="00B33494" w:rsidRPr="004142D3" w:rsidRDefault="00B33494" w:rsidP="00CD6A0F">
            <w:pPr>
              <w:rPr>
                <w:rFonts w:ascii="Times New Roman" w:eastAsia="標楷體" w:hAnsi="Times New Roman" w:cs="Times New Roman"/>
                <w:szCs w:val="24"/>
              </w:rPr>
            </w:pPr>
          </w:p>
          <w:p w14:paraId="0BAC84B6" w14:textId="77777777" w:rsidR="00B33494" w:rsidRPr="004142D3" w:rsidRDefault="00B33494" w:rsidP="00CD6A0F">
            <w:pPr>
              <w:rPr>
                <w:rFonts w:ascii="Times New Roman" w:eastAsia="標楷體" w:hAnsi="Times New Roman" w:cs="Times New Roman"/>
                <w:szCs w:val="24"/>
              </w:rPr>
            </w:pPr>
          </w:p>
          <w:p w14:paraId="746C00FF" w14:textId="77777777" w:rsidR="00B33494" w:rsidRPr="004142D3" w:rsidRDefault="00B33494" w:rsidP="00CD6A0F">
            <w:pPr>
              <w:rPr>
                <w:rFonts w:ascii="Times New Roman" w:eastAsia="標楷體" w:hAnsi="Times New Roman" w:cs="Times New Roman"/>
                <w:szCs w:val="24"/>
              </w:rPr>
            </w:pPr>
          </w:p>
          <w:p w14:paraId="6E6F3065" w14:textId="77777777" w:rsidR="00B33494" w:rsidRPr="004142D3" w:rsidRDefault="00B33494" w:rsidP="00CD6A0F">
            <w:pPr>
              <w:rPr>
                <w:rFonts w:ascii="Times New Roman" w:eastAsia="標楷體" w:hAnsi="Times New Roman" w:cs="Times New Roman"/>
                <w:szCs w:val="24"/>
              </w:rPr>
            </w:pPr>
          </w:p>
          <w:p w14:paraId="3AA072FA" w14:textId="77777777" w:rsidR="00B33494" w:rsidRPr="004142D3" w:rsidRDefault="00B33494" w:rsidP="00CD6A0F">
            <w:pPr>
              <w:rPr>
                <w:rFonts w:ascii="Times New Roman" w:eastAsia="標楷體" w:hAnsi="Times New Roman" w:cs="Times New Roman"/>
                <w:szCs w:val="24"/>
              </w:rPr>
            </w:pPr>
          </w:p>
          <w:p w14:paraId="3867A408" w14:textId="77777777" w:rsidR="00B33494" w:rsidRPr="004142D3" w:rsidRDefault="00B33494" w:rsidP="00CD6A0F">
            <w:pPr>
              <w:rPr>
                <w:rFonts w:ascii="Times New Roman" w:eastAsia="標楷體" w:hAnsi="Times New Roman" w:cs="Times New Roman"/>
                <w:szCs w:val="24"/>
              </w:rPr>
            </w:pPr>
          </w:p>
          <w:p w14:paraId="7B0C9E1F" w14:textId="77777777" w:rsidR="00B33494" w:rsidRPr="004142D3" w:rsidRDefault="00B33494" w:rsidP="00CD6A0F">
            <w:pPr>
              <w:rPr>
                <w:rFonts w:ascii="Times New Roman" w:eastAsia="標楷體" w:hAnsi="Times New Roman" w:cs="Times New Roman"/>
                <w:szCs w:val="24"/>
              </w:rPr>
            </w:pPr>
          </w:p>
          <w:p w14:paraId="2E1AF596" w14:textId="77777777" w:rsidR="00B33494" w:rsidRPr="004142D3" w:rsidRDefault="00B33494" w:rsidP="00CD6A0F">
            <w:pPr>
              <w:rPr>
                <w:rFonts w:ascii="Times New Roman" w:eastAsia="標楷體" w:hAnsi="Times New Roman" w:cs="Times New Roman"/>
                <w:szCs w:val="24"/>
              </w:rPr>
            </w:pPr>
          </w:p>
          <w:p w14:paraId="5B4C4BBD"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5</w:t>
            </w:r>
          </w:p>
          <w:p w14:paraId="1902801B" w14:textId="36B86911"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w:t>
            </w:r>
            <w:r w:rsidR="004E2386" w:rsidRPr="004142D3">
              <w:rPr>
                <w:rFonts w:ascii="Times New Roman" w:eastAsia="標楷體" w:hAnsi="Times New Roman" w:cs="Times New Roman"/>
                <w:szCs w:val="24"/>
              </w:rPr>
              <w:t>8</w:t>
            </w:r>
          </w:p>
        </w:tc>
      </w:tr>
      <w:tr w:rsidR="00FD2C3C" w:rsidRPr="004142D3" w14:paraId="0B7290F7" w14:textId="77777777" w:rsidTr="00AD641D">
        <w:trPr>
          <w:trHeight w:val="870"/>
        </w:trPr>
        <w:tc>
          <w:tcPr>
            <w:tcW w:w="675" w:type="dxa"/>
            <w:vMerge/>
            <w:shd w:val="clear" w:color="auto" w:fill="auto"/>
          </w:tcPr>
          <w:p w14:paraId="6C3C344E"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5CAF7CDC" w14:textId="77777777" w:rsidR="00B33494" w:rsidRPr="004142D3" w:rsidRDefault="00B33494" w:rsidP="00CD6A0F">
            <w:pPr>
              <w:rPr>
                <w:rFonts w:ascii="Times New Roman" w:eastAsia="標楷體" w:hAnsi="Times New Roman" w:cs="Times New Roman"/>
                <w:b/>
                <w:i/>
                <w:szCs w:val="24"/>
              </w:rPr>
            </w:pPr>
          </w:p>
        </w:tc>
        <w:tc>
          <w:tcPr>
            <w:tcW w:w="6006" w:type="dxa"/>
            <w:shd w:val="clear" w:color="auto" w:fill="auto"/>
          </w:tcPr>
          <w:p w14:paraId="5355ECBF" w14:textId="4ABF7F21" w:rsidR="00B33494" w:rsidRPr="004142D3" w:rsidRDefault="00B33494" w:rsidP="003A341A">
            <w:pPr>
              <w:pStyle w:val="a3"/>
              <w:widowControl/>
              <w:numPr>
                <w:ilvl w:val="0"/>
                <w:numId w:val="37"/>
              </w:numPr>
              <w:suppressAutoHyphens w:val="0"/>
              <w:autoSpaceDN/>
              <w:spacing w:after="160" w:line="276" w:lineRule="auto"/>
              <w:contextualSpacing/>
              <w:textAlignment w:val="auto"/>
              <w:rPr>
                <w:rFonts w:ascii="Times New Roman" w:eastAsia="標楷體" w:hAnsi="Times New Roman"/>
                <w:b/>
                <w:bCs/>
                <w:sz w:val="24"/>
                <w:szCs w:val="24"/>
              </w:rPr>
            </w:pPr>
            <w:r w:rsidRPr="004142D3">
              <w:rPr>
                <w:rFonts w:ascii="Times New Roman" w:hAnsi="Times New Roman"/>
                <w:b/>
                <w:bCs/>
              </w:rPr>
              <w:t>also develop effective measures to prevent all forms of violence, including domestic violence against women, to equally protect all victims and prosecute and punish perpetrators;</w:t>
            </w:r>
          </w:p>
        </w:tc>
        <w:tc>
          <w:tcPr>
            <w:tcW w:w="1843" w:type="dxa"/>
            <w:shd w:val="clear" w:color="auto" w:fill="auto"/>
          </w:tcPr>
          <w:p w14:paraId="226839A6"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5</w:t>
            </w:r>
          </w:p>
          <w:p w14:paraId="13785C1D" w14:textId="48608CFB"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w:t>
            </w:r>
            <w:r w:rsidR="004E2386" w:rsidRPr="004142D3">
              <w:rPr>
                <w:rFonts w:ascii="Times New Roman" w:eastAsia="標楷體" w:hAnsi="Times New Roman" w:cs="Times New Roman"/>
                <w:szCs w:val="24"/>
              </w:rPr>
              <w:t>8</w:t>
            </w:r>
            <w:r w:rsidRPr="004142D3">
              <w:rPr>
                <w:rFonts w:ascii="Times New Roman" w:eastAsia="標楷體" w:hAnsi="Times New Roman" w:cs="Times New Roman"/>
                <w:szCs w:val="24"/>
              </w:rPr>
              <w:t xml:space="preserve"> to 5.2</w:t>
            </w:r>
            <w:r w:rsidR="004E2386" w:rsidRPr="004142D3">
              <w:rPr>
                <w:rFonts w:ascii="Times New Roman" w:eastAsia="標楷體" w:hAnsi="Times New Roman" w:cs="Times New Roman"/>
                <w:szCs w:val="24"/>
              </w:rPr>
              <w:t>5</w:t>
            </w:r>
          </w:p>
        </w:tc>
      </w:tr>
      <w:tr w:rsidR="00FD2C3C" w:rsidRPr="004142D3" w14:paraId="2310240D" w14:textId="77777777" w:rsidTr="00AD641D">
        <w:trPr>
          <w:trHeight w:val="804"/>
        </w:trPr>
        <w:tc>
          <w:tcPr>
            <w:tcW w:w="675" w:type="dxa"/>
            <w:vMerge/>
            <w:shd w:val="clear" w:color="auto" w:fill="auto"/>
          </w:tcPr>
          <w:p w14:paraId="453011B2"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6023BBD2" w14:textId="77777777" w:rsidR="00B33494" w:rsidRPr="004142D3" w:rsidRDefault="00B33494" w:rsidP="00CD6A0F">
            <w:pPr>
              <w:rPr>
                <w:rFonts w:ascii="Times New Roman" w:eastAsia="標楷體" w:hAnsi="Times New Roman" w:cs="Times New Roman"/>
                <w:b/>
                <w:i/>
                <w:szCs w:val="24"/>
              </w:rPr>
            </w:pPr>
          </w:p>
        </w:tc>
        <w:tc>
          <w:tcPr>
            <w:tcW w:w="6006" w:type="dxa"/>
            <w:shd w:val="clear" w:color="auto" w:fill="auto"/>
          </w:tcPr>
          <w:p w14:paraId="55E93F2E" w14:textId="77777777" w:rsidR="00B33494" w:rsidRPr="004142D3" w:rsidRDefault="00B33494" w:rsidP="00CD6A0F">
            <w:pPr>
              <w:pStyle w:val="a3"/>
              <w:widowControl/>
              <w:numPr>
                <w:ilvl w:val="0"/>
                <w:numId w:val="37"/>
              </w:numPr>
              <w:suppressAutoHyphens w:val="0"/>
              <w:autoSpaceDN/>
              <w:spacing w:after="160" w:line="276" w:lineRule="auto"/>
              <w:contextualSpacing/>
              <w:textAlignment w:val="auto"/>
              <w:rPr>
                <w:rFonts w:ascii="Times New Roman" w:eastAsia="標楷體" w:hAnsi="Times New Roman"/>
                <w:b/>
                <w:bCs/>
                <w:sz w:val="24"/>
                <w:szCs w:val="24"/>
              </w:rPr>
            </w:pPr>
            <w:r w:rsidRPr="004142D3">
              <w:rPr>
                <w:rFonts w:ascii="Times New Roman" w:hAnsi="Times New Roman"/>
                <w:b/>
                <w:bCs/>
              </w:rPr>
              <w:t>allocate sufficient budgetary resources and adequately train personnel to this effect; and</w:t>
            </w:r>
          </w:p>
        </w:tc>
        <w:tc>
          <w:tcPr>
            <w:tcW w:w="1843" w:type="dxa"/>
            <w:shd w:val="clear" w:color="auto" w:fill="auto"/>
          </w:tcPr>
          <w:p w14:paraId="7029A405"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5</w:t>
            </w:r>
          </w:p>
          <w:p w14:paraId="08864BA1" w14:textId="0BD4A0B9"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5.2</w:t>
            </w:r>
            <w:r w:rsidR="004E2386" w:rsidRPr="004142D3">
              <w:rPr>
                <w:rFonts w:ascii="Times New Roman" w:eastAsia="標楷體" w:hAnsi="Times New Roman" w:cs="Times New Roman"/>
                <w:szCs w:val="24"/>
              </w:rPr>
              <w:t>6</w:t>
            </w:r>
          </w:p>
        </w:tc>
      </w:tr>
      <w:tr w:rsidR="00FD2C3C" w:rsidRPr="004142D3" w14:paraId="37207E58" w14:textId="77777777" w:rsidTr="00AD641D">
        <w:trPr>
          <w:trHeight w:val="1078"/>
        </w:trPr>
        <w:tc>
          <w:tcPr>
            <w:tcW w:w="675" w:type="dxa"/>
            <w:vMerge/>
            <w:shd w:val="clear" w:color="auto" w:fill="auto"/>
          </w:tcPr>
          <w:p w14:paraId="3D43C1EB"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6B731AE0" w14:textId="77777777" w:rsidR="00B33494" w:rsidRPr="004142D3" w:rsidRDefault="00B33494" w:rsidP="00CD6A0F">
            <w:pPr>
              <w:rPr>
                <w:rFonts w:ascii="Times New Roman" w:eastAsia="標楷體" w:hAnsi="Times New Roman" w:cs="Times New Roman"/>
                <w:b/>
                <w:i/>
                <w:szCs w:val="24"/>
              </w:rPr>
            </w:pPr>
          </w:p>
        </w:tc>
        <w:tc>
          <w:tcPr>
            <w:tcW w:w="6006" w:type="dxa"/>
            <w:shd w:val="clear" w:color="auto" w:fill="auto"/>
          </w:tcPr>
          <w:p w14:paraId="39DB00A8" w14:textId="7EFAECA6" w:rsidR="00B33494" w:rsidRPr="004142D3" w:rsidRDefault="00B33494" w:rsidP="00CD6A0F">
            <w:pPr>
              <w:pStyle w:val="a3"/>
              <w:widowControl/>
              <w:numPr>
                <w:ilvl w:val="0"/>
                <w:numId w:val="37"/>
              </w:numPr>
              <w:suppressAutoHyphens w:val="0"/>
              <w:autoSpaceDN/>
              <w:spacing w:after="160" w:line="276" w:lineRule="auto"/>
              <w:contextualSpacing/>
              <w:textAlignment w:val="auto"/>
              <w:rPr>
                <w:rFonts w:ascii="Times New Roman" w:eastAsia="標楷體" w:hAnsi="Times New Roman"/>
                <w:b/>
                <w:bCs/>
                <w:sz w:val="24"/>
                <w:szCs w:val="24"/>
              </w:rPr>
            </w:pPr>
            <w:r w:rsidRPr="004142D3">
              <w:rPr>
                <w:rFonts w:ascii="Times New Roman" w:hAnsi="Times New Roman"/>
                <w:b/>
                <w:bCs/>
              </w:rPr>
              <w:t>regularly collect and publish data on domestic violence against women disaggregated by type of violence, relationship to the perpetrator, age, disability, ethnicity of the victim and the perpetrator, type of complaint, prosecution and conviction rates</w:t>
            </w:r>
            <w:r w:rsidR="003A3589" w:rsidRPr="004142D3">
              <w:rPr>
                <w:rFonts w:ascii="Times New Roman" w:hAnsi="Times New Roman"/>
                <w:b/>
                <w:bCs/>
              </w:rPr>
              <w:t>,</w:t>
            </w:r>
            <w:r w:rsidRPr="004142D3">
              <w:rPr>
                <w:rFonts w:ascii="Times New Roman" w:hAnsi="Times New Roman"/>
                <w:b/>
                <w:bCs/>
              </w:rPr>
              <w:t xml:space="preserve"> and type of sentence and amount of reparation appropriated.</w:t>
            </w:r>
          </w:p>
        </w:tc>
        <w:tc>
          <w:tcPr>
            <w:tcW w:w="1843" w:type="dxa"/>
            <w:shd w:val="clear" w:color="auto" w:fill="auto"/>
          </w:tcPr>
          <w:p w14:paraId="21B4FB7C"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Appendix Article 5</w:t>
            </w:r>
          </w:p>
        </w:tc>
      </w:tr>
      <w:tr w:rsidR="00FD2C3C" w:rsidRPr="004142D3" w14:paraId="3C53F05E" w14:textId="77777777" w:rsidTr="00AD641D">
        <w:trPr>
          <w:trHeight w:val="3835"/>
        </w:trPr>
        <w:tc>
          <w:tcPr>
            <w:tcW w:w="675" w:type="dxa"/>
            <w:shd w:val="clear" w:color="auto" w:fill="auto"/>
          </w:tcPr>
          <w:p w14:paraId="749BB594"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33</w:t>
            </w:r>
          </w:p>
          <w:p w14:paraId="1491F723"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34</w:t>
            </w:r>
          </w:p>
        </w:tc>
        <w:tc>
          <w:tcPr>
            <w:tcW w:w="1967" w:type="dxa"/>
            <w:shd w:val="clear" w:color="auto" w:fill="auto"/>
          </w:tcPr>
          <w:p w14:paraId="3EC2C3AB"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Gender stereotypes and violence against women</w:t>
            </w:r>
          </w:p>
        </w:tc>
        <w:tc>
          <w:tcPr>
            <w:tcW w:w="6006" w:type="dxa"/>
            <w:shd w:val="clear" w:color="auto" w:fill="auto"/>
          </w:tcPr>
          <w:p w14:paraId="50D95BAD" w14:textId="6963704E"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ind w:left="400" w:hanging="425"/>
              <w:contextualSpacing/>
              <w:textAlignment w:val="auto"/>
              <w:rPr>
                <w:rFonts w:ascii="Times New Roman" w:eastAsia="標楷體" w:hAnsi="Times New Roman"/>
                <w:sz w:val="24"/>
                <w:szCs w:val="24"/>
              </w:rPr>
            </w:pPr>
            <w:r w:rsidRPr="004142D3">
              <w:rPr>
                <w:rFonts w:ascii="Times New Roman" w:hAnsi="Times New Roman"/>
              </w:rPr>
              <w:t xml:space="preserve">The IRC is also concerned about the occurrence of sexual assault that involves abuse of authority, in the workplace and elsewhere, as well as the access of </w:t>
            </w:r>
            <w:r w:rsidR="003A3589" w:rsidRPr="004142D3">
              <w:rPr>
                <w:rFonts w:ascii="Times New Roman" w:hAnsi="Times New Roman"/>
              </w:rPr>
              <w:t xml:space="preserve">female </w:t>
            </w:r>
            <w:r w:rsidRPr="004142D3">
              <w:rPr>
                <w:rFonts w:ascii="Times New Roman" w:hAnsi="Times New Roman"/>
              </w:rPr>
              <w:t xml:space="preserve">victims to justice in such cases. Judicial awareness of and sensitivity to such </w:t>
            </w:r>
            <w:r w:rsidR="003A341A" w:rsidRPr="004142D3">
              <w:rPr>
                <w:rFonts w:ascii="Times New Roman" w:hAnsi="Times New Roman"/>
              </w:rPr>
              <w:t>behavior</w:t>
            </w:r>
            <w:r w:rsidRPr="004142D3">
              <w:rPr>
                <w:rFonts w:ascii="Times New Roman" w:hAnsi="Times New Roman"/>
              </w:rPr>
              <w:t xml:space="preserve"> as well as appropriate gender-sensitive legislation is critical for victims to get justice in these cases.</w:t>
            </w:r>
          </w:p>
          <w:p w14:paraId="3D9ECC8C" w14:textId="064113F0" w:rsidR="00B33494" w:rsidRPr="004142D3" w:rsidRDefault="00B33494" w:rsidP="00CD6A0F">
            <w:pPr>
              <w:pStyle w:val="a3"/>
              <w:widowControl/>
              <w:numPr>
                <w:ilvl w:val="0"/>
                <w:numId w:val="34"/>
              </w:numPr>
              <w:suppressAutoHyphens w:val="0"/>
              <w:autoSpaceDN/>
              <w:spacing w:after="160" w:line="259" w:lineRule="auto"/>
              <w:ind w:left="400" w:hanging="425"/>
              <w:contextualSpacing/>
              <w:textAlignment w:val="auto"/>
              <w:rPr>
                <w:rFonts w:ascii="Times New Roman" w:eastAsia="標楷體" w:hAnsi="Times New Roman"/>
                <w:b/>
                <w:bCs/>
                <w:szCs w:val="24"/>
              </w:rPr>
            </w:pPr>
            <w:r w:rsidRPr="004142D3">
              <w:rPr>
                <w:rFonts w:ascii="Times New Roman" w:hAnsi="Times New Roman"/>
                <w:b/>
                <w:bCs/>
              </w:rPr>
              <w:t>The IRC recommends that judges</w:t>
            </w:r>
            <w:r w:rsidR="00D52A6C" w:rsidRPr="004142D3">
              <w:rPr>
                <w:rFonts w:ascii="Times New Roman" w:hAnsi="Times New Roman"/>
                <w:b/>
                <w:bCs/>
              </w:rPr>
              <w:t>’</w:t>
            </w:r>
            <w:r w:rsidRPr="004142D3">
              <w:rPr>
                <w:rFonts w:ascii="Times New Roman" w:hAnsi="Times New Roman"/>
                <w:b/>
                <w:bCs/>
              </w:rPr>
              <w:t xml:space="preserve"> sensitivity and awareness in gender matters be raised through organizing judicial seminars and symposia on the issue; making it compulsory for judges to take part in them, and/or by including participation in such events among criteria of promotion for judges and other judicial personnel. The judicial community should also be encouraged to engage with civil society </w:t>
            </w:r>
            <w:r w:rsidR="003A341A" w:rsidRPr="004142D3">
              <w:rPr>
                <w:rFonts w:ascii="Times New Roman" w:hAnsi="Times New Roman"/>
                <w:b/>
                <w:bCs/>
              </w:rPr>
              <w:t>organizations</w:t>
            </w:r>
            <w:r w:rsidRPr="004142D3">
              <w:rPr>
                <w:rFonts w:ascii="Times New Roman" w:hAnsi="Times New Roman"/>
                <w:b/>
                <w:bCs/>
              </w:rPr>
              <w:t xml:space="preserve"> working on </w:t>
            </w:r>
            <w:r w:rsidR="003A3589" w:rsidRPr="004142D3">
              <w:rPr>
                <w:rFonts w:ascii="Times New Roman" w:hAnsi="Times New Roman"/>
                <w:b/>
                <w:bCs/>
              </w:rPr>
              <w:t>women</w:t>
            </w:r>
            <w:r w:rsidR="00D52A6C" w:rsidRPr="004142D3">
              <w:rPr>
                <w:rFonts w:ascii="Times New Roman" w:hAnsi="Times New Roman"/>
                <w:b/>
                <w:bCs/>
              </w:rPr>
              <w:t>’</w:t>
            </w:r>
            <w:r w:rsidR="003A3589" w:rsidRPr="004142D3">
              <w:rPr>
                <w:rFonts w:ascii="Times New Roman" w:hAnsi="Times New Roman"/>
                <w:b/>
                <w:bCs/>
              </w:rPr>
              <w:t>s human rights and gender-</w:t>
            </w:r>
            <w:r w:rsidRPr="004142D3">
              <w:rPr>
                <w:rFonts w:ascii="Times New Roman" w:hAnsi="Times New Roman"/>
                <w:b/>
                <w:bCs/>
              </w:rPr>
              <w:t>based violence issues. The IRC also recommends that statistical data on the numbers and frequency of sexual assault cases be regularly collected, including data on the prosecution and conviction rates of sexual assault cases involving authority.</w:t>
            </w:r>
          </w:p>
        </w:tc>
        <w:tc>
          <w:tcPr>
            <w:tcW w:w="1843" w:type="dxa"/>
            <w:shd w:val="clear" w:color="auto" w:fill="auto"/>
          </w:tcPr>
          <w:p w14:paraId="1019E264"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5</w:t>
            </w:r>
          </w:p>
          <w:p w14:paraId="4C0ECD66" w14:textId="2544EB2E"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5.2</w:t>
            </w:r>
            <w:r w:rsidR="004E2386" w:rsidRPr="004142D3">
              <w:rPr>
                <w:rFonts w:ascii="Times New Roman" w:eastAsia="標楷體" w:hAnsi="Times New Roman" w:cs="Times New Roman"/>
                <w:szCs w:val="24"/>
              </w:rPr>
              <w:t>5</w:t>
            </w:r>
            <w:r w:rsidRPr="004142D3">
              <w:rPr>
                <w:rFonts w:ascii="Times New Roman" w:eastAsia="標楷體" w:hAnsi="Times New Roman" w:cs="Times New Roman"/>
                <w:szCs w:val="24"/>
              </w:rPr>
              <w:t>(d)</w:t>
            </w:r>
            <w:r w:rsidR="00692FCB" w:rsidRPr="004142D3">
              <w:rPr>
                <w:rFonts w:ascii="Times New Roman" w:eastAsia="標楷體" w:hAnsi="Times New Roman" w:cs="Times New Roman"/>
                <w:szCs w:val="24"/>
              </w:rPr>
              <w:t xml:space="preserve">, </w:t>
            </w:r>
            <w:r w:rsidRPr="004142D3">
              <w:rPr>
                <w:rFonts w:ascii="Times New Roman" w:eastAsia="標楷體" w:hAnsi="Times New Roman" w:cs="Times New Roman"/>
                <w:szCs w:val="24"/>
              </w:rPr>
              <w:t>(h) and Appendix Article 5</w:t>
            </w:r>
          </w:p>
          <w:p w14:paraId="6EEAAF4C" w14:textId="53AA666E"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5.4(e)</w:t>
            </w:r>
            <w:r w:rsidR="00692FCB" w:rsidRPr="004142D3">
              <w:rPr>
                <w:rFonts w:ascii="Times New Roman" w:eastAsia="標楷體" w:hAnsi="Times New Roman" w:cs="Times New Roman"/>
                <w:szCs w:val="24"/>
              </w:rPr>
              <w:t xml:space="preserve">, </w:t>
            </w:r>
            <w:r w:rsidRPr="004142D3">
              <w:rPr>
                <w:rFonts w:ascii="Times New Roman" w:eastAsia="標楷體" w:hAnsi="Times New Roman" w:cs="Times New Roman"/>
                <w:szCs w:val="24"/>
              </w:rPr>
              <w:t>(f)</w:t>
            </w:r>
          </w:p>
        </w:tc>
      </w:tr>
      <w:tr w:rsidR="00FD2C3C" w:rsidRPr="004142D3" w14:paraId="111F8D27" w14:textId="77777777" w:rsidTr="00AD641D">
        <w:tc>
          <w:tcPr>
            <w:tcW w:w="675" w:type="dxa"/>
            <w:shd w:val="clear" w:color="auto" w:fill="auto"/>
          </w:tcPr>
          <w:p w14:paraId="7B39266E"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35</w:t>
            </w:r>
          </w:p>
          <w:p w14:paraId="5A843375"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36</w:t>
            </w:r>
          </w:p>
        </w:tc>
        <w:tc>
          <w:tcPr>
            <w:tcW w:w="1967" w:type="dxa"/>
            <w:shd w:val="clear" w:color="auto" w:fill="auto"/>
          </w:tcPr>
          <w:p w14:paraId="1CB7061E"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Exploitation of women in prostitution</w:t>
            </w:r>
          </w:p>
        </w:tc>
        <w:tc>
          <w:tcPr>
            <w:tcW w:w="6006" w:type="dxa"/>
            <w:shd w:val="clear" w:color="auto" w:fill="auto"/>
          </w:tcPr>
          <w:p w14:paraId="347274FB" w14:textId="6F88C812"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ind w:left="400" w:hanging="425"/>
              <w:contextualSpacing/>
              <w:textAlignment w:val="auto"/>
              <w:rPr>
                <w:rFonts w:ascii="Times New Roman" w:eastAsia="標楷體" w:hAnsi="Times New Roman"/>
                <w:sz w:val="24"/>
                <w:szCs w:val="24"/>
              </w:rPr>
            </w:pPr>
            <w:r w:rsidRPr="004142D3">
              <w:rPr>
                <w:rFonts w:ascii="Times New Roman" w:hAnsi="Times New Roman"/>
              </w:rPr>
              <w:t>The IRC is concerned that women</w:t>
            </w:r>
            <w:r w:rsidR="003A3589" w:rsidRPr="004142D3">
              <w:rPr>
                <w:rFonts w:ascii="Times New Roman" w:hAnsi="Times New Roman"/>
              </w:rPr>
              <w:t xml:space="preserve"> engaged</w:t>
            </w:r>
            <w:r w:rsidRPr="004142D3">
              <w:rPr>
                <w:rFonts w:ascii="Times New Roman" w:hAnsi="Times New Roman"/>
              </w:rPr>
              <w:t xml:space="preserve"> in prostitution are penalized with high fines and that the assistance offered by the </w:t>
            </w:r>
            <w:r w:rsidR="003A3589" w:rsidRPr="004142D3">
              <w:rPr>
                <w:rFonts w:ascii="Times New Roman" w:hAnsi="Times New Roman"/>
              </w:rPr>
              <w:t>p</w:t>
            </w:r>
            <w:r w:rsidRPr="004142D3">
              <w:rPr>
                <w:rFonts w:ascii="Times New Roman" w:hAnsi="Times New Roman"/>
              </w:rPr>
              <w:t xml:space="preserve">olice or provided by the Public Assistance Act is not effective or accessible for women to exit the sex industry and seek alternative job opportunities. The IRC is further concerned </w:t>
            </w:r>
            <w:r w:rsidR="003A3589" w:rsidRPr="004142D3">
              <w:rPr>
                <w:rFonts w:ascii="Times New Roman" w:hAnsi="Times New Roman"/>
              </w:rPr>
              <w:t>that there is no effort to curb</w:t>
            </w:r>
            <w:r w:rsidRPr="004142D3">
              <w:rPr>
                <w:rFonts w:ascii="Times New Roman" w:hAnsi="Times New Roman"/>
              </w:rPr>
              <w:t xml:space="preserve"> </w:t>
            </w:r>
            <w:r w:rsidR="003A3589" w:rsidRPr="004142D3">
              <w:rPr>
                <w:rFonts w:ascii="Times New Roman" w:hAnsi="Times New Roman"/>
              </w:rPr>
              <w:t xml:space="preserve">the </w:t>
            </w:r>
            <w:r w:rsidRPr="004142D3">
              <w:rPr>
                <w:rFonts w:ascii="Times New Roman" w:hAnsi="Times New Roman"/>
              </w:rPr>
              <w:t xml:space="preserve">demand side, or to punish the exploiters who profit </w:t>
            </w:r>
            <w:r w:rsidR="003A3589" w:rsidRPr="004142D3">
              <w:rPr>
                <w:rFonts w:ascii="Times New Roman" w:hAnsi="Times New Roman"/>
              </w:rPr>
              <w:t xml:space="preserve">from </w:t>
            </w:r>
            <w:r w:rsidRPr="004142D3">
              <w:rPr>
                <w:rFonts w:ascii="Times New Roman" w:hAnsi="Times New Roman"/>
              </w:rPr>
              <w:t>using women in the sex trade.</w:t>
            </w:r>
          </w:p>
          <w:p w14:paraId="25FE90FC" w14:textId="5451CDE6" w:rsidR="00B33494" w:rsidRPr="004142D3" w:rsidRDefault="00B33494" w:rsidP="003A3589">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The IRC recommends that law</w:t>
            </w:r>
            <w:r w:rsidR="003A3589" w:rsidRPr="004142D3">
              <w:rPr>
                <w:rFonts w:ascii="Times New Roman" w:hAnsi="Times New Roman"/>
                <w:b/>
                <w:bCs/>
              </w:rPr>
              <w:t>s</w:t>
            </w:r>
            <w:r w:rsidRPr="004142D3">
              <w:rPr>
                <w:rFonts w:ascii="Times New Roman" w:hAnsi="Times New Roman"/>
                <w:b/>
                <w:bCs/>
              </w:rPr>
              <w:t xml:space="preserve"> regulating </w:t>
            </w:r>
            <w:r w:rsidR="003A3589" w:rsidRPr="004142D3">
              <w:rPr>
                <w:rFonts w:ascii="Times New Roman" w:hAnsi="Times New Roman"/>
                <w:b/>
                <w:bCs/>
              </w:rPr>
              <w:t xml:space="preserve">the </w:t>
            </w:r>
            <w:r w:rsidRPr="004142D3">
              <w:rPr>
                <w:rFonts w:ascii="Times New Roman" w:hAnsi="Times New Roman"/>
                <w:b/>
                <w:bCs/>
              </w:rPr>
              <w:t xml:space="preserve">sex trade </w:t>
            </w:r>
            <w:r w:rsidR="003A3589" w:rsidRPr="004142D3">
              <w:rPr>
                <w:rFonts w:ascii="Times New Roman" w:hAnsi="Times New Roman"/>
                <w:b/>
                <w:bCs/>
              </w:rPr>
              <w:t xml:space="preserve">be </w:t>
            </w:r>
            <w:r w:rsidRPr="004142D3">
              <w:rPr>
                <w:rFonts w:ascii="Times New Roman" w:hAnsi="Times New Roman"/>
                <w:b/>
                <w:bCs/>
              </w:rPr>
              <w:t xml:space="preserve">amended so that women in prostitution are not penalized. The IRC further recommends that the </w:t>
            </w:r>
            <w:r w:rsidR="003A3589" w:rsidRPr="004142D3">
              <w:rPr>
                <w:rFonts w:ascii="Times New Roman" w:hAnsi="Times New Roman"/>
                <w:b/>
                <w:bCs/>
              </w:rPr>
              <w:t>g</w:t>
            </w:r>
            <w:r w:rsidRPr="004142D3">
              <w:rPr>
                <w:rFonts w:ascii="Times New Roman" w:hAnsi="Times New Roman"/>
                <w:b/>
                <w:bCs/>
              </w:rPr>
              <w:t>overnment provide all the necessary legal, medical, financial, psychological</w:t>
            </w:r>
            <w:r w:rsidR="003A3589" w:rsidRPr="004142D3">
              <w:rPr>
                <w:rFonts w:ascii="Times New Roman" w:hAnsi="Times New Roman"/>
                <w:b/>
                <w:bCs/>
              </w:rPr>
              <w:t>,</w:t>
            </w:r>
            <w:r w:rsidRPr="004142D3">
              <w:rPr>
                <w:rFonts w:ascii="Times New Roman" w:hAnsi="Times New Roman"/>
                <w:b/>
                <w:bCs/>
              </w:rPr>
              <w:t xml:space="preserve"> and social support and assistance, through capable women</w:t>
            </w:r>
            <w:r w:rsidR="00D52A6C" w:rsidRPr="004142D3">
              <w:rPr>
                <w:rFonts w:ascii="Times New Roman" w:hAnsi="Times New Roman"/>
                <w:b/>
                <w:bCs/>
              </w:rPr>
              <w:t>’</w:t>
            </w:r>
            <w:r w:rsidRPr="004142D3">
              <w:rPr>
                <w:rFonts w:ascii="Times New Roman" w:hAnsi="Times New Roman"/>
                <w:b/>
                <w:bCs/>
              </w:rPr>
              <w:t xml:space="preserve">s organizations rather than the police, to women </w:t>
            </w:r>
            <w:r w:rsidR="003A3589" w:rsidRPr="004142D3">
              <w:rPr>
                <w:rFonts w:ascii="Times New Roman" w:hAnsi="Times New Roman"/>
                <w:b/>
                <w:bCs/>
              </w:rPr>
              <w:t xml:space="preserve">engaged </w:t>
            </w:r>
            <w:r w:rsidRPr="004142D3">
              <w:rPr>
                <w:rFonts w:ascii="Times New Roman" w:hAnsi="Times New Roman"/>
                <w:b/>
                <w:bCs/>
              </w:rPr>
              <w:t xml:space="preserve">in prostitution so that </w:t>
            </w:r>
            <w:r w:rsidR="003A3589" w:rsidRPr="004142D3">
              <w:rPr>
                <w:rFonts w:ascii="Times New Roman" w:hAnsi="Times New Roman"/>
                <w:b/>
                <w:bCs/>
              </w:rPr>
              <w:t xml:space="preserve">they </w:t>
            </w:r>
            <w:r w:rsidRPr="004142D3">
              <w:rPr>
                <w:rFonts w:ascii="Times New Roman" w:hAnsi="Times New Roman"/>
                <w:b/>
                <w:bCs/>
              </w:rPr>
              <w:t>can exit the sex industry and earn a living in alternative jobs. Th</w:t>
            </w:r>
            <w:r w:rsidR="003A3589" w:rsidRPr="004142D3">
              <w:rPr>
                <w:rFonts w:ascii="Times New Roman" w:hAnsi="Times New Roman"/>
                <w:b/>
                <w:bCs/>
              </w:rPr>
              <w:t>e IRC also recommends that the g</w:t>
            </w:r>
            <w:r w:rsidRPr="004142D3">
              <w:rPr>
                <w:rFonts w:ascii="Times New Roman" w:hAnsi="Times New Roman"/>
                <w:b/>
                <w:bCs/>
              </w:rPr>
              <w:t xml:space="preserve">overnment develop and adopt measures to </w:t>
            </w:r>
            <w:r w:rsidR="003A3589" w:rsidRPr="004142D3">
              <w:rPr>
                <w:rFonts w:ascii="Times New Roman" w:hAnsi="Times New Roman"/>
                <w:b/>
                <w:bCs/>
              </w:rPr>
              <w:t>curb</w:t>
            </w:r>
            <w:r w:rsidRPr="004142D3">
              <w:rPr>
                <w:rFonts w:ascii="Times New Roman" w:hAnsi="Times New Roman"/>
                <w:b/>
                <w:bCs/>
              </w:rPr>
              <w:t xml:space="preserve"> the demand side and punish the exploiters of women in prostitution.</w:t>
            </w:r>
          </w:p>
        </w:tc>
        <w:tc>
          <w:tcPr>
            <w:tcW w:w="1843" w:type="dxa"/>
            <w:shd w:val="clear" w:color="auto" w:fill="auto"/>
          </w:tcPr>
          <w:p w14:paraId="320CD82F"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6</w:t>
            </w:r>
          </w:p>
          <w:p w14:paraId="31CE453D"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6.4 to 6.7</w:t>
            </w:r>
          </w:p>
          <w:p w14:paraId="5142F78C" w14:textId="77777777" w:rsidR="00B33494" w:rsidRPr="004142D3" w:rsidRDefault="00B33494" w:rsidP="00CD6A0F">
            <w:pPr>
              <w:rPr>
                <w:rFonts w:ascii="Times New Roman" w:eastAsia="標楷體" w:hAnsi="Times New Roman" w:cs="Times New Roman"/>
                <w:szCs w:val="24"/>
              </w:rPr>
            </w:pPr>
          </w:p>
        </w:tc>
      </w:tr>
      <w:tr w:rsidR="00FD2C3C" w:rsidRPr="004142D3" w14:paraId="2CE9ED28" w14:textId="77777777" w:rsidTr="00AD641D">
        <w:tc>
          <w:tcPr>
            <w:tcW w:w="675" w:type="dxa"/>
            <w:shd w:val="clear" w:color="auto" w:fill="auto"/>
          </w:tcPr>
          <w:p w14:paraId="0276DC1A"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37</w:t>
            </w:r>
          </w:p>
          <w:p w14:paraId="24E67723"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38</w:t>
            </w:r>
          </w:p>
        </w:tc>
        <w:tc>
          <w:tcPr>
            <w:tcW w:w="1967" w:type="dxa"/>
            <w:shd w:val="clear" w:color="auto" w:fill="auto"/>
          </w:tcPr>
          <w:p w14:paraId="38753B35" w14:textId="39D55604" w:rsidR="00B33494" w:rsidRPr="004142D3" w:rsidRDefault="008C3F26" w:rsidP="00CD6A0F">
            <w:pPr>
              <w:rPr>
                <w:rFonts w:ascii="Times New Roman" w:eastAsia="標楷體" w:hAnsi="Times New Roman" w:cs="Times New Roman"/>
                <w:b/>
                <w:i/>
                <w:szCs w:val="24"/>
              </w:rPr>
            </w:pPr>
            <w:sdt>
              <w:sdtPr>
                <w:rPr>
                  <w:rFonts w:ascii="Times New Roman" w:eastAsia="標楷體" w:hAnsi="Times New Roman" w:cs="Times New Roman"/>
                  <w:szCs w:val="24"/>
                </w:rPr>
                <w:tag w:val="goog_rdk_539"/>
                <w:id w:val="-488327002"/>
              </w:sdtPr>
              <w:sdtEndPr>
                <w:rPr>
                  <w:rFonts w:eastAsiaTheme="minorEastAsia"/>
                  <w:szCs w:val="22"/>
                </w:rPr>
              </w:sdtEndPr>
              <w:sdtContent/>
            </w:sdt>
            <w:r w:rsidR="00B33494" w:rsidRPr="004142D3">
              <w:rPr>
                <w:rFonts w:ascii="Times New Roman" w:hAnsi="Times New Roman" w:cs="Times New Roman"/>
              </w:rPr>
              <w:t xml:space="preserve">Comfort </w:t>
            </w:r>
            <w:r w:rsidR="000F07B2" w:rsidRPr="004142D3">
              <w:rPr>
                <w:rFonts w:ascii="Times New Roman" w:hAnsi="Times New Roman" w:cs="Times New Roman"/>
              </w:rPr>
              <w:t>w</w:t>
            </w:r>
            <w:r w:rsidR="00B33494" w:rsidRPr="004142D3">
              <w:rPr>
                <w:rFonts w:ascii="Times New Roman" w:hAnsi="Times New Roman" w:cs="Times New Roman"/>
              </w:rPr>
              <w:t xml:space="preserve">omen and history </w:t>
            </w:r>
            <w:r w:rsidR="000F07B2" w:rsidRPr="004142D3">
              <w:rPr>
                <w:rFonts w:ascii="Times New Roman" w:hAnsi="Times New Roman" w:cs="Times New Roman"/>
              </w:rPr>
              <w:t>education</w:t>
            </w:r>
            <w:r w:rsidR="00B33494" w:rsidRPr="004142D3">
              <w:rPr>
                <w:rFonts w:ascii="Times New Roman" w:hAnsi="Times New Roman" w:cs="Times New Roman"/>
              </w:rPr>
              <w:t xml:space="preserve"> </w:t>
            </w:r>
          </w:p>
        </w:tc>
        <w:tc>
          <w:tcPr>
            <w:tcW w:w="6006" w:type="dxa"/>
            <w:shd w:val="clear" w:color="auto" w:fill="auto"/>
          </w:tcPr>
          <w:p w14:paraId="046D214C" w14:textId="64991E73"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The IRC is concerned that the comfort women victims, who were trafficked and forced into military sexual slavery during World War II, are not properly understood by the general public in Taiwan and no correct education is provided through textbooks, museums</w:t>
            </w:r>
            <w:r w:rsidR="003A3589" w:rsidRPr="004142D3">
              <w:rPr>
                <w:rFonts w:ascii="Times New Roman" w:hAnsi="Times New Roman"/>
              </w:rPr>
              <w:t>,</w:t>
            </w:r>
            <w:r w:rsidRPr="004142D3">
              <w:rPr>
                <w:rFonts w:ascii="Times New Roman" w:hAnsi="Times New Roman"/>
              </w:rPr>
              <w:t xml:space="preserve"> or open forums. The IRC is concerned that the AMA Museum, which was established by a women</w:t>
            </w:r>
            <w:r w:rsidR="00D52A6C" w:rsidRPr="004142D3">
              <w:rPr>
                <w:rFonts w:ascii="Times New Roman" w:hAnsi="Times New Roman"/>
              </w:rPr>
              <w:t>’</w:t>
            </w:r>
            <w:r w:rsidRPr="004142D3">
              <w:rPr>
                <w:rFonts w:ascii="Times New Roman" w:hAnsi="Times New Roman"/>
              </w:rPr>
              <w:t xml:space="preserve">s organization and has been providing the necessary education to the general public, </w:t>
            </w:r>
            <w:r w:rsidR="003A3589" w:rsidRPr="004142D3">
              <w:rPr>
                <w:rFonts w:ascii="Times New Roman" w:hAnsi="Times New Roman"/>
              </w:rPr>
              <w:t xml:space="preserve">faces </w:t>
            </w:r>
            <w:r w:rsidRPr="004142D3">
              <w:rPr>
                <w:rFonts w:ascii="Times New Roman" w:hAnsi="Times New Roman"/>
              </w:rPr>
              <w:t>serious financial difficulties.</w:t>
            </w:r>
          </w:p>
          <w:p w14:paraId="69A30732" w14:textId="560768A3" w:rsidR="00B33494" w:rsidRPr="004142D3" w:rsidRDefault="003A3589" w:rsidP="009038F8">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b/>
                <w:bCs/>
                <w:szCs w:val="24"/>
              </w:rPr>
            </w:pPr>
            <w:r w:rsidRPr="004142D3">
              <w:rPr>
                <w:rFonts w:ascii="Times New Roman" w:hAnsi="Times New Roman"/>
                <w:b/>
                <w:bCs/>
              </w:rPr>
              <w:t>The IRC recommends that the g</w:t>
            </w:r>
            <w:r w:rsidR="00B33494" w:rsidRPr="004142D3">
              <w:rPr>
                <w:rFonts w:ascii="Times New Roman" w:hAnsi="Times New Roman"/>
                <w:b/>
                <w:bCs/>
              </w:rPr>
              <w:t xml:space="preserve">overnment take the necessary measures to provide correct education regarding the human rights violations against the </w:t>
            </w:r>
            <w:r w:rsidR="00D52A6C" w:rsidRPr="004142D3">
              <w:rPr>
                <w:rFonts w:ascii="Times New Roman" w:hAnsi="Times New Roman"/>
                <w:b/>
                <w:bCs/>
              </w:rPr>
              <w:t>‘</w:t>
            </w:r>
            <w:r w:rsidR="00B33494" w:rsidRPr="004142D3">
              <w:rPr>
                <w:rFonts w:ascii="Times New Roman" w:hAnsi="Times New Roman"/>
                <w:b/>
                <w:bCs/>
              </w:rPr>
              <w:t>comfort women</w:t>
            </w:r>
            <w:r w:rsidR="009038F8" w:rsidRPr="004142D3">
              <w:rPr>
                <w:rFonts w:ascii="Times New Roman" w:hAnsi="Times New Roman"/>
                <w:b/>
                <w:bCs/>
              </w:rPr>
              <w:t>,</w:t>
            </w:r>
            <w:r w:rsidR="00D52A6C" w:rsidRPr="004142D3">
              <w:rPr>
                <w:rFonts w:ascii="Times New Roman" w:hAnsi="Times New Roman"/>
                <w:b/>
                <w:bCs/>
              </w:rPr>
              <w:t>’</w:t>
            </w:r>
            <w:r w:rsidR="00B33494" w:rsidRPr="004142D3">
              <w:rPr>
                <w:rFonts w:ascii="Times New Roman" w:hAnsi="Times New Roman"/>
                <w:b/>
                <w:bCs/>
              </w:rPr>
              <w:t xml:space="preserve"> who are the victims of trafficking and military sexual slavery. The IRC further recommends that the </w:t>
            </w:r>
            <w:r w:rsidR="009038F8" w:rsidRPr="004142D3">
              <w:rPr>
                <w:rFonts w:ascii="Times New Roman" w:hAnsi="Times New Roman"/>
                <w:b/>
                <w:bCs/>
              </w:rPr>
              <w:t>g</w:t>
            </w:r>
            <w:r w:rsidR="00B33494" w:rsidRPr="004142D3">
              <w:rPr>
                <w:rFonts w:ascii="Times New Roman" w:hAnsi="Times New Roman"/>
                <w:b/>
                <w:bCs/>
              </w:rPr>
              <w:t>overnment provide the financial and other necessary assistance to women</w:t>
            </w:r>
            <w:r w:rsidR="00D52A6C" w:rsidRPr="004142D3">
              <w:rPr>
                <w:rFonts w:ascii="Times New Roman" w:hAnsi="Times New Roman"/>
                <w:b/>
                <w:bCs/>
              </w:rPr>
              <w:t>’</w:t>
            </w:r>
            <w:r w:rsidR="00B33494" w:rsidRPr="004142D3">
              <w:rPr>
                <w:rFonts w:ascii="Times New Roman" w:hAnsi="Times New Roman"/>
                <w:b/>
                <w:bCs/>
              </w:rPr>
              <w:t>s organizations in the operation of AMA Museum or alternatively establish a women</w:t>
            </w:r>
            <w:r w:rsidR="00D52A6C" w:rsidRPr="004142D3">
              <w:rPr>
                <w:rFonts w:ascii="Times New Roman" w:hAnsi="Times New Roman"/>
                <w:b/>
                <w:bCs/>
              </w:rPr>
              <w:t>’</w:t>
            </w:r>
            <w:r w:rsidR="00B33494" w:rsidRPr="004142D3">
              <w:rPr>
                <w:rFonts w:ascii="Times New Roman" w:hAnsi="Times New Roman"/>
                <w:b/>
                <w:bCs/>
              </w:rPr>
              <w:t>s human rights museum which will provide adequate e</w:t>
            </w:r>
            <w:r w:rsidR="009038F8" w:rsidRPr="004142D3">
              <w:rPr>
                <w:rFonts w:ascii="Times New Roman" w:hAnsi="Times New Roman"/>
                <w:b/>
                <w:bCs/>
              </w:rPr>
              <w:t>ducation on the comfort women.</w:t>
            </w:r>
          </w:p>
        </w:tc>
        <w:tc>
          <w:tcPr>
            <w:tcW w:w="1843" w:type="dxa"/>
            <w:shd w:val="clear" w:color="auto" w:fill="auto"/>
          </w:tcPr>
          <w:p w14:paraId="2E57F7E9"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6</w:t>
            </w:r>
          </w:p>
          <w:p w14:paraId="7FCE6AF3"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6.8</w:t>
            </w:r>
          </w:p>
        </w:tc>
      </w:tr>
      <w:tr w:rsidR="00FD2C3C" w:rsidRPr="004142D3" w14:paraId="2F4F5538" w14:textId="77777777" w:rsidTr="00AD641D">
        <w:tc>
          <w:tcPr>
            <w:tcW w:w="675" w:type="dxa"/>
            <w:shd w:val="clear" w:color="auto" w:fill="auto"/>
          </w:tcPr>
          <w:p w14:paraId="253BDB32"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39</w:t>
            </w:r>
          </w:p>
          <w:p w14:paraId="0454C178"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40</w:t>
            </w:r>
          </w:p>
        </w:tc>
        <w:tc>
          <w:tcPr>
            <w:tcW w:w="1967" w:type="dxa"/>
            <w:shd w:val="clear" w:color="auto" w:fill="auto"/>
          </w:tcPr>
          <w:p w14:paraId="428EC3D4"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Women in political and public life</w:t>
            </w:r>
          </w:p>
        </w:tc>
        <w:tc>
          <w:tcPr>
            <w:tcW w:w="6006" w:type="dxa"/>
            <w:shd w:val="clear" w:color="auto" w:fill="auto"/>
          </w:tcPr>
          <w:p w14:paraId="79FB6E6F" w14:textId="709E318D"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 xml:space="preserve">The IRC appreciates the presence of a high proportion of elected women politicians, particularly in the Legislative Yuan, and that both national and local elections have yielded an increasing number of seats for women in political assemblies. It is also very commendable that in Taiwan, the </w:t>
            </w:r>
            <w:r w:rsidR="00CC5228" w:rsidRPr="004142D3">
              <w:rPr>
                <w:rFonts w:ascii="Times New Roman" w:hAnsi="Times New Roman"/>
              </w:rPr>
              <w:t>presidency</w:t>
            </w:r>
            <w:r w:rsidRPr="004142D3">
              <w:rPr>
                <w:rFonts w:ascii="Times New Roman" w:hAnsi="Times New Roman"/>
              </w:rPr>
              <w:t xml:space="preserve"> </w:t>
            </w:r>
            <w:r w:rsidR="00CC5228" w:rsidRPr="004142D3">
              <w:rPr>
                <w:rFonts w:ascii="Times New Roman" w:hAnsi="Times New Roman"/>
              </w:rPr>
              <w:t>was</w:t>
            </w:r>
            <w:r w:rsidRPr="004142D3">
              <w:rPr>
                <w:rFonts w:ascii="Times New Roman" w:hAnsi="Times New Roman"/>
              </w:rPr>
              <w:t xml:space="preserve"> held by a woman. Nonetheless, the IRC is concerned that this positive picture is not consistent throughout the political and public arena. Municipal mayoral offices as well as the top positions in the judiciary continue to be male dominated. It is also concerned that while women</w:t>
            </w:r>
            <w:r w:rsidR="00D52A6C" w:rsidRPr="004142D3">
              <w:rPr>
                <w:rFonts w:ascii="Times New Roman" w:hAnsi="Times New Roman"/>
              </w:rPr>
              <w:t>’</w:t>
            </w:r>
            <w:r w:rsidRPr="004142D3">
              <w:rPr>
                <w:rFonts w:ascii="Times New Roman" w:hAnsi="Times New Roman"/>
              </w:rPr>
              <w:t xml:space="preserve">s presence in relatively high levels of the civil service and government </w:t>
            </w:r>
            <w:r w:rsidR="00CC5228" w:rsidRPr="004142D3">
              <w:rPr>
                <w:rFonts w:ascii="Times New Roman" w:hAnsi="Times New Roman"/>
              </w:rPr>
              <w:t>machinery</w:t>
            </w:r>
            <w:r w:rsidRPr="004142D3">
              <w:rPr>
                <w:rFonts w:ascii="Times New Roman" w:hAnsi="Times New Roman"/>
              </w:rPr>
              <w:t xml:space="preserve"> has been achieved, the </w:t>
            </w:r>
            <w:r w:rsidR="00D52A6C" w:rsidRPr="004142D3">
              <w:rPr>
                <w:rFonts w:ascii="Times New Roman" w:hAnsi="Times New Roman"/>
              </w:rPr>
              <w:t>‘</w:t>
            </w:r>
            <w:r w:rsidRPr="004142D3">
              <w:rPr>
                <w:rFonts w:ascii="Times New Roman" w:hAnsi="Times New Roman"/>
              </w:rPr>
              <w:t>glass ceiling/ leaky pipe</w:t>
            </w:r>
            <w:r w:rsidR="00D52A6C" w:rsidRPr="004142D3">
              <w:rPr>
                <w:rFonts w:ascii="Times New Roman" w:hAnsi="Times New Roman"/>
              </w:rPr>
              <w:t>’</w:t>
            </w:r>
            <w:r w:rsidRPr="004142D3">
              <w:rPr>
                <w:rFonts w:ascii="Times New Roman" w:hAnsi="Times New Roman"/>
              </w:rPr>
              <w:t xml:space="preserve"> syndrome appears in effect, since more women are found in positions just below the top but they are still not equally represented in the very top positions.</w:t>
            </w:r>
          </w:p>
          <w:p w14:paraId="3DC89109" w14:textId="4A40FA92" w:rsidR="00B33494" w:rsidRPr="004142D3" w:rsidRDefault="00B33494" w:rsidP="00CC5228">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The IRC recommends that the </w:t>
            </w:r>
            <w:r w:rsidR="00CC5228" w:rsidRPr="004142D3">
              <w:rPr>
                <w:rFonts w:ascii="Times New Roman" w:hAnsi="Times New Roman"/>
                <w:b/>
                <w:bCs/>
              </w:rPr>
              <w:t>g</w:t>
            </w:r>
            <w:r w:rsidRPr="004142D3">
              <w:rPr>
                <w:rFonts w:ascii="Times New Roman" w:hAnsi="Times New Roman"/>
                <w:b/>
                <w:bCs/>
              </w:rPr>
              <w:t>overnment take stock of women</w:t>
            </w:r>
            <w:r w:rsidR="00D52A6C" w:rsidRPr="004142D3">
              <w:rPr>
                <w:rFonts w:ascii="Times New Roman" w:hAnsi="Times New Roman"/>
                <w:b/>
                <w:bCs/>
              </w:rPr>
              <w:t>’</w:t>
            </w:r>
            <w:r w:rsidRPr="004142D3">
              <w:rPr>
                <w:rFonts w:ascii="Times New Roman" w:hAnsi="Times New Roman"/>
                <w:b/>
                <w:bCs/>
              </w:rPr>
              <w:t xml:space="preserve">s </w:t>
            </w:r>
            <w:r w:rsidR="00CC5228" w:rsidRPr="004142D3">
              <w:rPr>
                <w:rFonts w:ascii="Times New Roman" w:hAnsi="Times New Roman"/>
                <w:b/>
                <w:bCs/>
              </w:rPr>
              <w:t>representation</w:t>
            </w:r>
            <w:r w:rsidRPr="004142D3">
              <w:rPr>
                <w:rFonts w:ascii="Times New Roman" w:hAnsi="Times New Roman"/>
                <w:b/>
                <w:bCs/>
              </w:rPr>
              <w:t xml:space="preserve"> in top level positions in different public and private entities and put in place a comprehensive scheme with time-bound targets and clear dates, utilizing temporary special measures where needed, to achieve gender parity in all political and public decision-making positions.</w:t>
            </w:r>
          </w:p>
        </w:tc>
        <w:tc>
          <w:tcPr>
            <w:tcW w:w="1843" w:type="dxa"/>
            <w:shd w:val="clear" w:color="auto" w:fill="auto"/>
          </w:tcPr>
          <w:p w14:paraId="5270D1B9"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7</w:t>
            </w:r>
          </w:p>
          <w:p w14:paraId="4D2A7CAC"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7.1 to 7.4</w:t>
            </w:r>
          </w:p>
          <w:p w14:paraId="71FDC3D9" w14:textId="77777777" w:rsidR="00B33494" w:rsidRPr="004142D3" w:rsidRDefault="00B33494" w:rsidP="00CD6A0F">
            <w:pPr>
              <w:rPr>
                <w:rFonts w:ascii="Times New Roman" w:eastAsia="標楷體" w:hAnsi="Times New Roman" w:cs="Times New Roman"/>
                <w:szCs w:val="24"/>
              </w:rPr>
            </w:pPr>
          </w:p>
        </w:tc>
      </w:tr>
      <w:tr w:rsidR="00FD2C3C" w:rsidRPr="004142D3" w14:paraId="11B68E7D" w14:textId="77777777" w:rsidTr="00AD641D">
        <w:tc>
          <w:tcPr>
            <w:tcW w:w="675" w:type="dxa"/>
            <w:shd w:val="clear" w:color="auto" w:fill="auto"/>
          </w:tcPr>
          <w:p w14:paraId="118502B7"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41</w:t>
            </w:r>
          </w:p>
          <w:p w14:paraId="36C5D0E4"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42</w:t>
            </w:r>
          </w:p>
        </w:tc>
        <w:tc>
          <w:tcPr>
            <w:tcW w:w="1967" w:type="dxa"/>
            <w:shd w:val="clear" w:color="auto" w:fill="auto"/>
          </w:tcPr>
          <w:p w14:paraId="5DEB8D53"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Women in political and public life</w:t>
            </w:r>
          </w:p>
        </w:tc>
        <w:tc>
          <w:tcPr>
            <w:tcW w:w="6006" w:type="dxa"/>
            <w:shd w:val="clear" w:color="auto" w:fill="auto"/>
          </w:tcPr>
          <w:p w14:paraId="30998278" w14:textId="6C9387AA"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The IRC is further concerned that women legislators</w:t>
            </w:r>
            <w:r w:rsidR="00D52A6C" w:rsidRPr="004142D3">
              <w:rPr>
                <w:rFonts w:ascii="Times New Roman" w:hAnsi="Times New Roman"/>
              </w:rPr>
              <w:t>’</w:t>
            </w:r>
            <w:r w:rsidRPr="004142D3">
              <w:rPr>
                <w:rFonts w:ascii="Times New Roman" w:hAnsi="Times New Roman"/>
              </w:rPr>
              <w:t xml:space="preserve"> considerable presence in the legislative assembly in Taiwan has not led to their collaboration across party lines to initiate and promote gender equality policies and goals.</w:t>
            </w:r>
          </w:p>
          <w:p w14:paraId="0C2EFCDB" w14:textId="0D7FD2B6"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The IRC recommends that elected women legislators consider forming a cross-party Women</w:t>
            </w:r>
            <w:r w:rsidR="00D52A6C" w:rsidRPr="004142D3">
              <w:rPr>
                <w:rFonts w:ascii="Times New Roman" w:hAnsi="Times New Roman"/>
                <w:b/>
                <w:bCs/>
              </w:rPr>
              <w:t>’</w:t>
            </w:r>
            <w:r w:rsidRPr="004142D3">
              <w:rPr>
                <w:rFonts w:ascii="Times New Roman" w:hAnsi="Times New Roman"/>
                <w:b/>
                <w:bCs/>
              </w:rPr>
              <w:t>s Caucus in the Legislative Yuan to initiate and enhance the passage of CEDAW-adapted legislation and gender equality policies in diverse areas.</w:t>
            </w:r>
          </w:p>
        </w:tc>
        <w:tc>
          <w:tcPr>
            <w:tcW w:w="1843" w:type="dxa"/>
            <w:shd w:val="clear" w:color="auto" w:fill="auto"/>
          </w:tcPr>
          <w:p w14:paraId="01A70713"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3</w:t>
            </w:r>
          </w:p>
          <w:p w14:paraId="7FC70923"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3.1</w:t>
            </w:r>
          </w:p>
        </w:tc>
      </w:tr>
      <w:tr w:rsidR="00FD2C3C" w:rsidRPr="004142D3" w14:paraId="08DB2253" w14:textId="77777777" w:rsidTr="00AD641D">
        <w:trPr>
          <w:trHeight w:val="3024"/>
        </w:trPr>
        <w:tc>
          <w:tcPr>
            <w:tcW w:w="675" w:type="dxa"/>
            <w:vMerge w:val="restart"/>
            <w:shd w:val="clear" w:color="auto" w:fill="auto"/>
          </w:tcPr>
          <w:p w14:paraId="2384F959"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43</w:t>
            </w:r>
          </w:p>
          <w:p w14:paraId="3F5E9E0E"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44</w:t>
            </w:r>
          </w:p>
        </w:tc>
        <w:tc>
          <w:tcPr>
            <w:tcW w:w="1967" w:type="dxa"/>
            <w:vMerge w:val="restart"/>
            <w:shd w:val="clear" w:color="auto" w:fill="auto"/>
          </w:tcPr>
          <w:p w14:paraId="2BE246F2" w14:textId="77777777" w:rsidR="00B33494" w:rsidRPr="004142D3" w:rsidRDefault="008C3F26" w:rsidP="00CD6A0F">
            <w:pPr>
              <w:rPr>
                <w:rFonts w:ascii="Times New Roman" w:eastAsia="標楷體" w:hAnsi="Times New Roman" w:cs="Times New Roman"/>
                <w:b/>
                <w:i/>
                <w:szCs w:val="24"/>
              </w:rPr>
            </w:pPr>
            <w:sdt>
              <w:sdtPr>
                <w:rPr>
                  <w:rFonts w:ascii="Times New Roman" w:eastAsia="標楷體" w:hAnsi="Times New Roman" w:cs="Times New Roman"/>
                  <w:szCs w:val="24"/>
                </w:rPr>
                <w:tag w:val="goog_rdk_632"/>
                <w:id w:val="1549258313"/>
              </w:sdtPr>
              <w:sdtEndPr/>
              <w:sdtContent>
                <w:r w:rsidR="00B33494" w:rsidRPr="004142D3">
                  <w:rPr>
                    <w:rFonts w:ascii="Times New Roman" w:hAnsi="Times New Roman" w:cs="Times New Roman"/>
                  </w:rPr>
                  <w:t>Equality and self-determination of new women immigrants</w:t>
                </w:r>
              </w:sdtContent>
            </w:sdt>
          </w:p>
        </w:tc>
        <w:tc>
          <w:tcPr>
            <w:tcW w:w="6006" w:type="dxa"/>
            <w:shd w:val="clear" w:color="auto" w:fill="auto"/>
          </w:tcPr>
          <w:p w14:paraId="22C86CCF" w14:textId="2ECA6E7E"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b/>
                <w:sz w:val="24"/>
                <w:szCs w:val="24"/>
              </w:rPr>
            </w:pPr>
            <w:r w:rsidRPr="004142D3">
              <w:rPr>
                <w:rFonts w:ascii="Times New Roman" w:hAnsi="Times New Roman"/>
              </w:rPr>
              <w:t>The IRC acknowledges the revisions made to the Nationality Act of 2016 to protect the rights and interests of new women immigrants. However, it also notes that higher proportion of women</w:t>
            </w:r>
            <w:r w:rsidR="00D52A6C" w:rsidRPr="004142D3">
              <w:rPr>
                <w:rFonts w:ascii="Times New Roman" w:hAnsi="Times New Roman"/>
              </w:rPr>
              <w:t>’</w:t>
            </w:r>
            <w:r w:rsidRPr="004142D3">
              <w:rPr>
                <w:rFonts w:ascii="Times New Roman" w:hAnsi="Times New Roman"/>
              </w:rPr>
              <w:t xml:space="preserve">s application for naturalization are rejected on the basis of the </w:t>
            </w:r>
            <w:r w:rsidR="0096564E" w:rsidRPr="004142D3">
              <w:rPr>
                <w:rFonts w:ascii="Times New Roman" w:hAnsi="Times New Roman"/>
              </w:rPr>
              <w:t>“</w:t>
            </w:r>
            <w:r w:rsidRPr="004142D3">
              <w:rPr>
                <w:rFonts w:ascii="Times New Roman" w:hAnsi="Times New Roman"/>
              </w:rPr>
              <w:t>no bad conduct</w:t>
            </w:r>
            <w:r w:rsidR="0096564E" w:rsidRPr="004142D3">
              <w:rPr>
                <w:rFonts w:ascii="Times New Roman" w:hAnsi="Times New Roman"/>
              </w:rPr>
              <w:t>”</w:t>
            </w:r>
            <w:r w:rsidRPr="004142D3">
              <w:rPr>
                <w:rFonts w:ascii="Times New Roman" w:hAnsi="Times New Roman"/>
              </w:rPr>
              <w:t xml:space="preserve"> criteria, which negatively impacts women</w:t>
            </w:r>
            <w:r w:rsidR="00D52A6C" w:rsidRPr="004142D3">
              <w:rPr>
                <w:rFonts w:ascii="Times New Roman" w:hAnsi="Times New Roman"/>
              </w:rPr>
              <w:t>’</w:t>
            </w:r>
            <w:r w:rsidRPr="004142D3">
              <w:rPr>
                <w:rFonts w:ascii="Times New Roman" w:hAnsi="Times New Roman"/>
              </w:rPr>
              <w:t xml:space="preserve">s parenting rights. It is further concerned about strict regulations </w:t>
            </w:r>
            <w:r w:rsidR="0000433E" w:rsidRPr="004142D3">
              <w:rPr>
                <w:rFonts w:ascii="Times New Roman" w:hAnsi="Times New Roman"/>
              </w:rPr>
              <w:t xml:space="preserve">on the </w:t>
            </w:r>
            <w:r w:rsidRPr="004142D3">
              <w:rPr>
                <w:rFonts w:ascii="Times New Roman" w:hAnsi="Times New Roman"/>
              </w:rPr>
              <w:t>residency and parental rights of divorced new immigrants, as well as rights of their children born in Taiwan.</w:t>
            </w:r>
          </w:p>
          <w:p w14:paraId="7E031231" w14:textId="503166C3"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The IRC recommends that the </w:t>
            </w:r>
            <w:r w:rsidR="0000433E" w:rsidRPr="004142D3">
              <w:rPr>
                <w:rFonts w:ascii="Times New Roman" w:hAnsi="Times New Roman"/>
                <w:b/>
                <w:bCs/>
              </w:rPr>
              <w:t>g</w:t>
            </w:r>
            <w:r w:rsidRPr="004142D3">
              <w:rPr>
                <w:rFonts w:ascii="Times New Roman" w:hAnsi="Times New Roman"/>
                <w:b/>
                <w:bCs/>
              </w:rPr>
              <w:t>overnment:</w:t>
            </w:r>
          </w:p>
          <w:p w14:paraId="56DDEF90" w14:textId="4851A0E2" w:rsidR="00B33494" w:rsidRPr="004142D3" w:rsidRDefault="00B33494" w:rsidP="00CD6A0F">
            <w:pPr>
              <w:pStyle w:val="a3"/>
              <w:widowControl/>
              <w:numPr>
                <w:ilvl w:val="0"/>
                <w:numId w:val="38"/>
              </w:numPr>
              <w:tabs>
                <w:tab w:val="left" w:pos="516"/>
              </w:tabs>
              <w:suppressAutoHyphens w:val="0"/>
              <w:autoSpaceDN/>
              <w:spacing w:after="160" w:line="276"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define </w:t>
            </w:r>
            <w:r w:rsidR="0096564E" w:rsidRPr="004142D3">
              <w:rPr>
                <w:rFonts w:ascii="Times New Roman" w:hAnsi="Times New Roman"/>
                <w:b/>
                <w:bCs/>
              </w:rPr>
              <w:t>“</w:t>
            </w:r>
            <w:r w:rsidRPr="004142D3">
              <w:rPr>
                <w:rFonts w:ascii="Times New Roman" w:hAnsi="Times New Roman"/>
                <w:b/>
                <w:bCs/>
              </w:rPr>
              <w:t>bad conduct</w:t>
            </w:r>
            <w:r w:rsidR="0096564E" w:rsidRPr="004142D3">
              <w:rPr>
                <w:rFonts w:ascii="Times New Roman" w:hAnsi="Times New Roman"/>
                <w:b/>
                <w:bCs/>
              </w:rPr>
              <w:t>”</w:t>
            </w:r>
            <w:r w:rsidRPr="004142D3">
              <w:rPr>
                <w:rFonts w:ascii="Times New Roman" w:hAnsi="Times New Roman"/>
                <w:b/>
                <w:bCs/>
              </w:rPr>
              <w:t xml:space="preserve"> in precise legal terms and ensure its application in a nongender biased manner;</w:t>
            </w:r>
          </w:p>
        </w:tc>
        <w:tc>
          <w:tcPr>
            <w:tcW w:w="1843" w:type="dxa"/>
            <w:shd w:val="clear" w:color="auto" w:fill="auto"/>
          </w:tcPr>
          <w:p w14:paraId="1B3C5AA1"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9</w:t>
            </w:r>
          </w:p>
          <w:p w14:paraId="756D9ADE"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9.1</w:t>
            </w:r>
          </w:p>
        </w:tc>
      </w:tr>
      <w:tr w:rsidR="00FD2C3C" w:rsidRPr="004142D3" w14:paraId="693F1C1E" w14:textId="77777777" w:rsidTr="00AD641D">
        <w:trPr>
          <w:trHeight w:val="899"/>
        </w:trPr>
        <w:tc>
          <w:tcPr>
            <w:tcW w:w="675" w:type="dxa"/>
            <w:vMerge/>
            <w:shd w:val="clear" w:color="auto" w:fill="auto"/>
          </w:tcPr>
          <w:p w14:paraId="59C07E60"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48BD19DE" w14:textId="77777777" w:rsidR="00B33494" w:rsidRPr="004142D3" w:rsidRDefault="00B33494" w:rsidP="00CD6A0F">
            <w:pPr>
              <w:rPr>
                <w:rFonts w:ascii="Times New Roman" w:eastAsia="標楷體" w:hAnsi="Times New Roman" w:cs="Times New Roman"/>
                <w:szCs w:val="24"/>
              </w:rPr>
            </w:pPr>
          </w:p>
        </w:tc>
        <w:tc>
          <w:tcPr>
            <w:tcW w:w="6006" w:type="dxa"/>
            <w:shd w:val="clear" w:color="auto" w:fill="auto"/>
          </w:tcPr>
          <w:p w14:paraId="19963031" w14:textId="77777777" w:rsidR="00B33494" w:rsidRPr="004142D3" w:rsidRDefault="00B33494" w:rsidP="00CD6A0F">
            <w:pPr>
              <w:pStyle w:val="a3"/>
              <w:widowControl/>
              <w:numPr>
                <w:ilvl w:val="0"/>
                <w:numId w:val="38"/>
              </w:numPr>
              <w:tabs>
                <w:tab w:val="left" w:pos="516"/>
              </w:tabs>
              <w:suppressAutoHyphens w:val="0"/>
              <w:autoSpaceDN/>
              <w:spacing w:after="160" w:line="276" w:lineRule="auto"/>
              <w:contextualSpacing/>
              <w:textAlignment w:val="auto"/>
              <w:rPr>
                <w:rFonts w:ascii="Times New Roman" w:eastAsia="標楷體" w:hAnsi="Times New Roman"/>
                <w:b/>
                <w:bCs/>
                <w:sz w:val="24"/>
                <w:szCs w:val="24"/>
              </w:rPr>
            </w:pPr>
            <w:r w:rsidRPr="004142D3">
              <w:rPr>
                <w:rFonts w:ascii="Times New Roman" w:hAnsi="Times New Roman"/>
                <w:b/>
                <w:bCs/>
              </w:rPr>
              <w:t>provide awareness-raising education to empower new women immigrants and offer appropriate psycho-social and other necessary services, and take steps to eliminate coerced marriages among immigrant women married to Taiwan citizens; and</w:t>
            </w:r>
          </w:p>
        </w:tc>
        <w:tc>
          <w:tcPr>
            <w:tcW w:w="1843" w:type="dxa"/>
            <w:shd w:val="clear" w:color="auto" w:fill="auto"/>
          </w:tcPr>
          <w:p w14:paraId="31C399C6"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9</w:t>
            </w:r>
          </w:p>
          <w:p w14:paraId="37EF0FD4"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9.2 and 9.3</w:t>
            </w:r>
          </w:p>
        </w:tc>
      </w:tr>
      <w:tr w:rsidR="00FD2C3C" w:rsidRPr="004142D3" w14:paraId="5A5F8BCB" w14:textId="77777777" w:rsidTr="00AD641D">
        <w:trPr>
          <w:trHeight w:val="157"/>
        </w:trPr>
        <w:tc>
          <w:tcPr>
            <w:tcW w:w="675" w:type="dxa"/>
            <w:vMerge/>
            <w:shd w:val="clear" w:color="auto" w:fill="auto"/>
          </w:tcPr>
          <w:p w14:paraId="35269E84"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259BEBD9" w14:textId="77777777" w:rsidR="00B33494" w:rsidRPr="004142D3" w:rsidRDefault="00B33494" w:rsidP="00CD6A0F">
            <w:pPr>
              <w:rPr>
                <w:rFonts w:ascii="Times New Roman" w:eastAsia="標楷體" w:hAnsi="Times New Roman" w:cs="Times New Roman"/>
                <w:szCs w:val="24"/>
              </w:rPr>
            </w:pPr>
          </w:p>
        </w:tc>
        <w:tc>
          <w:tcPr>
            <w:tcW w:w="6006" w:type="dxa"/>
            <w:shd w:val="clear" w:color="auto" w:fill="auto"/>
          </w:tcPr>
          <w:p w14:paraId="69B398A7" w14:textId="77777777" w:rsidR="00B33494" w:rsidRPr="004142D3" w:rsidRDefault="00B33494" w:rsidP="00CD6A0F">
            <w:pPr>
              <w:pStyle w:val="a3"/>
              <w:widowControl/>
              <w:numPr>
                <w:ilvl w:val="0"/>
                <w:numId w:val="38"/>
              </w:numPr>
              <w:tabs>
                <w:tab w:val="left" w:pos="516"/>
              </w:tabs>
              <w:suppressAutoHyphens w:val="0"/>
              <w:autoSpaceDN/>
              <w:spacing w:after="160" w:line="276" w:lineRule="auto"/>
              <w:contextualSpacing/>
              <w:textAlignment w:val="auto"/>
              <w:rPr>
                <w:rFonts w:ascii="Times New Roman" w:eastAsia="標楷體" w:hAnsi="Times New Roman"/>
                <w:b/>
                <w:bCs/>
                <w:sz w:val="24"/>
                <w:szCs w:val="24"/>
              </w:rPr>
            </w:pPr>
            <w:r w:rsidRPr="004142D3">
              <w:rPr>
                <w:rFonts w:ascii="Times New Roman" w:hAnsi="Times New Roman"/>
                <w:b/>
                <w:bCs/>
              </w:rPr>
              <w:t>improve implementation of the revised Nationality Act to better protect the rights of children born to new immigrant women.</w:t>
            </w:r>
          </w:p>
        </w:tc>
        <w:tc>
          <w:tcPr>
            <w:tcW w:w="1843" w:type="dxa"/>
            <w:shd w:val="clear" w:color="auto" w:fill="auto"/>
          </w:tcPr>
          <w:p w14:paraId="29F4410B"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9</w:t>
            </w:r>
          </w:p>
          <w:p w14:paraId="1A701EF0"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9.5</w:t>
            </w:r>
          </w:p>
        </w:tc>
      </w:tr>
      <w:tr w:rsidR="00FD2C3C" w:rsidRPr="004142D3" w14:paraId="17B7D67B" w14:textId="77777777" w:rsidTr="00AD641D">
        <w:trPr>
          <w:trHeight w:val="889"/>
        </w:trPr>
        <w:tc>
          <w:tcPr>
            <w:tcW w:w="675" w:type="dxa"/>
            <w:shd w:val="clear" w:color="auto" w:fill="auto"/>
          </w:tcPr>
          <w:p w14:paraId="1E82C3D7"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45</w:t>
            </w:r>
          </w:p>
          <w:p w14:paraId="199FC176"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46</w:t>
            </w:r>
          </w:p>
        </w:tc>
        <w:tc>
          <w:tcPr>
            <w:tcW w:w="1967" w:type="dxa"/>
            <w:shd w:val="clear" w:color="auto" w:fill="auto"/>
          </w:tcPr>
          <w:p w14:paraId="20CD81BE"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Gender equality in education</w:t>
            </w:r>
          </w:p>
        </w:tc>
        <w:tc>
          <w:tcPr>
            <w:tcW w:w="6006" w:type="dxa"/>
            <w:shd w:val="clear" w:color="auto" w:fill="auto"/>
          </w:tcPr>
          <w:p w14:paraId="06F72082" w14:textId="1E79BE34" w:rsidR="00B33494" w:rsidRPr="004142D3" w:rsidRDefault="0000433E"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The IRC commends the g</w:t>
            </w:r>
            <w:r w:rsidR="00B33494" w:rsidRPr="004142D3">
              <w:rPr>
                <w:rFonts w:ascii="Times New Roman" w:hAnsi="Times New Roman"/>
              </w:rPr>
              <w:t>overnment for the improved data collection on education as well as for the amendments to the Gender Equity Education Act</w:t>
            </w:r>
            <w:r w:rsidRPr="004142D3">
              <w:rPr>
                <w:rFonts w:ascii="Times New Roman" w:hAnsi="Times New Roman"/>
              </w:rPr>
              <w:t>,</w:t>
            </w:r>
            <w:r w:rsidR="00B33494" w:rsidRPr="004142D3">
              <w:rPr>
                <w:rFonts w:ascii="Times New Roman" w:hAnsi="Times New Roman"/>
              </w:rPr>
              <w:t xml:space="preserve"> which </w:t>
            </w:r>
            <w:r w:rsidRPr="004142D3">
              <w:rPr>
                <w:rFonts w:ascii="Times New Roman" w:hAnsi="Times New Roman"/>
              </w:rPr>
              <w:t xml:space="preserve">is now </w:t>
            </w:r>
            <w:r w:rsidR="00B33494" w:rsidRPr="004142D3">
              <w:rPr>
                <w:rFonts w:ascii="Times New Roman" w:hAnsi="Times New Roman"/>
              </w:rPr>
              <w:t>a comprehensive piece of legislation</w:t>
            </w:r>
            <w:r w:rsidRPr="004142D3">
              <w:rPr>
                <w:rFonts w:ascii="Times New Roman" w:hAnsi="Times New Roman"/>
              </w:rPr>
              <w:t>,</w:t>
            </w:r>
            <w:r w:rsidR="00B33494" w:rsidRPr="004142D3">
              <w:rPr>
                <w:rFonts w:ascii="Times New Roman" w:hAnsi="Times New Roman"/>
              </w:rPr>
              <w:t xml:space="preserve"> in order to promote substantive gender equality and eliminate gender discrimination. The IRC is concerned, however, that gender segregation in the educational system is very strong, which also results in a gender-segregated labor market. Furthermore, the development towards change is very slow, as shown in the low proportion of women graduating from education programs for engineering, manufacturing</w:t>
            </w:r>
            <w:r w:rsidRPr="004142D3">
              <w:rPr>
                <w:rFonts w:ascii="Times New Roman" w:hAnsi="Times New Roman"/>
              </w:rPr>
              <w:t>,</w:t>
            </w:r>
            <w:r w:rsidR="00B33494" w:rsidRPr="004142D3">
              <w:rPr>
                <w:rFonts w:ascii="Times New Roman" w:hAnsi="Times New Roman"/>
              </w:rPr>
              <w:t xml:space="preserve"> and construction which has increased from 15</w:t>
            </w:r>
            <w:r w:rsidRPr="004142D3">
              <w:rPr>
                <w:rFonts w:ascii="Times New Roman" w:hAnsi="Times New Roman"/>
              </w:rPr>
              <w:t>.</w:t>
            </w:r>
            <w:r w:rsidR="00B33494" w:rsidRPr="004142D3">
              <w:rPr>
                <w:rFonts w:ascii="Times New Roman" w:hAnsi="Times New Roman"/>
              </w:rPr>
              <w:t>1% (2016) to 18</w:t>
            </w:r>
            <w:r w:rsidRPr="004142D3">
              <w:rPr>
                <w:rFonts w:ascii="Times New Roman" w:hAnsi="Times New Roman"/>
              </w:rPr>
              <w:t>.</w:t>
            </w:r>
            <w:r w:rsidR="00B33494" w:rsidRPr="004142D3">
              <w:rPr>
                <w:rFonts w:ascii="Times New Roman" w:hAnsi="Times New Roman"/>
              </w:rPr>
              <w:t>3% (2019). The IRC is also concerned that gender and women</w:t>
            </w:r>
            <w:r w:rsidR="00D52A6C" w:rsidRPr="004142D3">
              <w:rPr>
                <w:rFonts w:ascii="Times New Roman" w:hAnsi="Times New Roman"/>
              </w:rPr>
              <w:t>’</w:t>
            </w:r>
            <w:r w:rsidR="00B33494" w:rsidRPr="004142D3">
              <w:rPr>
                <w:rFonts w:ascii="Times New Roman" w:hAnsi="Times New Roman"/>
              </w:rPr>
              <w:t xml:space="preserve">s studies programs and institutes in the universities have a weak institutional position, and that current attempts </w:t>
            </w:r>
            <w:r w:rsidRPr="004142D3">
              <w:rPr>
                <w:rFonts w:ascii="Times New Roman" w:hAnsi="Times New Roman"/>
              </w:rPr>
              <w:t>at</w:t>
            </w:r>
            <w:r w:rsidR="00B33494" w:rsidRPr="004142D3">
              <w:rPr>
                <w:rFonts w:ascii="Times New Roman" w:hAnsi="Times New Roman"/>
              </w:rPr>
              <w:t xml:space="preserve"> reorganization may result in their further weakening.</w:t>
            </w:r>
          </w:p>
          <w:p w14:paraId="51A6BD78" w14:textId="664E7A60" w:rsidR="00B33494" w:rsidRPr="004142D3" w:rsidRDefault="00B33494" w:rsidP="0000433E">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The IRC recommends the </w:t>
            </w:r>
            <w:r w:rsidR="0000433E" w:rsidRPr="004142D3">
              <w:rPr>
                <w:rFonts w:ascii="Times New Roman" w:hAnsi="Times New Roman"/>
                <w:b/>
                <w:bCs/>
              </w:rPr>
              <w:t>g</w:t>
            </w:r>
            <w:r w:rsidRPr="004142D3">
              <w:rPr>
                <w:rFonts w:ascii="Times New Roman" w:hAnsi="Times New Roman"/>
                <w:b/>
                <w:bCs/>
              </w:rPr>
              <w:t>overnment consider using temporary special measures in order to ensur</w:t>
            </w:r>
            <w:r w:rsidR="0000433E" w:rsidRPr="004142D3">
              <w:rPr>
                <w:rFonts w:ascii="Times New Roman" w:hAnsi="Times New Roman"/>
                <w:b/>
                <w:bCs/>
              </w:rPr>
              <w:t>e at least one-</w:t>
            </w:r>
            <w:r w:rsidRPr="004142D3">
              <w:rPr>
                <w:rFonts w:ascii="Times New Roman" w:hAnsi="Times New Roman"/>
                <w:b/>
                <w:bCs/>
              </w:rPr>
              <w:t xml:space="preserve">third of admissions for women in highly segregated areas where they are underrepresented, and adopt action plans for combatting segregation and </w:t>
            </w:r>
            <w:r w:rsidR="0000433E" w:rsidRPr="004142D3">
              <w:rPr>
                <w:rFonts w:ascii="Times New Roman" w:hAnsi="Times New Roman"/>
                <w:b/>
                <w:bCs/>
              </w:rPr>
              <w:t xml:space="preserve">ensuring </w:t>
            </w:r>
            <w:r w:rsidRPr="004142D3">
              <w:rPr>
                <w:rFonts w:ascii="Times New Roman" w:hAnsi="Times New Roman"/>
                <w:b/>
                <w:bCs/>
              </w:rPr>
              <w:t xml:space="preserve">continuation of </w:t>
            </w:r>
            <w:r w:rsidR="0000433E" w:rsidRPr="004142D3">
              <w:rPr>
                <w:rFonts w:ascii="Times New Roman" w:hAnsi="Times New Roman"/>
                <w:b/>
                <w:bCs/>
              </w:rPr>
              <w:t xml:space="preserve">the </w:t>
            </w:r>
            <w:r w:rsidRPr="004142D3">
              <w:rPr>
                <w:rFonts w:ascii="Times New Roman" w:hAnsi="Times New Roman"/>
                <w:b/>
                <w:bCs/>
              </w:rPr>
              <w:t xml:space="preserve">integration and progress of women in their studies. The IRC also recommends that the </w:t>
            </w:r>
            <w:r w:rsidR="0000433E" w:rsidRPr="004142D3">
              <w:rPr>
                <w:rFonts w:ascii="Times New Roman" w:hAnsi="Times New Roman"/>
                <w:b/>
                <w:bCs/>
              </w:rPr>
              <w:t>g</w:t>
            </w:r>
            <w:r w:rsidRPr="004142D3">
              <w:rPr>
                <w:rFonts w:ascii="Times New Roman" w:hAnsi="Times New Roman"/>
                <w:b/>
                <w:bCs/>
              </w:rPr>
              <w:t>overnment promote teaching and research within gender and women</w:t>
            </w:r>
            <w:r w:rsidR="00D52A6C" w:rsidRPr="004142D3">
              <w:rPr>
                <w:rFonts w:ascii="Times New Roman" w:hAnsi="Times New Roman"/>
                <w:b/>
                <w:bCs/>
              </w:rPr>
              <w:t>’</w:t>
            </w:r>
            <w:r w:rsidRPr="004142D3">
              <w:rPr>
                <w:rFonts w:ascii="Times New Roman" w:hAnsi="Times New Roman"/>
                <w:b/>
                <w:bCs/>
              </w:rPr>
              <w:t xml:space="preserve">s studies as an interdisciplinary academic field devoted to </w:t>
            </w:r>
            <w:r w:rsidR="0000433E" w:rsidRPr="004142D3">
              <w:rPr>
                <w:rFonts w:ascii="Times New Roman" w:hAnsi="Times New Roman"/>
                <w:b/>
                <w:bCs/>
              </w:rPr>
              <w:t xml:space="preserve">analyzing </w:t>
            </w:r>
            <w:r w:rsidRPr="004142D3">
              <w:rPr>
                <w:rFonts w:ascii="Times New Roman" w:hAnsi="Times New Roman"/>
                <w:b/>
                <w:bCs/>
              </w:rPr>
              <w:t>sex and gender, gender identity</w:t>
            </w:r>
            <w:r w:rsidR="0000433E" w:rsidRPr="004142D3">
              <w:rPr>
                <w:rFonts w:ascii="Times New Roman" w:hAnsi="Times New Roman"/>
                <w:b/>
                <w:bCs/>
              </w:rPr>
              <w:t>,</w:t>
            </w:r>
            <w:r w:rsidRPr="004142D3">
              <w:rPr>
                <w:rFonts w:ascii="Times New Roman" w:hAnsi="Times New Roman"/>
                <w:b/>
                <w:bCs/>
              </w:rPr>
              <w:t xml:space="preserve"> and gendered representation, which is an essential component in the gender training of professionals in all fields.</w:t>
            </w:r>
          </w:p>
        </w:tc>
        <w:tc>
          <w:tcPr>
            <w:tcW w:w="1843" w:type="dxa"/>
            <w:shd w:val="clear" w:color="auto" w:fill="auto"/>
          </w:tcPr>
          <w:p w14:paraId="04BF7ED0"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10</w:t>
            </w:r>
          </w:p>
          <w:p w14:paraId="4170995A"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10.6 to 10.9</w:t>
            </w:r>
          </w:p>
        </w:tc>
      </w:tr>
      <w:tr w:rsidR="00FD2C3C" w:rsidRPr="004142D3" w14:paraId="3A6850A1" w14:textId="77777777" w:rsidTr="00AD641D">
        <w:tc>
          <w:tcPr>
            <w:tcW w:w="675" w:type="dxa"/>
            <w:shd w:val="clear" w:color="auto" w:fill="auto"/>
          </w:tcPr>
          <w:p w14:paraId="02ABFCC9"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47</w:t>
            </w:r>
          </w:p>
          <w:p w14:paraId="1B0D652B"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48</w:t>
            </w:r>
          </w:p>
        </w:tc>
        <w:tc>
          <w:tcPr>
            <w:tcW w:w="1967" w:type="dxa"/>
            <w:shd w:val="clear" w:color="auto" w:fill="auto"/>
          </w:tcPr>
          <w:p w14:paraId="6BEED44C"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Gender pay gap</w:t>
            </w:r>
          </w:p>
        </w:tc>
        <w:tc>
          <w:tcPr>
            <w:tcW w:w="6006" w:type="dxa"/>
            <w:shd w:val="clear" w:color="auto" w:fill="auto"/>
          </w:tcPr>
          <w:p w14:paraId="445368DC" w14:textId="62DB928F"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 xml:space="preserve">The IRC is concerned that the gender pay gap has not decreased, but </w:t>
            </w:r>
            <w:r w:rsidR="0000433E" w:rsidRPr="004142D3">
              <w:rPr>
                <w:rFonts w:ascii="Times New Roman" w:hAnsi="Times New Roman"/>
              </w:rPr>
              <w:t xml:space="preserve">rather </w:t>
            </w:r>
            <w:r w:rsidRPr="004142D3">
              <w:rPr>
                <w:rFonts w:ascii="Times New Roman" w:hAnsi="Times New Roman"/>
              </w:rPr>
              <w:t xml:space="preserve">even increased lately and it is now estimated to be about 15%, </w:t>
            </w:r>
            <w:r w:rsidR="0000433E" w:rsidRPr="004142D3">
              <w:rPr>
                <w:rFonts w:ascii="Times New Roman" w:hAnsi="Times New Roman"/>
              </w:rPr>
              <w:t xml:space="preserve">the </w:t>
            </w:r>
            <w:r w:rsidRPr="004142D3">
              <w:rPr>
                <w:rFonts w:ascii="Times New Roman" w:hAnsi="Times New Roman"/>
              </w:rPr>
              <w:t xml:space="preserve">level </w:t>
            </w:r>
            <w:r w:rsidR="0000433E" w:rsidRPr="004142D3">
              <w:rPr>
                <w:rFonts w:ascii="Times New Roman" w:hAnsi="Times New Roman"/>
              </w:rPr>
              <w:t xml:space="preserve">seen previously </w:t>
            </w:r>
            <w:r w:rsidRPr="004142D3">
              <w:rPr>
                <w:rFonts w:ascii="Times New Roman" w:hAnsi="Times New Roman"/>
              </w:rPr>
              <w:t>in 2011.</w:t>
            </w:r>
          </w:p>
          <w:p w14:paraId="4EEAA680" w14:textId="18DDFA7E" w:rsidR="00B33494" w:rsidRPr="004142D3" w:rsidRDefault="00B33494" w:rsidP="0000433E">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The IRC recommends that the </w:t>
            </w:r>
            <w:r w:rsidR="0000433E" w:rsidRPr="004142D3">
              <w:rPr>
                <w:rFonts w:ascii="Times New Roman" w:hAnsi="Times New Roman"/>
                <w:b/>
                <w:bCs/>
              </w:rPr>
              <w:t>g</w:t>
            </w:r>
            <w:r w:rsidRPr="004142D3">
              <w:rPr>
                <w:rFonts w:ascii="Times New Roman" w:hAnsi="Times New Roman"/>
                <w:b/>
                <w:bCs/>
              </w:rPr>
              <w:t xml:space="preserve">overnment increase its efforts to provide accurate data on the gender pay gap based upon International </w:t>
            </w:r>
            <w:proofErr w:type="spellStart"/>
            <w:r w:rsidRPr="004142D3">
              <w:rPr>
                <w:rFonts w:ascii="Times New Roman" w:hAnsi="Times New Roman"/>
                <w:b/>
                <w:bCs/>
              </w:rPr>
              <w:t>Labour</w:t>
            </w:r>
            <w:proofErr w:type="spellEnd"/>
            <w:r w:rsidRPr="004142D3">
              <w:rPr>
                <w:rFonts w:ascii="Times New Roman" w:hAnsi="Times New Roman"/>
                <w:b/>
                <w:bCs/>
              </w:rPr>
              <w:t xml:space="preserve"> Organization (ILO) standards. The Committee is concerned about gender stereotyping and the vertical and horizontal job segregation </w:t>
            </w:r>
            <w:r w:rsidR="0000433E" w:rsidRPr="004142D3">
              <w:rPr>
                <w:rFonts w:ascii="Times New Roman" w:hAnsi="Times New Roman"/>
                <w:b/>
                <w:bCs/>
              </w:rPr>
              <w:t xml:space="preserve">as being </w:t>
            </w:r>
            <w:r w:rsidRPr="004142D3">
              <w:rPr>
                <w:rFonts w:ascii="Times New Roman" w:hAnsi="Times New Roman"/>
                <w:b/>
                <w:bCs/>
              </w:rPr>
              <w:t xml:space="preserve">at the root of the gender pay gap. The </w:t>
            </w:r>
            <w:r w:rsidR="0000433E" w:rsidRPr="004142D3">
              <w:rPr>
                <w:rFonts w:ascii="Times New Roman" w:hAnsi="Times New Roman"/>
                <w:b/>
                <w:bCs/>
              </w:rPr>
              <w:t>g</w:t>
            </w:r>
            <w:r w:rsidRPr="004142D3">
              <w:rPr>
                <w:rFonts w:ascii="Times New Roman" w:hAnsi="Times New Roman"/>
                <w:b/>
                <w:bCs/>
              </w:rPr>
              <w:t>overnment should further reduce and close the gender pay gap by eliminating horizontal and vertical job segregation by gender and by promoting the implementation of the principle of equal pay for work of equal value, by introducing job evaluation schemes. Furthermore, the government should consider adopting a long-term program for improving wages in female</w:t>
            </w:r>
            <w:r w:rsidR="0000433E" w:rsidRPr="004142D3">
              <w:rPr>
                <w:rFonts w:ascii="Times New Roman" w:hAnsi="Times New Roman"/>
                <w:b/>
                <w:bCs/>
              </w:rPr>
              <w:t>-</w:t>
            </w:r>
            <w:r w:rsidRPr="004142D3">
              <w:rPr>
                <w:rFonts w:ascii="Times New Roman" w:hAnsi="Times New Roman"/>
                <w:b/>
                <w:bCs/>
              </w:rPr>
              <w:t>dominated areas.</w:t>
            </w:r>
          </w:p>
        </w:tc>
        <w:tc>
          <w:tcPr>
            <w:tcW w:w="1843" w:type="dxa"/>
            <w:shd w:val="clear" w:color="auto" w:fill="auto"/>
          </w:tcPr>
          <w:p w14:paraId="1B024987"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11</w:t>
            </w:r>
          </w:p>
          <w:p w14:paraId="41CB8F64"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11.15 to 11.17</w:t>
            </w:r>
          </w:p>
          <w:p w14:paraId="3948D6E1" w14:textId="77777777" w:rsidR="00B33494" w:rsidRPr="004142D3" w:rsidRDefault="00B33494" w:rsidP="00CD6A0F">
            <w:pPr>
              <w:rPr>
                <w:rFonts w:ascii="Times New Roman" w:eastAsia="標楷體" w:hAnsi="Times New Roman" w:cs="Times New Roman"/>
                <w:szCs w:val="24"/>
              </w:rPr>
            </w:pPr>
          </w:p>
        </w:tc>
      </w:tr>
      <w:tr w:rsidR="00FD2C3C" w:rsidRPr="004142D3" w14:paraId="2593F06A" w14:textId="77777777" w:rsidTr="00AD641D">
        <w:tc>
          <w:tcPr>
            <w:tcW w:w="675" w:type="dxa"/>
            <w:shd w:val="clear" w:color="auto" w:fill="auto"/>
          </w:tcPr>
          <w:p w14:paraId="4EE9F0A0"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49</w:t>
            </w:r>
          </w:p>
          <w:p w14:paraId="7FC1168B"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50</w:t>
            </w:r>
          </w:p>
        </w:tc>
        <w:tc>
          <w:tcPr>
            <w:tcW w:w="1967" w:type="dxa"/>
            <w:shd w:val="clear" w:color="auto" w:fill="auto"/>
          </w:tcPr>
          <w:p w14:paraId="2D8ACC55"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Balancing family, childcare and work</w:t>
            </w:r>
          </w:p>
        </w:tc>
        <w:tc>
          <w:tcPr>
            <w:tcW w:w="6006" w:type="dxa"/>
            <w:shd w:val="clear" w:color="auto" w:fill="auto"/>
          </w:tcPr>
          <w:p w14:paraId="40CD99D8" w14:textId="6057B10B"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lang w:val="sv-FI"/>
              </w:rPr>
            </w:pPr>
            <w:r w:rsidRPr="004142D3">
              <w:rPr>
                <w:rFonts w:ascii="Times New Roman" w:hAnsi="Times New Roman"/>
              </w:rPr>
              <w:t>The birth rate in Taiwan is among the lowest in the world. The IRC finds that one important explanation for this is the very weak, fragmented</w:t>
            </w:r>
            <w:r w:rsidR="0000433E" w:rsidRPr="004142D3">
              <w:rPr>
                <w:rFonts w:ascii="Times New Roman" w:hAnsi="Times New Roman"/>
              </w:rPr>
              <w:t>,</w:t>
            </w:r>
            <w:r w:rsidRPr="004142D3">
              <w:rPr>
                <w:rFonts w:ascii="Times New Roman" w:hAnsi="Times New Roman"/>
              </w:rPr>
              <w:t xml:space="preserve"> and obscure system for maternity leave and parental leave. Although Taiwan</w:t>
            </w:r>
            <w:r w:rsidR="00D52A6C" w:rsidRPr="004142D3">
              <w:rPr>
                <w:rFonts w:ascii="Times New Roman" w:hAnsi="Times New Roman"/>
              </w:rPr>
              <w:t>’</w:t>
            </w:r>
            <w:r w:rsidRPr="004142D3">
              <w:rPr>
                <w:rFonts w:ascii="Times New Roman" w:hAnsi="Times New Roman"/>
              </w:rPr>
              <w:t>s parental leave system has recently adopted some flexibility, it remains rigid. The IRC is concerned that the system of parental leave relies primarily on employer</w:t>
            </w:r>
            <w:r w:rsidR="00D52A6C" w:rsidRPr="004142D3">
              <w:rPr>
                <w:rFonts w:ascii="Times New Roman" w:hAnsi="Times New Roman"/>
              </w:rPr>
              <w:t>’</w:t>
            </w:r>
            <w:r w:rsidRPr="004142D3">
              <w:rPr>
                <w:rFonts w:ascii="Times New Roman" w:hAnsi="Times New Roman"/>
              </w:rPr>
              <w:t>s contributions.</w:t>
            </w:r>
          </w:p>
          <w:p w14:paraId="2A93B974" w14:textId="46D4DBB6" w:rsidR="00B33494" w:rsidRPr="004142D3" w:rsidRDefault="00B33494" w:rsidP="00B86EB9">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The IRC recommends that the government study and refer to international experience to improve the parental leave system, with the goal to design a sustainable and flexible system where all relevant stakeholders contribute to the costs in order to promote the national interest. Within the framework for solidarity, all employers as well as the </w:t>
            </w:r>
            <w:r w:rsidR="00B86EB9" w:rsidRPr="004142D3">
              <w:rPr>
                <w:rFonts w:ascii="Times New Roman" w:hAnsi="Times New Roman"/>
                <w:b/>
                <w:bCs/>
              </w:rPr>
              <w:t>g</w:t>
            </w:r>
            <w:r w:rsidRPr="004142D3">
              <w:rPr>
                <w:rFonts w:ascii="Times New Roman" w:hAnsi="Times New Roman"/>
                <w:b/>
                <w:bCs/>
              </w:rPr>
              <w:t>overnment should contribute to some form of funds for the financing of the benefits. Such a system must also be designed so that it creates incentives for putting parental responsibility on fathers, while the mothers should be entitled to a substantially longer maternity leave than the present eight weeks, as prescribed by the ILO Maternity Protection Convention (2000).</w:t>
            </w:r>
          </w:p>
        </w:tc>
        <w:tc>
          <w:tcPr>
            <w:tcW w:w="1843" w:type="dxa"/>
            <w:shd w:val="clear" w:color="auto" w:fill="auto"/>
          </w:tcPr>
          <w:p w14:paraId="003E63A6"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11</w:t>
            </w:r>
          </w:p>
          <w:p w14:paraId="748175DF"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11.7 to 11.13</w:t>
            </w:r>
          </w:p>
        </w:tc>
      </w:tr>
      <w:tr w:rsidR="00FD2C3C" w:rsidRPr="004142D3" w14:paraId="19443539" w14:textId="77777777" w:rsidTr="00AD641D">
        <w:tc>
          <w:tcPr>
            <w:tcW w:w="675" w:type="dxa"/>
            <w:shd w:val="clear" w:color="auto" w:fill="auto"/>
          </w:tcPr>
          <w:p w14:paraId="377AD2DF"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51</w:t>
            </w:r>
          </w:p>
          <w:p w14:paraId="7DF88FF9"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52</w:t>
            </w:r>
          </w:p>
        </w:tc>
        <w:tc>
          <w:tcPr>
            <w:tcW w:w="1967" w:type="dxa"/>
            <w:shd w:val="clear" w:color="auto" w:fill="auto"/>
          </w:tcPr>
          <w:p w14:paraId="43B830ED"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Childcare services</w:t>
            </w:r>
          </w:p>
        </w:tc>
        <w:tc>
          <w:tcPr>
            <w:tcW w:w="6006" w:type="dxa"/>
            <w:shd w:val="clear" w:color="auto" w:fill="auto"/>
          </w:tcPr>
          <w:p w14:paraId="0C39DC7A" w14:textId="131B521C"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 xml:space="preserve">The IRC is concerned that there is still a serious shortage of affordable, high-quality, universal, and non-profit public childcare. At present, childcare relies heavily on family resources, especially for children aged </w:t>
            </w:r>
            <w:r w:rsidR="00110F66" w:rsidRPr="004142D3">
              <w:rPr>
                <w:rFonts w:ascii="Times New Roman" w:hAnsi="Times New Roman"/>
              </w:rPr>
              <w:t>zero to two</w:t>
            </w:r>
            <w:r w:rsidRPr="004142D3">
              <w:rPr>
                <w:rFonts w:ascii="Times New Roman" w:hAnsi="Times New Roman"/>
              </w:rPr>
              <w:t>, which seriously hinders women</w:t>
            </w:r>
            <w:r w:rsidR="00D52A6C" w:rsidRPr="004142D3">
              <w:rPr>
                <w:rFonts w:ascii="Times New Roman" w:hAnsi="Times New Roman"/>
              </w:rPr>
              <w:t>’</w:t>
            </w:r>
            <w:r w:rsidRPr="004142D3">
              <w:rPr>
                <w:rFonts w:ascii="Times New Roman" w:hAnsi="Times New Roman"/>
              </w:rPr>
              <w:t>s employment. The IRC considers that this problem cannot be solved primarily by relying on the free market to introduce quasi-public childcare services</w:t>
            </w:r>
            <w:r w:rsidR="00B86317" w:rsidRPr="004142D3">
              <w:rPr>
                <w:rFonts w:ascii="Times New Roman" w:hAnsi="Times New Roman"/>
              </w:rPr>
              <w:t>,</w:t>
            </w:r>
            <w:r w:rsidRPr="004142D3">
              <w:rPr>
                <w:rFonts w:ascii="Times New Roman" w:hAnsi="Times New Roman"/>
              </w:rPr>
              <w:t xml:space="preserve"> since both price and quality of quasi-public childcare centers are difficult to control.</w:t>
            </w:r>
          </w:p>
          <w:p w14:paraId="22CBE8C6" w14:textId="77777777"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The IRC recommends that the government continue to expand affordable, high-quality, universal, and non-profit public childcare services, in order to increase the fertility rate and female labor force participation rate.</w:t>
            </w:r>
          </w:p>
        </w:tc>
        <w:tc>
          <w:tcPr>
            <w:tcW w:w="1843" w:type="dxa"/>
            <w:shd w:val="clear" w:color="auto" w:fill="auto"/>
          </w:tcPr>
          <w:p w14:paraId="03ADAD1B"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11</w:t>
            </w:r>
          </w:p>
          <w:p w14:paraId="38D688A0"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11.14</w:t>
            </w:r>
          </w:p>
        </w:tc>
      </w:tr>
      <w:tr w:rsidR="00FD2C3C" w:rsidRPr="004142D3" w14:paraId="56DB52EE" w14:textId="77777777" w:rsidTr="00AD641D">
        <w:tc>
          <w:tcPr>
            <w:tcW w:w="675" w:type="dxa"/>
            <w:shd w:val="clear" w:color="auto" w:fill="auto"/>
          </w:tcPr>
          <w:p w14:paraId="68BA900A"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53</w:t>
            </w:r>
          </w:p>
          <w:p w14:paraId="5834C2A6"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54</w:t>
            </w:r>
          </w:p>
        </w:tc>
        <w:tc>
          <w:tcPr>
            <w:tcW w:w="1967" w:type="dxa"/>
            <w:shd w:val="clear" w:color="auto" w:fill="auto"/>
          </w:tcPr>
          <w:p w14:paraId="7B1C2D2C" w14:textId="77777777" w:rsidR="00B33494" w:rsidRPr="004142D3" w:rsidRDefault="008C3F26" w:rsidP="00CD6A0F">
            <w:pPr>
              <w:rPr>
                <w:rFonts w:ascii="Times New Roman" w:eastAsia="標楷體" w:hAnsi="Times New Roman" w:cs="Times New Roman"/>
                <w:b/>
                <w:i/>
                <w:szCs w:val="24"/>
              </w:rPr>
            </w:pPr>
            <w:sdt>
              <w:sdtPr>
                <w:rPr>
                  <w:rFonts w:ascii="Times New Roman" w:eastAsia="標楷體" w:hAnsi="Times New Roman" w:cs="Times New Roman"/>
                  <w:szCs w:val="24"/>
                </w:rPr>
                <w:tag w:val="goog_rdk_816"/>
                <w:id w:val="375437164"/>
              </w:sdtPr>
              <w:sdtEndPr>
                <w:rPr>
                  <w:rFonts w:eastAsiaTheme="minorEastAsia"/>
                  <w:szCs w:val="22"/>
                </w:rPr>
              </w:sdtEndPr>
              <w:sdtContent/>
            </w:sdt>
            <w:r w:rsidR="00B33494" w:rsidRPr="004142D3">
              <w:rPr>
                <w:rFonts w:ascii="Times New Roman" w:hAnsi="Times New Roman" w:cs="Times New Roman"/>
              </w:rPr>
              <w:t>Sexual harassment under the Act of Gender Equality in Employment</w:t>
            </w:r>
            <w:sdt>
              <w:sdtPr>
                <w:rPr>
                  <w:rFonts w:ascii="Times New Roman" w:hAnsi="Times New Roman" w:cs="Times New Roman"/>
                </w:rPr>
                <w:tag w:val="goog_rdk_818"/>
                <w:id w:val="-294836288"/>
              </w:sdtPr>
              <w:sdtEndPr>
                <w:rPr>
                  <w:rFonts w:eastAsia="標楷體"/>
                  <w:szCs w:val="24"/>
                </w:rPr>
              </w:sdtEndPr>
              <w:sdtContent/>
            </w:sdt>
          </w:p>
        </w:tc>
        <w:tc>
          <w:tcPr>
            <w:tcW w:w="6006" w:type="dxa"/>
            <w:shd w:val="clear" w:color="auto" w:fill="auto"/>
          </w:tcPr>
          <w:p w14:paraId="02FDED25" w14:textId="59B38DE1"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The IRC is concerned that according to the Act of Gender Equality in Employment, when the perpetrator of a sexual harassment case holds the higher position of authority in the company, to make a complaint, the victim nevertheless needs to go through the company</w:t>
            </w:r>
            <w:r w:rsidR="00D52A6C" w:rsidRPr="004142D3">
              <w:rPr>
                <w:rFonts w:ascii="Times New Roman" w:hAnsi="Times New Roman"/>
              </w:rPr>
              <w:t>’</w:t>
            </w:r>
            <w:r w:rsidRPr="004142D3">
              <w:rPr>
                <w:rFonts w:ascii="Times New Roman" w:hAnsi="Times New Roman"/>
              </w:rPr>
              <w:t>s internal administrative procedure. The IRC is concerned that such a requirement can form a serious hindrance for legitimate complaints. Furthermore, the enforcement mechanisms and sanctions in cases of sexual harassment in the work place seem to be very weak.</w:t>
            </w:r>
          </w:p>
          <w:p w14:paraId="627F572B" w14:textId="2EEC652D" w:rsidR="00B33494" w:rsidRPr="004142D3" w:rsidRDefault="00B86317" w:rsidP="00D52A6C">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The IRC recommends that the g</w:t>
            </w:r>
            <w:r w:rsidR="00B33494" w:rsidRPr="004142D3">
              <w:rPr>
                <w:rFonts w:ascii="Times New Roman" w:hAnsi="Times New Roman"/>
                <w:b/>
                <w:bCs/>
              </w:rPr>
              <w:t xml:space="preserve">overnment amend the Act of Gender Equality in Employment in order to include a proper independent mechanism for filing complaints concerning sexual harassment committed by the employer to the labor administration or a similar impartial body. The IRC also recommends </w:t>
            </w:r>
            <w:r w:rsidR="00D52A6C" w:rsidRPr="004142D3">
              <w:rPr>
                <w:rFonts w:ascii="Times New Roman" w:hAnsi="Times New Roman"/>
                <w:b/>
                <w:bCs/>
              </w:rPr>
              <w:t xml:space="preserve">that </w:t>
            </w:r>
            <w:r w:rsidR="00B33494" w:rsidRPr="004142D3">
              <w:rPr>
                <w:rFonts w:ascii="Times New Roman" w:hAnsi="Times New Roman"/>
                <w:b/>
                <w:bCs/>
              </w:rPr>
              <w:t xml:space="preserve">the </w:t>
            </w:r>
            <w:r w:rsidR="00D52A6C" w:rsidRPr="004142D3">
              <w:rPr>
                <w:rFonts w:ascii="Times New Roman" w:hAnsi="Times New Roman"/>
                <w:b/>
                <w:bCs/>
              </w:rPr>
              <w:t>g</w:t>
            </w:r>
            <w:r w:rsidR="00B33494" w:rsidRPr="004142D3">
              <w:rPr>
                <w:rFonts w:ascii="Times New Roman" w:hAnsi="Times New Roman"/>
                <w:b/>
                <w:bCs/>
              </w:rPr>
              <w:t>overnment review the enforcement mechanisms and sanctions for workplace sexual harassment cases.</w:t>
            </w:r>
          </w:p>
        </w:tc>
        <w:tc>
          <w:tcPr>
            <w:tcW w:w="1843" w:type="dxa"/>
            <w:shd w:val="clear" w:color="auto" w:fill="auto"/>
          </w:tcPr>
          <w:p w14:paraId="4A3FE557"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2</w:t>
            </w:r>
          </w:p>
          <w:p w14:paraId="104E077C"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2.6(b)</w:t>
            </w:r>
          </w:p>
          <w:p w14:paraId="1C81E176"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5</w:t>
            </w:r>
          </w:p>
          <w:p w14:paraId="3DB3354C" w14:textId="62AF563C"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5.1</w:t>
            </w:r>
            <w:r w:rsidR="00FA5ED3" w:rsidRPr="004142D3">
              <w:rPr>
                <w:rFonts w:ascii="Times New Roman" w:eastAsia="標楷體" w:hAnsi="Times New Roman" w:cs="Times New Roman"/>
                <w:szCs w:val="24"/>
              </w:rPr>
              <w:t>4</w:t>
            </w:r>
            <w:r w:rsidRPr="004142D3">
              <w:rPr>
                <w:rFonts w:ascii="Times New Roman" w:eastAsia="標楷體" w:hAnsi="Times New Roman" w:cs="Times New Roman"/>
                <w:szCs w:val="24"/>
              </w:rPr>
              <w:t>(a)</w:t>
            </w:r>
          </w:p>
          <w:p w14:paraId="1F107EC0" w14:textId="77777777" w:rsidR="00B33494" w:rsidRPr="004142D3" w:rsidRDefault="00B33494" w:rsidP="00CD6A0F">
            <w:pPr>
              <w:rPr>
                <w:rFonts w:ascii="Times New Roman" w:eastAsia="標楷體" w:hAnsi="Times New Roman" w:cs="Times New Roman"/>
                <w:szCs w:val="24"/>
              </w:rPr>
            </w:pPr>
          </w:p>
        </w:tc>
      </w:tr>
      <w:tr w:rsidR="00FD2C3C" w:rsidRPr="004142D3" w14:paraId="1DF3DC66" w14:textId="77777777" w:rsidTr="00AD641D">
        <w:tc>
          <w:tcPr>
            <w:tcW w:w="675" w:type="dxa"/>
            <w:shd w:val="clear" w:color="auto" w:fill="auto"/>
          </w:tcPr>
          <w:p w14:paraId="370963BB"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55</w:t>
            </w:r>
          </w:p>
          <w:p w14:paraId="7E43CCA7"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56</w:t>
            </w:r>
          </w:p>
        </w:tc>
        <w:tc>
          <w:tcPr>
            <w:tcW w:w="1967" w:type="dxa"/>
            <w:shd w:val="clear" w:color="auto" w:fill="auto"/>
          </w:tcPr>
          <w:p w14:paraId="0A0F2D10" w14:textId="77777777" w:rsidR="00B33494" w:rsidRPr="004142D3" w:rsidRDefault="008C3F26" w:rsidP="00CD6A0F">
            <w:pPr>
              <w:rPr>
                <w:rFonts w:ascii="Times New Roman" w:eastAsia="標楷體" w:hAnsi="Times New Roman" w:cs="Times New Roman"/>
                <w:b/>
                <w:i/>
                <w:szCs w:val="24"/>
              </w:rPr>
            </w:pPr>
            <w:sdt>
              <w:sdtPr>
                <w:rPr>
                  <w:rFonts w:ascii="Times New Roman" w:eastAsia="標楷體" w:hAnsi="Times New Roman" w:cs="Times New Roman"/>
                  <w:szCs w:val="24"/>
                </w:rPr>
                <w:tag w:val="goog_rdk_842"/>
                <w:id w:val="-615528823"/>
              </w:sdtPr>
              <w:sdtEndPr/>
              <w:sdtContent>
                <w:r w:rsidR="00B33494" w:rsidRPr="004142D3">
                  <w:rPr>
                    <w:rFonts w:ascii="Times New Roman" w:hAnsi="Times New Roman" w:cs="Times New Roman"/>
                  </w:rPr>
                  <w:t>Protection of foreign domestic workers</w:t>
                </w:r>
              </w:sdtContent>
            </w:sdt>
          </w:p>
        </w:tc>
        <w:tc>
          <w:tcPr>
            <w:tcW w:w="6006" w:type="dxa"/>
            <w:shd w:val="clear" w:color="auto" w:fill="auto"/>
          </w:tcPr>
          <w:p w14:paraId="0340852D" w14:textId="77777777"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The IRC notes that no progress has been achieved on the legislation of a specific law or a specific chapter in the labor standards law to guarantee the rights of domestic workers. The IRC acknowledges the improvements made but notes that they fall short of fully protecting foreign domestic workers from discrimination and exploitation. The IRC further notes that both the National Human Rights Commission and several NGOs expressed serious concerns about the continuing vulnerability of foreign domestic workers to human rights violations and the ongoing discrimination and violence they face.</w:t>
            </w:r>
          </w:p>
          <w:p w14:paraId="5D41B1F7" w14:textId="48984C62" w:rsidR="00B33494" w:rsidRPr="004142D3" w:rsidRDefault="00B33494" w:rsidP="00D52A6C">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The IRC recommends that the </w:t>
            </w:r>
            <w:r w:rsidR="00D52A6C" w:rsidRPr="004142D3">
              <w:rPr>
                <w:rFonts w:ascii="Times New Roman" w:hAnsi="Times New Roman"/>
                <w:b/>
                <w:bCs/>
              </w:rPr>
              <w:t>g</w:t>
            </w:r>
            <w:r w:rsidRPr="004142D3">
              <w:rPr>
                <w:rFonts w:ascii="Times New Roman" w:hAnsi="Times New Roman"/>
                <w:b/>
                <w:bCs/>
              </w:rPr>
              <w:t xml:space="preserve">overnment incorporate ILO Convention No. 189 on Domestic Workers into domestic law to provide robust legal protections for domestic workers; take immediate steps to close the pay gap between national and foreign domestic workers, including by considering to support those families or individuals for whom home-based caregiving is essential; and include foreign domestic care workers in the development of the </w:t>
            </w:r>
            <w:r w:rsidR="00D52A6C" w:rsidRPr="004142D3">
              <w:rPr>
                <w:rFonts w:ascii="Times New Roman" w:hAnsi="Times New Roman"/>
                <w:b/>
                <w:bCs/>
              </w:rPr>
              <w:t>g</w:t>
            </w:r>
            <w:r w:rsidRPr="004142D3">
              <w:rPr>
                <w:rFonts w:ascii="Times New Roman" w:hAnsi="Times New Roman"/>
                <w:b/>
                <w:bCs/>
              </w:rPr>
              <w:t>overnment</w:t>
            </w:r>
            <w:r w:rsidR="00D52A6C" w:rsidRPr="004142D3">
              <w:rPr>
                <w:rFonts w:ascii="Times New Roman" w:hAnsi="Times New Roman"/>
                <w:b/>
                <w:bCs/>
              </w:rPr>
              <w:t>’</w:t>
            </w:r>
            <w:r w:rsidRPr="004142D3">
              <w:rPr>
                <w:rFonts w:ascii="Times New Roman" w:hAnsi="Times New Roman"/>
                <w:b/>
                <w:bCs/>
              </w:rPr>
              <w:t>s promised long-term care plan.</w:t>
            </w:r>
          </w:p>
        </w:tc>
        <w:tc>
          <w:tcPr>
            <w:tcW w:w="1843" w:type="dxa"/>
            <w:shd w:val="clear" w:color="auto" w:fill="auto"/>
          </w:tcPr>
          <w:p w14:paraId="3C55276D"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11</w:t>
            </w:r>
          </w:p>
          <w:p w14:paraId="1AB945B0"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11.18 and 11.19</w:t>
            </w:r>
          </w:p>
          <w:p w14:paraId="50B34348" w14:textId="73564B43" w:rsidR="00FA5ED3" w:rsidRPr="004142D3" w:rsidRDefault="00FA5ED3" w:rsidP="00FA5ED3">
            <w:pPr>
              <w:rPr>
                <w:rFonts w:ascii="Times New Roman" w:eastAsia="標楷體" w:hAnsi="Times New Roman" w:cs="Times New Roman"/>
                <w:szCs w:val="24"/>
              </w:rPr>
            </w:pPr>
            <w:r w:rsidRPr="004142D3">
              <w:rPr>
                <w:rFonts w:ascii="Times New Roman" w:eastAsia="標楷體" w:hAnsi="Times New Roman" w:cs="Times New Roman"/>
                <w:szCs w:val="24"/>
              </w:rPr>
              <w:t>Appendix Article 11</w:t>
            </w:r>
          </w:p>
          <w:p w14:paraId="29D65126" w14:textId="7EC15CAB" w:rsidR="00FA5ED3" w:rsidRPr="004142D3" w:rsidRDefault="00FA5ED3" w:rsidP="00FA5ED3">
            <w:pPr>
              <w:rPr>
                <w:rFonts w:ascii="Times New Roman" w:eastAsia="標楷體" w:hAnsi="Times New Roman" w:cs="Times New Roman"/>
                <w:szCs w:val="24"/>
              </w:rPr>
            </w:pPr>
            <w:r w:rsidRPr="004142D3">
              <w:rPr>
                <w:rFonts w:ascii="Times New Roman" w:eastAsia="標楷體" w:hAnsi="Times New Roman" w:cs="Times New Roman"/>
                <w:szCs w:val="24"/>
              </w:rPr>
              <w:t>11.9</w:t>
            </w:r>
          </w:p>
        </w:tc>
      </w:tr>
      <w:tr w:rsidR="00FD2C3C" w:rsidRPr="004142D3" w14:paraId="29D3F26A" w14:textId="77777777" w:rsidTr="00AD641D">
        <w:tc>
          <w:tcPr>
            <w:tcW w:w="675" w:type="dxa"/>
            <w:shd w:val="clear" w:color="auto" w:fill="auto"/>
          </w:tcPr>
          <w:p w14:paraId="2F5AF45F"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57</w:t>
            </w:r>
          </w:p>
          <w:p w14:paraId="4F5DA6A5"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58</w:t>
            </w:r>
          </w:p>
        </w:tc>
        <w:tc>
          <w:tcPr>
            <w:tcW w:w="1967" w:type="dxa"/>
            <w:shd w:val="clear" w:color="auto" w:fill="auto"/>
          </w:tcPr>
          <w:p w14:paraId="56CEE261"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Women with disabilities and their right to employment</w:t>
            </w:r>
          </w:p>
        </w:tc>
        <w:tc>
          <w:tcPr>
            <w:tcW w:w="6006" w:type="dxa"/>
            <w:shd w:val="clear" w:color="auto" w:fill="auto"/>
          </w:tcPr>
          <w:p w14:paraId="59CF864B" w14:textId="1C50E425"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 xml:space="preserve">The IRC is concerned that women with disabilities have low labor force participation, </w:t>
            </w:r>
            <w:r w:rsidR="00D52A6C" w:rsidRPr="004142D3">
              <w:rPr>
                <w:rFonts w:ascii="Times New Roman" w:hAnsi="Times New Roman"/>
              </w:rPr>
              <w:t xml:space="preserve">a </w:t>
            </w:r>
            <w:r w:rsidRPr="004142D3">
              <w:rPr>
                <w:rFonts w:ascii="Times New Roman" w:hAnsi="Times New Roman"/>
              </w:rPr>
              <w:t>high unemployment rate</w:t>
            </w:r>
            <w:r w:rsidR="00D52A6C" w:rsidRPr="004142D3">
              <w:rPr>
                <w:rFonts w:ascii="Times New Roman" w:hAnsi="Times New Roman"/>
              </w:rPr>
              <w:t>,</w:t>
            </w:r>
            <w:r w:rsidRPr="004142D3">
              <w:rPr>
                <w:rFonts w:ascii="Times New Roman" w:hAnsi="Times New Roman"/>
              </w:rPr>
              <w:t xml:space="preserve"> and low wages due to the discrimination they face. The IRC is also concerned that the government</w:t>
            </w:r>
            <w:r w:rsidR="00D52A6C" w:rsidRPr="004142D3">
              <w:rPr>
                <w:rFonts w:ascii="Times New Roman" w:hAnsi="Times New Roman"/>
              </w:rPr>
              <w:t>’</w:t>
            </w:r>
            <w:r w:rsidRPr="004142D3">
              <w:rPr>
                <w:rFonts w:ascii="Times New Roman" w:hAnsi="Times New Roman"/>
              </w:rPr>
              <w:t>s promotional efforts have been insufficient and ineffective.</w:t>
            </w:r>
          </w:p>
          <w:p w14:paraId="095FCA09" w14:textId="23BFA855" w:rsidR="00B33494" w:rsidRPr="004142D3" w:rsidRDefault="00B33494" w:rsidP="00D52A6C">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The IRC recommends that the </w:t>
            </w:r>
            <w:r w:rsidR="00D52A6C" w:rsidRPr="004142D3">
              <w:rPr>
                <w:rFonts w:ascii="Times New Roman" w:hAnsi="Times New Roman"/>
                <w:b/>
                <w:bCs/>
              </w:rPr>
              <w:t>g</w:t>
            </w:r>
            <w:r w:rsidRPr="004142D3">
              <w:rPr>
                <w:rFonts w:ascii="Times New Roman" w:hAnsi="Times New Roman"/>
                <w:b/>
                <w:bCs/>
              </w:rPr>
              <w:t>overnment actively pursue a policy that provides reasonable accommodation for women with disabilities in the workplace to assist, support</w:t>
            </w:r>
            <w:r w:rsidR="00D52A6C" w:rsidRPr="004142D3">
              <w:rPr>
                <w:rFonts w:ascii="Times New Roman" w:hAnsi="Times New Roman"/>
                <w:b/>
                <w:bCs/>
              </w:rPr>
              <w:t>,</w:t>
            </w:r>
            <w:r w:rsidRPr="004142D3">
              <w:rPr>
                <w:rFonts w:ascii="Times New Roman" w:hAnsi="Times New Roman"/>
                <w:b/>
                <w:bCs/>
              </w:rPr>
              <w:t xml:space="preserve"> and promote their employment.</w:t>
            </w:r>
          </w:p>
        </w:tc>
        <w:tc>
          <w:tcPr>
            <w:tcW w:w="1843" w:type="dxa"/>
            <w:shd w:val="clear" w:color="auto" w:fill="auto"/>
          </w:tcPr>
          <w:p w14:paraId="3AD66621"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11</w:t>
            </w:r>
          </w:p>
          <w:p w14:paraId="4E18D5EE" w14:textId="39418C65"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11.20</w:t>
            </w:r>
            <w:r w:rsidR="004E2386" w:rsidRPr="004142D3">
              <w:rPr>
                <w:rFonts w:ascii="Times New Roman" w:eastAsia="標楷體" w:hAnsi="Times New Roman" w:cs="Times New Roman"/>
                <w:szCs w:val="24"/>
              </w:rPr>
              <w:t xml:space="preserve"> and 11.21</w:t>
            </w:r>
          </w:p>
        </w:tc>
      </w:tr>
      <w:tr w:rsidR="00FD2C3C" w:rsidRPr="004142D3" w14:paraId="7C5808C8" w14:textId="77777777" w:rsidTr="00AD641D">
        <w:tc>
          <w:tcPr>
            <w:tcW w:w="675" w:type="dxa"/>
            <w:shd w:val="clear" w:color="auto" w:fill="auto"/>
          </w:tcPr>
          <w:p w14:paraId="43079603"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59</w:t>
            </w:r>
          </w:p>
          <w:p w14:paraId="1512D233"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60</w:t>
            </w:r>
          </w:p>
        </w:tc>
        <w:tc>
          <w:tcPr>
            <w:tcW w:w="1967" w:type="dxa"/>
            <w:shd w:val="clear" w:color="auto" w:fill="auto"/>
          </w:tcPr>
          <w:p w14:paraId="0E16B197" w14:textId="20F4282C"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Women</w:t>
            </w:r>
            <w:r w:rsidR="00D52A6C" w:rsidRPr="004142D3">
              <w:rPr>
                <w:rFonts w:ascii="Times New Roman" w:hAnsi="Times New Roman" w:cs="Times New Roman"/>
              </w:rPr>
              <w:t>’</w:t>
            </w:r>
            <w:r w:rsidRPr="004142D3">
              <w:rPr>
                <w:rFonts w:ascii="Times New Roman" w:hAnsi="Times New Roman" w:cs="Times New Roman"/>
              </w:rPr>
              <w:t>s Health Action Plan</w:t>
            </w:r>
          </w:p>
        </w:tc>
        <w:tc>
          <w:tcPr>
            <w:tcW w:w="6006" w:type="dxa"/>
            <w:shd w:val="clear" w:color="auto" w:fill="auto"/>
          </w:tcPr>
          <w:p w14:paraId="17A7B723" w14:textId="4EBCA886" w:rsidR="00B33494" w:rsidRPr="004142D3" w:rsidRDefault="00B33494" w:rsidP="00CD6A0F">
            <w:pPr>
              <w:pStyle w:val="a3"/>
              <w:widowControl/>
              <w:numPr>
                <w:ilvl w:val="0"/>
                <w:numId w:val="34"/>
              </w:numP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 xml:space="preserve">The IRC commends the adoption of </w:t>
            </w:r>
            <w:r w:rsidR="00D52A6C" w:rsidRPr="004142D3">
              <w:rPr>
                <w:rFonts w:ascii="Times New Roman" w:hAnsi="Times New Roman"/>
              </w:rPr>
              <w:t xml:space="preserve">the </w:t>
            </w:r>
            <w:r w:rsidRPr="004142D3">
              <w:rPr>
                <w:rFonts w:ascii="Times New Roman" w:hAnsi="Times New Roman"/>
              </w:rPr>
              <w:t>Women</w:t>
            </w:r>
            <w:r w:rsidR="00D52A6C" w:rsidRPr="004142D3">
              <w:rPr>
                <w:rFonts w:ascii="Times New Roman" w:hAnsi="Times New Roman"/>
              </w:rPr>
              <w:t>’</w:t>
            </w:r>
            <w:r w:rsidRPr="004142D3">
              <w:rPr>
                <w:rFonts w:ascii="Times New Roman" w:hAnsi="Times New Roman"/>
              </w:rPr>
              <w:t>s Health Action Plan in 2018 as recommended in the Third CEDAW Review and which includes many components of women</w:t>
            </w:r>
            <w:r w:rsidR="00D52A6C" w:rsidRPr="004142D3">
              <w:rPr>
                <w:rFonts w:ascii="Times New Roman" w:hAnsi="Times New Roman"/>
              </w:rPr>
              <w:t>’</w:t>
            </w:r>
            <w:r w:rsidRPr="004142D3">
              <w:rPr>
                <w:rFonts w:ascii="Times New Roman" w:hAnsi="Times New Roman"/>
              </w:rPr>
              <w:t xml:space="preserve">s health needs. It is nonetheless concerned that the Action Plan lacks a life-cycle approach encompassing all </w:t>
            </w:r>
            <w:r w:rsidR="00D52A6C" w:rsidRPr="004142D3">
              <w:rPr>
                <w:rFonts w:ascii="Times New Roman" w:hAnsi="Times New Roman"/>
              </w:rPr>
              <w:t>the</w:t>
            </w:r>
            <w:r w:rsidRPr="004142D3">
              <w:rPr>
                <w:rFonts w:ascii="Times New Roman" w:hAnsi="Times New Roman"/>
              </w:rPr>
              <w:t xml:space="preserve"> changing health needs of girls and women from birth to death, including the health needs of women with poor health in old age. The IRC is further concerned that except in the process of formulation of the </w:t>
            </w:r>
            <w:r w:rsidR="00110F66" w:rsidRPr="004142D3">
              <w:rPr>
                <w:rFonts w:ascii="Times New Roman" w:hAnsi="Times New Roman"/>
              </w:rPr>
              <w:t>action plan</w:t>
            </w:r>
            <w:r w:rsidRPr="004142D3">
              <w:rPr>
                <w:rFonts w:ascii="Times New Roman" w:hAnsi="Times New Roman"/>
              </w:rPr>
              <w:t>, no consultations with women and women</w:t>
            </w:r>
            <w:r w:rsidR="00D52A6C" w:rsidRPr="004142D3">
              <w:rPr>
                <w:rFonts w:ascii="Times New Roman" w:hAnsi="Times New Roman"/>
              </w:rPr>
              <w:t>’</w:t>
            </w:r>
            <w:r w:rsidRPr="004142D3">
              <w:rPr>
                <w:rFonts w:ascii="Times New Roman" w:hAnsi="Times New Roman"/>
              </w:rPr>
              <w:t>s organizations were conducted in the process of implementation, monitoring and evaluation.</w:t>
            </w:r>
          </w:p>
          <w:p w14:paraId="182985EB" w14:textId="1DF8CBFC" w:rsidR="00B33494" w:rsidRPr="004142D3" w:rsidRDefault="00B33494" w:rsidP="00CD6A0F">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The IRC recommends that the Women</w:t>
            </w:r>
            <w:r w:rsidR="00D52A6C" w:rsidRPr="004142D3">
              <w:rPr>
                <w:rFonts w:ascii="Times New Roman" w:hAnsi="Times New Roman"/>
                <w:b/>
                <w:bCs/>
              </w:rPr>
              <w:t>’</w:t>
            </w:r>
            <w:r w:rsidRPr="004142D3">
              <w:rPr>
                <w:rFonts w:ascii="Times New Roman" w:hAnsi="Times New Roman"/>
                <w:b/>
                <w:bCs/>
              </w:rPr>
              <w:t xml:space="preserve">s Health Action Plan </w:t>
            </w:r>
            <w:r w:rsidR="00D52A6C" w:rsidRPr="004142D3">
              <w:rPr>
                <w:rFonts w:ascii="Times New Roman" w:hAnsi="Times New Roman"/>
                <w:b/>
                <w:bCs/>
              </w:rPr>
              <w:t xml:space="preserve">be </w:t>
            </w:r>
            <w:r w:rsidRPr="004142D3">
              <w:rPr>
                <w:rFonts w:ascii="Times New Roman" w:hAnsi="Times New Roman"/>
                <w:b/>
                <w:bCs/>
              </w:rPr>
              <w:t>revised with a view to incorporat</w:t>
            </w:r>
            <w:r w:rsidR="00D52A6C" w:rsidRPr="004142D3">
              <w:rPr>
                <w:rFonts w:ascii="Times New Roman" w:hAnsi="Times New Roman"/>
                <w:b/>
                <w:bCs/>
              </w:rPr>
              <w:t>ing</w:t>
            </w:r>
            <w:r w:rsidRPr="004142D3">
              <w:rPr>
                <w:rFonts w:ascii="Times New Roman" w:hAnsi="Times New Roman"/>
                <w:b/>
                <w:bCs/>
              </w:rPr>
              <w:t xml:space="preserve"> the changing health needs of women throughout their life. The IRC recommends that the Action Plan should include:</w:t>
            </w:r>
          </w:p>
          <w:p w14:paraId="0C0357CC" w14:textId="09F01132" w:rsidR="00B33494" w:rsidRPr="004142D3" w:rsidRDefault="00B33494" w:rsidP="00CD6A0F">
            <w:pPr>
              <w:pStyle w:val="a3"/>
              <w:widowControl/>
              <w:numPr>
                <w:ilvl w:val="0"/>
                <w:numId w:val="39"/>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interventions aimed at both the prevention and treatment of diseases and conditions affecting women, as well as responding to violence against women and girls, and </w:t>
            </w:r>
            <w:r w:rsidR="00ED2664" w:rsidRPr="004142D3">
              <w:rPr>
                <w:rFonts w:ascii="Times New Roman" w:hAnsi="Times New Roman"/>
                <w:b/>
                <w:bCs/>
              </w:rPr>
              <w:t xml:space="preserve">ensuring </w:t>
            </w:r>
            <w:r w:rsidRPr="004142D3">
              <w:rPr>
                <w:rFonts w:ascii="Times New Roman" w:hAnsi="Times New Roman"/>
                <w:b/>
                <w:bCs/>
              </w:rPr>
              <w:t>universal access for women to a full range of high-quality and affordable health care, including sexual and reproductive health services, as suggested in the CEDAW General Recommendation No. 24;</w:t>
            </w:r>
          </w:p>
          <w:p w14:paraId="774BF543" w14:textId="5480FFFC" w:rsidR="00B33494" w:rsidRPr="004142D3" w:rsidRDefault="00B33494" w:rsidP="00CD6A0F">
            <w:pPr>
              <w:pStyle w:val="a3"/>
              <w:widowControl/>
              <w:numPr>
                <w:ilvl w:val="0"/>
                <w:numId w:val="39"/>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measures to address the issue of women</w:t>
            </w:r>
            <w:r w:rsidR="00D52A6C" w:rsidRPr="004142D3">
              <w:rPr>
                <w:rFonts w:ascii="Times New Roman" w:hAnsi="Times New Roman"/>
                <w:b/>
                <w:bCs/>
              </w:rPr>
              <w:t>’</w:t>
            </w:r>
            <w:r w:rsidRPr="004142D3">
              <w:rPr>
                <w:rFonts w:ascii="Times New Roman" w:hAnsi="Times New Roman"/>
                <w:b/>
                <w:bCs/>
              </w:rPr>
              <w:t>s longer period of poor health as well as women</w:t>
            </w:r>
            <w:r w:rsidR="00D52A6C" w:rsidRPr="004142D3">
              <w:rPr>
                <w:rFonts w:ascii="Times New Roman" w:hAnsi="Times New Roman"/>
                <w:b/>
                <w:bCs/>
              </w:rPr>
              <w:t>’</w:t>
            </w:r>
            <w:r w:rsidRPr="004142D3">
              <w:rPr>
                <w:rFonts w:ascii="Times New Roman" w:hAnsi="Times New Roman"/>
                <w:b/>
                <w:bCs/>
              </w:rPr>
              <w:t>s burden as caregivers at the end of their lives; and</w:t>
            </w:r>
          </w:p>
          <w:p w14:paraId="380D0879" w14:textId="4A013872" w:rsidR="00B33494" w:rsidRPr="004142D3" w:rsidRDefault="00B33494" w:rsidP="00CD6A0F">
            <w:pPr>
              <w:pStyle w:val="a3"/>
              <w:widowControl/>
              <w:numPr>
                <w:ilvl w:val="0"/>
                <w:numId w:val="39"/>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consultations with women of different age cohorts and women</w:t>
            </w:r>
            <w:r w:rsidR="00D52A6C" w:rsidRPr="004142D3">
              <w:rPr>
                <w:rFonts w:ascii="Times New Roman" w:hAnsi="Times New Roman"/>
                <w:b/>
                <w:bCs/>
              </w:rPr>
              <w:t>’</w:t>
            </w:r>
            <w:r w:rsidRPr="004142D3">
              <w:rPr>
                <w:rFonts w:ascii="Times New Roman" w:hAnsi="Times New Roman"/>
                <w:b/>
                <w:bCs/>
              </w:rPr>
              <w:t>s organizations in all stages of implementation, monitoring and evaluation and revisions of the Women</w:t>
            </w:r>
            <w:r w:rsidR="00D52A6C" w:rsidRPr="004142D3">
              <w:rPr>
                <w:rFonts w:ascii="Times New Roman" w:hAnsi="Times New Roman"/>
                <w:b/>
                <w:bCs/>
              </w:rPr>
              <w:t>’</w:t>
            </w:r>
            <w:r w:rsidRPr="004142D3">
              <w:rPr>
                <w:rFonts w:ascii="Times New Roman" w:hAnsi="Times New Roman"/>
                <w:b/>
                <w:bCs/>
              </w:rPr>
              <w:t>s Health Action Plan.</w:t>
            </w:r>
          </w:p>
        </w:tc>
        <w:tc>
          <w:tcPr>
            <w:tcW w:w="1843" w:type="dxa"/>
            <w:shd w:val="clear" w:color="auto" w:fill="auto"/>
          </w:tcPr>
          <w:p w14:paraId="670ACA9E"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12</w:t>
            </w:r>
          </w:p>
          <w:p w14:paraId="240C063D"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12.1</w:t>
            </w:r>
          </w:p>
        </w:tc>
      </w:tr>
      <w:tr w:rsidR="00FD2C3C" w:rsidRPr="004142D3" w14:paraId="39B9FCDF" w14:textId="77777777" w:rsidTr="00AD641D">
        <w:trPr>
          <w:trHeight w:val="2794"/>
        </w:trPr>
        <w:tc>
          <w:tcPr>
            <w:tcW w:w="675" w:type="dxa"/>
            <w:vMerge w:val="restart"/>
            <w:shd w:val="clear" w:color="auto" w:fill="auto"/>
          </w:tcPr>
          <w:p w14:paraId="5855CA74"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61</w:t>
            </w:r>
          </w:p>
          <w:p w14:paraId="6E44B042"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62</w:t>
            </w:r>
          </w:p>
        </w:tc>
        <w:tc>
          <w:tcPr>
            <w:tcW w:w="1967" w:type="dxa"/>
            <w:vMerge w:val="restart"/>
            <w:shd w:val="clear" w:color="auto" w:fill="auto"/>
          </w:tcPr>
          <w:p w14:paraId="5C2AD84C" w14:textId="77777777" w:rsidR="00B33494" w:rsidRPr="004142D3" w:rsidRDefault="008C3F26" w:rsidP="00CD6A0F">
            <w:pPr>
              <w:rPr>
                <w:rFonts w:ascii="Times New Roman" w:eastAsia="標楷體" w:hAnsi="Times New Roman" w:cs="Times New Roman"/>
                <w:b/>
                <w:i/>
                <w:szCs w:val="24"/>
              </w:rPr>
            </w:pPr>
            <w:sdt>
              <w:sdtPr>
                <w:rPr>
                  <w:rFonts w:ascii="Times New Roman" w:eastAsia="標楷體" w:hAnsi="Times New Roman" w:cs="Times New Roman"/>
                  <w:szCs w:val="24"/>
                </w:rPr>
                <w:tag w:val="goog_rdk_914"/>
                <w:id w:val="861469114"/>
              </w:sdtPr>
              <w:sdtEndPr/>
              <w:sdtContent>
                <w:r w:rsidR="00B33494" w:rsidRPr="004142D3">
                  <w:rPr>
                    <w:rFonts w:ascii="Times New Roman" w:hAnsi="Times New Roman" w:cs="Times New Roman"/>
                  </w:rPr>
                  <w:t>Abortion and sex education</w:t>
                </w:r>
              </w:sdtContent>
            </w:sdt>
          </w:p>
        </w:tc>
        <w:tc>
          <w:tcPr>
            <w:tcW w:w="6006" w:type="dxa"/>
            <w:shd w:val="clear" w:color="auto" w:fill="auto"/>
          </w:tcPr>
          <w:p w14:paraId="72B8D36B" w14:textId="77777777"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The IRC is concerned that abortion is a criminal offence and women can be punished under the Criminal Code, although the Genetic Health Act allows legal abortions in some circumstances. The IRC is also concerned that abortion requires consent from the spouse, or in case of young women under 20 years of age, permission from the parent or guardian. The IRC is further concerned that there is high incidence of teenage abortion, ranging between 50,000 to 60,000 cases annually.</w:t>
            </w:r>
          </w:p>
          <w:p w14:paraId="37939AB8" w14:textId="77777777"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The IRC recommends that:</w:t>
            </w:r>
          </w:p>
          <w:p w14:paraId="34A35F95" w14:textId="377D6865" w:rsidR="00B33494" w:rsidRPr="004142D3" w:rsidRDefault="00B33494" w:rsidP="007671DE">
            <w:pPr>
              <w:pStyle w:val="a3"/>
              <w:widowControl/>
              <w:numPr>
                <w:ilvl w:val="0"/>
                <w:numId w:val="40"/>
              </w:numPr>
              <w:suppressAutoHyphens w:val="0"/>
              <w:autoSpaceDN/>
              <w:spacing w:after="160" w:line="259" w:lineRule="auto"/>
              <w:contextualSpacing/>
              <w:jc w:val="left"/>
              <w:textAlignment w:val="auto"/>
              <w:rPr>
                <w:rFonts w:ascii="Times New Roman" w:eastAsia="標楷體" w:hAnsi="Times New Roman"/>
                <w:b/>
                <w:bCs/>
                <w:sz w:val="24"/>
                <w:szCs w:val="24"/>
              </w:rPr>
            </w:pPr>
            <w:r w:rsidRPr="004142D3">
              <w:rPr>
                <w:rFonts w:ascii="Times New Roman" w:hAnsi="Times New Roman"/>
                <w:b/>
                <w:bCs/>
              </w:rPr>
              <w:t xml:space="preserve">abortion by pregnant girls and women </w:t>
            </w:r>
            <w:r w:rsidR="007671DE" w:rsidRPr="004142D3">
              <w:rPr>
                <w:rFonts w:ascii="Times New Roman" w:hAnsi="Times New Roman"/>
                <w:b/>
                <w:bCs/>
              </w:rPr>
              <w:t>be</w:t>
            </w:r>
            <w:r w:rsidRPr="004142D3">
              <w:rPr>
                <w:rFonts w:ascii="Times New Roman" w:hAnsi="Times New Roman"/>
                <w:b/>
                <w:bCs/>
              </w:rPr>
              <w:t xml:space="preserve"> decriminalized;</w:t>
            </w:r>
          </w:p>
        </w:tc>
        <w:tc>
          <w:tcPr>
            <w:tcW w:w="1843" w:type="dxa"/>
            <w:shd w:val="clear" w:color="auto" w:fill="auto"/>
          </w:tcPr>
          <w:p w14:paraId="7A96AFB1"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12</w:t>
            </w:r>
          </w:p>
          <w:p w14:paraId="65278F86" w14:textId="4BE90C28" w:rsidR="00B33494" w:rsidRPr="004142D3" w:rsidRDefault="00B33494" w:rsidP="004E2386">
            <w:pPr>
              <w:rPr>
                <w:rFonts w:ascii="Times New Roman" w:eastAsia="標楷體" w:hAnsi="Times New Roman" w:cs="Times New Roman"/>
                <w:szCs w:val="24"/>
              </w:rPr>
            </w:pPr>
            <w:r w:rsidRPr="004142D3">
              <w:rPr>
                <w:rFonts w:ascii="Times New Roman" w:eastAsia="標楷體" w:hAnsi="Times New Roman" w:cs="Times New Roman"/>
                <w:szCs w:val="24"/>
              </w:rPr>
              <w:t>12.3 to 12.6</w:t>
            </w:r>
          </w:p>
        </w:tc>
      </w:tr>
      <w:tr w:rsidR="00FD2C3C" w:rsidRPr="004142D3" w14:paraId="4B8752E3" w14:textId="77777777" w:rsidTr="00AD641D">
        <w:trPr>
          <w:trHeight w:val="732"/>
        </w:trPr>
        <w:tc>
          <w:tcPr>
            <w:tcW w:w="675" w:type="dxa"/>
            <w:vMerge/>
            <w:shd w:val="clear" w:color="auto" w:fill="auto"/>
          </w:tcPr>
          <w:p w14:paraId="2F26C4CA"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7D5841AF" w14:textId="77777777" w:rsidR="00B33494" w:rsidRPr="004142D3" w:rsidRDefault="00B33494" w:rsidP="00CD6A0F">
            <w:pPr>
              <w:rPr>
                <w:rFonts w:ascii="Times New Roman" w:eastAsia="標楷體" w:hAnsi="Times New Roman" w:cs="Times New Roman"/>
                <w:szCs w:val="24"/>
              </w:rPr>
            </w:pPr>
          </w:p>
        </w:tc>
        <w:tc>
          <w:tcPr>
            <w:tcW w:w="6006" w:type="dxa"/>
            <w:shd w:val="clear" w:color="auto" w:fill="auto"/>
          </w:tcPr>
          <w:p w14:paraId="3DDCE1A4" w14:textId="30A7938B" w:rsidR="00B33494" w:rsidRPr="004142D3" w:rsidRDefault="00B33494" w:rsidP="006C7E68">
            <w:pPr>
              <w:pStyle w:val="a3"/>
              <w:widowControl/>
              <w:numPr>
                <w:ilvl w:val="0"/>
                <w:numId w:val="40"/>
              </w:numPr>
              <w:suppressAutoHyphens w:val="0"/>
              <w:autoSpaceDN/>
              <w:spacing w:after="160" w:line="259" w:lineRule="auto"/>
              <w:contextualSpacing/>
              <w:jc w:val="left"/>
              <w:textAlignment w:val="auto"/>
              <w:rPr>
                <w:rFonts w:ascii="Times New Roman" w:eastAsia="標楷體" w:hAnsi="Times New Roman"/>
                <w:b/>
                <w:bCs/>
                <w:sz w:val="24"/>
                <w:szCs w:val="24"/>
              </w:rPr>
            </w:pPr>
            <w:r w:rsidRPr="004142D3">
              <w:rPr>
                <w:rFonts w:ascii="Times New Roman" w:hAnsi="Times New Roman"/>
                <w:b/>
                <w:bCs/>
              </w:rPr>
              <w:t>the requirement for consent from the spouse, parent</w:t>
            </w:r>
            <w:r w:rsidR="006C7E68" w:rsidRPr="004142D3">
              <w:rPr>
                <w:rFonts w:ascii="Times New Roman" w:hAnsi="Times New Roman"/>
                <w:b/>
                <w:bCs/>
              </w:rPr>
              <w:t>,</w:t>
            </w:r>
            <w:r w:rsidRPr="004142D3">
              <w:rPr>
                <w:rFonts w:ascii="Times New Roman" w:hAnsi="Times New Roman"/>
                <w:b/>
                <w:bCs/>
              </w:rPr>
              <w:t xml:space="preserve"> or guardian </w:t>
            </w:r>
            <w:r w:rsidR="006C7E68" w:rsidRPr="004142D3">
              <w:rPr>
                <w:rFonts w:ascii="Times New Roman" w:hAnsi="Times New Roman"/>
                <w:b/>
                <w:bCs/>
              </w:rPr>
              <w:t>be</w:t>
            </w:r>
            <w:r w:rsidRPr="004142D3">
              <w:rPr>
                <w:rFonts w:ascii="Times New Roman" w:hAnsi="Times New Roman"/>
                <w:b/>
                <w:bCs/>
              </w:rPr>
              <w:t xml:space="preserve"> removed from the Genetic Health Act to ensure </w:t>
            </w:r>
            <w:r w:rsidR="006C7E68" w:rsidRPr="004142D3">
              <w:rPr>
                <w:rFonts w:ascii="Times New Roman" w:hAnsi="Times New Roman"/>
                <w:b/>
                <w:bCs/>
              </w:rPr>
              <w:t xml:space="preserve">the </w:t>
            </w:r>
            <w:r w:rsidRPr="004142D3">
              <w:rPr>
                <w:rFonts w:ascii="Times New Roman" w:hAnsi="Times New Roman"/>
                <w:b/>
                <w:bCs/>
              </w:rPr>
              <w:t>autonomy and integrity of women;</w:t>
            </w:r>
          </w:p>
        </w:tc>
        <w:tc>
          <w:tcPr>
            <w:tcW w:w="1843" w:type="dxa"/>
            <w:shd w:val="clear" w:color="auto" w:fill="auto"/>
          </w:tcPr>
          <w:p w14:paraId="5DC92F36"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12</w:t>
            </w:r>
          </w:p>
          <w:p w14:paraId="0A251445"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12.3 to 12.5</w:t>
            </w:r>
          </w:p>
        </w:tc>
      </w:tr>
      <w:tr w:rsidR="00FD2C3C" w:rsidRPr="004142D3" w14:paraId="70C52CC7" w14:textId="77777777" w:rsidTr="00AD641D">
        <w:trPr>
          <w:trHeight w:val="1884"/>
        </w:trPr>
        <w:tc>
          <w:tcPr>
            <w:tcW w:w="675" w:type="dxa"/>
            <w:vMerge/>
            <w:shd w:val="clear" w:color="auto" w:fill="auto"/>
          </w:tcPr>
          <w:p w14:paraId="2183B4AB"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54B6D4AB" w14:textId="77777777" w:rsidR="00B33494" w:rsidRPr="004142D3" w:rsidRDefault="00B33494" w:rsidP="00CD6A0F">
            <w:pPr>
              <w:rPr>
                <w:rFonts w:ascii="Times New Roman" w:eastAsia="標楷體" w:hAnsi="Times New Roman" w:cs="Times New Roman"/>
                <w:szCs w:val="24"/>
              </w:rPr>
            </w:pPr>
          </w:p>
        </w:tc>
        <w:tc>
          <w:tcPr>
            <w:tcW w:w="6006" w:type="dxa"/>
            <w:shd w:val="clear" w:color="auto" w:fill="auto"/>
          </w:tcPr>
          <w:p w14:paraId="05098814" w14:textId="5729BA4D" w:rsidR="00B33494" w:rsidRPr="004142D3" w:rsidRDefault="00B33494" w:rsidP="006C7E68">
            <w:pPr>
              <w:pStyle w:val="a3"/>
              <w:widowControl/>
              <w:numPr>
                <w:ilvl w:val="0"/>
                <w:numId w:val="40"/>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the government ensure that sex education at all levels provide a systematic, consistent</w:t>
            </w:r>
            <w:r w:rsidR="006C7E68" w:rsidRPr="004142D3">
              <w:rPr>
                <w:rFonts w:ascii="Times New Roman" w:hAnsi="Times New Roman"/>
                <w:b/>
                <w:bCs/>
              </w:rPr>
              <w:t>,</w:t>
            </w:r>
            <w:r w:rsidRPr="004142D3">
              <w:rPr>
                <w:rFonts w:ascii="Times New Roman" w:hAnsi="Times New Roman"/>
                <w:b/>
                <w:bCs/>
              </w:rPr>
              <w:t xml:space="preserve"> and comprehensive education on sexual and reproductive health and rights to both girls and boys, as guided by WHO and UNFPA norms and standards, which is scientifically accurate, evidence-based, age-appropriate considering the evolving capacity of children, and which includes both rights and responsibilities in their relationships; and</w:t>
            </w:r>
          </w:p>
        </w:tc>
        <w:tc>
          <w:tcPr>
            <w:tcW w:w="1843" w:type="dxa"/>
            <w:shd w:val="clear" w:color="auto" w:fill="auto"/>
          </w:tcPr>
          <w:p w14:paraId="59B62694"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10</w:t>
            </w:r>
          </w:p>
          <w:p w14:paraId="3BF2E843"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10.1 to 10.5</w:t>
            </w:r>
          </w:p>
        </w:tc>
      </w:tr>
      <w:tr w:rsidR="00FD2C3C" w:rsidRPr="004142D3" w14:paraId="64C768B6" w14:textId="77777777" w:rsidTr="00AD641D">
        <w:trPr>
          <w:trHeight w:val="1167"/>
        </w:trPr>
        <w:tc>
          <w:tcPr>
            <w:tcW w:w="675" w:type="dxa"/>
            <w:vMerge/>
            <w:shd w:val="clear" w:color="auto" w:fill="auto"/>
          </w:tcPr>
          <w:p w14:paraId="5753B159"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40C78244" w14:textId="77777777" w:rsidR="00B33494" w:rsidRPr="004142D3" w:rsidRDefault="00B33494" w:rsidP="00CD6A0F">
            <w:pPr>
              <w:rPr>
                <w:rFonts w:ascii="Times New Roman" w:eastAsia="標楷體" w:hAnsi="Times New Roman" w:cs="Times New Roman"/>
                <w:szCs w:val="24"/>
              </w:rPr>
            </w:pPr>
          </w:p>
        </w:tc>
        <w:tc>
          <w:tcPr>
            <w:tcW w:w="6006" w:type="dxa"/>
            <w:shd w:val="clear" w:color="auto" w:fill="auto"/>
          </w:tcPr>
          <w:p w14:paraId="40DD49DD" w14:textId="5360E37A" w:rsidR="00B33494" w:rsidRPr="004142D3" w:rsidRDefault="00B33494" w:rsidP="00CD6A0F">
            <w:pPr>
              <w:pStyle w:val="a3"/>
              <w:widowControl/>
              <w:numPr>
                <w:ilvl w:val="0"/>
                <w:numId w:val="40"/>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the providers of se</w:t>
            </w:r>
            <w:r w:rsidR="006C7E68" w:rsidRPr="004142D3">
              <w:rPr>
                <w:rFonts w:ascii="Times New Roman" w:hAnsi="Times New Roman"/>
                <w:b/>
                <w:bCs/>
              </w:rPr>
              <w:t xml:space="preserve">x education at schools, clinics, </w:t>
            </w:r>
            <w:r w:rsidRPr="004142D3">
              <w:rPr>
                <w:rFonts w:ascii="Times New Roman" w:hAnsi="Times New Roman"/>
                <w:b/>
                <w:bCs/>
              </w:rPr>
              <w:t>and other venues are professionally trained, incorporating the diverse issues of sexual and reproductive health and rights, as well as encompassing the diverse needs of different population groups.</w:t>
            </w:r>
          </w:p>
        </w:tc>
        <w:tc>
          <w:tcPr>
            <w:tcW w:w="1843" w:type="dxa"/>
            <w:shd w:val="clear" w:color="auto" w:fill="auto"/>
          </w:tcPr>
          <w:p w14:paraId="046770FD"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10</w:t>
            </w:r>
          </w:p>
          <w:p w14:paraId="0F665B40"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10.1 to 10.5</w:t>
            </w:r>
          </w:p>
        </w:tc>
      </w:tr>
      <w:tr w:rsidR="00FD2C3C" w:rsidRPr="004142D3" w14:paraId="54F153A7" w14:textId="77777777" w:rsidTr="00AD641D">
        <w:tc>
          <w:tcPr>
            <w:tcW w:w="675" w:type="dxa"/>
            <w:shd w:val="clear" w:color="auto" w:fill="auto"/>
          </w:tcPr>
          <w:p w14:paraId="5108EC60"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63</w:t>
            </w:r>
          </w:p>
          <w:p w14:paraId="5E610C0B"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64</w:t>
            </w:r>
          </w:p>
        </w:tc>
        <w:tc>
          <w:tcPr>
            <w:tcW w:w="1967" w:type="dxa"/>
            <w:shd w:val="clear" w:color="auto" w:fill="auto"/>
          </w:tcPr>
          <w:p w14:paraId="4C17F4C9"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Health needs of women with disabilities</w:t>
            </w:r>
          </w:p>
        </w:tc>
        <w:tc>
          <w:tcPr>
            <w:tcW w:w="6006" w:type="dxa"/>
            <w:shd w:val="clear" w:color="auto" w:fill="auto"/>
          </w:tcPr>
          <w:p w14:paraId="4E16A759" w14:textId="56C32DE4"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While acknowledging the good efforts to provide incentives to hospitals and improve the medical facilities to meet the diverse health needs of women with different forms of disabilities, the IRC remains concerned that many hospitals and clinics are still not equipped with needed facilities and health personnel that can properly provide health care to women with disabilities. In this context, for example, moving examination tables and transfer aids for pelvic examinations and pap smear screening are not available. Furthermore, medical professionals are not adequately trained to understand the diverse needs of women with disabilities, especially in rural and remote areas. The IRC is also concerned that women with disabilities do not have equal opportunities to receive education, counselling for parenting, pre</w:t>
            </w:r>
            <w:r w:rsidR="006C7E68" w:rsidRPr="004142D3">
              <w:rPr>
                <w:rFonts w:ascii="Times New Roman" w:hAnsi="Times New Roman"/>
              </w:rPr>
              <w:t xml:space="preserve">- </w:t>
            </w:r>
            <w:r w:rsidRPr="004142D3">
              <w:rPr>
                <w:rFonts w:ascii="Times New Roman" w:hAnsi="Times New Roman"/>
              </w:rPr>
              <w:t>and postnuptial needs and birth control options.</w:t>
            </w:r>
          </w:p>
          <w:p w14:paraId="561EE37D" w14:textId="3BCC5F74" w:rsidR="00B33494" w:rsidRPr="004142D3" w:rsidRDefault="00B33494" w:rsidP="00F2515C">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The IRC recommends that the </w:t>
            </w:r>
            <w:r w:rsidR="008531A5" w:rsidRPr="004142D3">
              <w:rPr>
                <w:rFonts w:ascii="Times New Roman" w:hAnsi="Times New Roman"/>
                <w:b/>
                <w:bCs/>
              </w:rPr>
              <w:t>g</w:t>
            </w:r>
            <w:r w:rsidRPr="004142D3">
              <w:rPr>
                <w:rFonts w:ascii="Times New Roman" w:hAnsi="Times New Roman"/>
                <w:b/>
                <w:bCs/>
              </w:rPr>
              <w:t xml:space="preserve">overnment intensify its efforts to equip hospitals and health clinics with the necessary equipment and facilities to meet the diverse health needs of women with disabilities. It further recommends the </w:t>
            </w:r>
            <w:r w:rsidR="00F2515C" w:rsidRPr="004142D3">
              <w:rPr>
                <w:rFonts w:ascii="Times New Roman" w:hAnsi="Times New Roman"/>
                <w:b/>
                <w:bCs/>
              </w:rPr>
              <w:t>g</w:t>
            </w:r>
            <w:r w:rsidRPr="004142D3">
              <w:rPr>
                <w:rFonts w:ascii="Times New Roman" w:hAnsi="Times New Roman"/>
                <w:b/>
                <w:bCs/>
              </w:rPr>
              <w:t>overnment provide women with disabilities increased educational support and counseling services for parenting, prenuptial, and postnuptial issues for persons with disabilities, including LB</w:t>
            </w:r>
            <w:r w:rsidR="00F2515C" w:rsidRPr="004142D3">
              <w:rPr>
                <w:rFonts w:ascii="Times New Roman" w:hAnsi="Times New Roman"/>
                <w:b/>
                <w:bCs/>
              </w:rPr>
              <w:t>G</w:t>
            </w:r>
            <w:r w:rsidRPr="004142D3">
              <w:rPr>
                <w:rFonts w:ascii="Times New Roman" w:hAnsi="Times New Roman"/>
                <w:b/>
                <w:bCs/>
              </w:rPr>
              <w:t xml:space="preserve">TI persons with disabilities and expand </w:t>
            </w:r>
            <w:r w:rsidR="00F2515C" w:rsidRPr="004142D3">
              <w:rPr>
                <w:rFonts w:ascii="Times New Roman" w:hAnsi="Times New Roman"/>
                <w:b/>
                <w:bCs/>
              </w:rPr>
              <w:t xml:space="preserve">the </w:t>
            </w:r>
            <w:r w:rsidRPr="004142D3">
              <w:rPr>
                <w:rFonts w:ascii="Times New Roman" w:hAnsi="Times New Roman"/>
                <w:b/>
                <w:bCs/>
              </w:rPr>
              <w:t>focus from birth control to reproductive health and rights.</w:t>
            </w:r>
          </w:p>
        </w:tc>
        <w:tc>
          <w:tcPr>
            <w:tcW w:w="1843" w:type="dxa"/>
            <w:shd w:val="clear" w:color="auto" w:fill="auto"/>
          </w:tcPr>
          <w:p w14:paraId="7A0A0A4C"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12</w:t>
            </w:r>
          </w:p>
          <w:p w14:paraId="6E3A0848"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12.7</w:t>
            </w:r>
          </w:p>
          <w:p w14:paraId="435CA9F7" w14:textId="77777777" w:rsidR="00B33494" w:rsidRPr="004142D3" w:rsidRDefault="00B33494" w:rsidP="00CD6A0F">
            <w:pPr>
              <w:rPr>
                <w:rFonts w:ascii="Times New Roman" w:eastAsia="標楷體" w:hAnsi="Times New Roman" w:cs="Times New Roman"/>
                <w:szCs w:val="24"/>
              </w:rPr>
            </w:pPr>
          </w:p>
        </w:tc>
      </w:tr>
      <w:tr w:rsidR="00FD2C3C" w:rsidRPr="004142D3" w14:paraId="11410C41" w14:textId="77777777" w:rsidTr="00AD641D">
        <w:tc>
          <w:tcPr>
            <w:tcW w:w="675" w:type="dxa"/>
            <w:shd w:val="clear" w:color="auto" w:fill="auto"/>
          </w:tcPr>
          <w:p w14:paraId="49230F39"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65</w:t>
            </w:r>
          </w:p>
          <w:p w14:paraId="610BEA93"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66</w:t>
            </w:r>
          </w:p>
        </w:tc>
        <w:tc>
          <w:tcPr>
            <w:tcW w:w="1967" w:type="dxa"/>
            <w:shd w:val="clear" w:color="auto" w:fill="auto"/>
          </w:tcPr>
          <w:p w14:paraId="213306AF"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Gender equality in athletics and sports</w:t>
            </w:r>
          </w:p>
        </w:tc>
        <w:tc>
          <w:tcPr>
            <w:tcW w:w="6006" w:type="dxa"/>
            <w:shd w:val="clear" w:color="auto" w:fill="auto"/>
          </w:tcPr>
          <w:p w14:paraId="3D943606" w14:textId="77777777" w:rsidR="00B33494" w:rsidRPr="004142D3" w:rsidRDefault="00B33494" w:rsidP="00CD6A0F">
            <w:pPr>
              <w:pStyle w:val="a3"/>
              <w:widowControl/>
              <w:numPr>
                <w:ilvl w:val="0"/>
                <w:numId w:val="34"/>
              </w:numP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The IRC is concerned that sexism and gendering in athletics and sports create an unwelcome environment for female participants in such activities in schools, universities and other institutions. Although the problem has rendered attention in the 2017 White Paper on Promoting Female Participation in Sports, progress is slow.</w:t>
            </w:r>
          </w:p>
          <w:p w14:paraId="79E964D5" w14:textId="6797617E" w:rsidR="00B33494" w:rsidRPr="004142D3" w:rsidRDefault="008531A5" w:rsidP="008531A5">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The IRC recommends that the g</w:t>
            </w:r>
            <w:r w:rsidR="00B33494" w:rsidRPr="004142D3">
              <w:rPr>
                <w:rFonts w:ascii="Times New Roman" w:hAnsi="Times New Roman"/>
                <w:b/>
                <w:bCs/>
              </w:rPr>
              <w:t>overnment intensify its efforts to change stereotypical behavior in the sports and recreation fields and promote female presence on all levels within sports and media covering sports. It further recommends that the Government make sure that women and men have equal access to sports facilities across the board.</w:t>
            </w:r>
          </w:p>
        </w:tc>
        <w:tc>
          <w:tcPr>
            <w:tcW w:w="1843" w:type="dxa"/>
            <w:shd w:val="clear" w:color="auto" w:fill="auto"/>
          </w:tcPr>
          <w:p w14:paraId="09CE4BB9"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10</w:t>
            </w:r>
          </w:p>
          <w:p w14:paraId="4A3BB3ED"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10.10 to 10.12</w:t>
            </w:r>
          </w:p>
          <w:p w14:paraId="6F725C05" w14:textId="77777777" w:rsidR="00B33494" w:rsidRPr="004142D3" w:rsidRDefault="00B33494" w:rsidP="00CD6A0F">
            <w:pPr>
              <w:rPr>
                <w:rFonts w:ascii="Times New Roman" w:eastAsia="標楷體" w:hAnsi="Times New Roman" w:cs="Times New Roman"/>
                <w:szCs w:val="24"/>
              </w:rPr>
            </w:pPr>
          </w:p>
        </w:tc>
      </w:tr>
      <w:tr w:rsidR="00FD2C3C" w:rsidRPr="004142D3" w14:paraId="5FCA3F47" w14:textId="77777777" w:rsidTr="00AD641D">
        <w:trPr>
          <w:trHeight w:val="453"/>
        </w:trPr>
        <w:tc>
          <w:tcPr>
            <w:tcW w:w="675" w:type="dxa"/>
            <w:vMerge w:val="restart"/>
            <w:shd w:val="clear" w:color="auto" w:fill="auto"/>
          </w:tcPr>
          <w:p w14:paraId="077FC467"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67</w:t>
            </w:r>
          </w:p>
          <w:p w14:paraId="4B9E4C07"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68</w:t>
            </w:r>
          </w:p>
        </w:tc>
        <w:tc>
          <w:tcPr>
            <w:tcW w:w="1967" w:type="dxa"/>
            <w:vMerge w:val="restart"/>
            <w:shd w:val="clear" w:color="auto" w:fill="auto"/>
          </w:tcPr>
          <w:p w14:paraId="12D7939E"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Livelihood, property and economic opportunities for rural women</w:t>
            </w:r>
          </w:p>
        </w:tc>
        <w:tc>
          <w:tcPr>
            <w:tcW w:w="6006" w:type="dxa"/>
            <w:shd w:val="clear" w:color="auto" w:fill="auto"/>
          </w:tcPr>
          <w:p w14:paraId="7346DD87" w14:textId="2284A0D3" w:rsidR="00B33494" w:rsidRPr="004142D3" w:rsidRDefault="005113CB" w:rsidP="00CD6A0F">
            <w:pPr>
              <w:pStyle w:val="a3"/>
              <w:widowControl/>
              <w:numPr>
                <w:ilvl w:val="0"/>
                <w:numId w:val="34"/>
              </w:numP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The IRC commends the g</w:t>
            </w:r>
            <w:r w:rsidR="00B33494" w:rsidRPr="004142D3">
              <w:rPr>
                <w:rFonts w:ascii="Times New Roman" w:hAnsi="Times New Roman"/>
              </w:rPr>
              <w:t>overnment for the various measures taken to enhance economic opportunities for rural and indigenous women and their participation in decision-making institutions and associations. The IRC is nonetheless concerned about the lack of adequate infrastructure and economic opportunities and innovative models for women in rural areas.</w:t>
            </w:r>
          </w:p>
          <w:p w14:paraId="00AD68AD" w14:textId="369A0428" w:rsidR="00B33494" w:rsidRPr="004142D3" w:rsidRDefault="00B33494" w:rsidP="00CD6A0F">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The IRC, drawing the attention of the </w:t>
            </w:r>
            <w:r w:rsidR="005113CB" w:rsidRPr="004142D3">
              <w:rPr>
                <w:rFonts w:ascii="Times New Roman" w:hAnsi="Times New Roman"/>
                <w:b/>
                <w:bCs/>
              </w:rPr>
              <w:t>g</w:t>
            </w:r>
            <w:r w:rsidRPr="004142D3">
              <w:rPr>
                <w:rFonts w:ascii="Times New Roman" w:hAnsi="Times New Roman"/>
                <w:b/>
                <w:bCs/>
              </w:rPr>
              <w:t>overnment to CEDAW General Recommendation No</w:t>
            </w:r>
            <w:r w:rsidR="00110F66" w:rsidRPr="004142D3">
              <w:rPr>
                <w:rFonts w:ascii="Times New Roman" w:hAnsi="Times New Roman"/>
                <w:b/>
                <w:bCs/>
              </w:rPr>
              <w:t>.</w:t>
            </w:r>
            <w:r w:rsidRPr="004142D3">
              <w:rPr>
                <w:rFonts w:ascii="Times New Roman" w:hAnsi="Times New Roman"/>
                <w:b/>
                <w:bCs/>
              </w:rPr>
              <w:t xml:space="preserve"> 34 on rural women, recommends that </w:t>
            </w:r>
            <w:r w:rsidR="005113CB" w:rsidRPr="004142D3">
              <w:rPr>
                <w:rFonts w:ascii="Times New Roman" w:hAnsi="Times New Roman"/>
                <w:b/>
                <w:bCs/>
              </w:rPr>
              <w:t>the g</w:t>
            </w:r>
            <w:r w:rsidRPr="004142D3">
              <w:rPr>
                <w:rFonts w:ascii="Times New Roman" w:hAnsi="Times New Roman"/>
                <w:b/>
                <w:bCs/>
              </w:rPr>
              <w:t>overnment:</w:t>
            </w:r>
          </w:p>
          <w:p w14:paraId="1795663A" w14:textId="4B2D5A80" w:rsidR="00B33494" w:rsidRPr="004142D3" w:rsidRDefault="00B33494" w:rsidP="00CD6A0F">
            <w:pPr>
              <w:pStyle w:val="a3"/>
              <w:widowControl/>
              <w:numPr>
                <w:ilvl w:val="0"/>
                <w:numId w:val="41"/>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establish mechanisms for private sector gender mainstreaming to accelerate progress toward equality in rural areas, consider the introduction of innovative models such as the Gender Bond Initiative and procurement systems and other financial inclusion schemes to enhance economic opportunities for women in rural areas;</w:t>
            </w:r>
          </w:p>
        </w:tc>
        <w:tc>
          <w:tcPr>
            <w:tcW w:w="1843" w:type="dxa"/>
            <w:shd w:val="clear" w:color="auto" w:fill="auto"/>
          </w:tcPr>
          <w:p w14:paraId="597F8D72"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14</w:t>
            </w:r>
          </w:p>
          <w:p w14:paraId="0D62339C" w14:textId="6FE1285B"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14.1</w:t>
            </w:r>
            <w:r w:rsidR="0094707A" w:rsidRPr="004142D3">
              <w:rPr>
                <w:rFonts w:ascii="Times New Roman" w:eastAsia="標楷體" w:hAnsi="Times New Roman" w:cs="Times New Roman"/>
                <w:szCs w:val="24"/>
              </w:rPr>
              <w:t>6</w:t>
            </w:r>
            <w:r w:rsidRPr="004142D3">
              <w:rPr>
                <w:rFonts w:ascii="Times New Roman" w:eastAsia="標楷體" w:hAnsi="Times New Roman" w:cs="Times New Roman"/>
                <w:szCs w:val="24"/>
              </w:rPr>
              <w:t xml:space="preserve"> </w:t>
            </w:r>
          </w:p>
          <w:p w14:paraId="0B6293BC" w14:textId="77777777" w:rsidR="00B33494" w:rsidRPr="004142D3" w:rsidRDefault="00B33494" w:rsidP="00CD6A0F">
            <w:pPr>
              <w:rPr>
                <w:rFonts w:ascii="Times New Roman" w:eastAsia="標楷體" w:hAnsi="Times New Roman" w:cs="Times New Roman"/>
                <w:szCs w:val="24"/>
              </w:rPr>
            </w:pPr>
          </w:p>
        </w:tc>
      </w:tr>
      <w:tr w:rsidR="00FD2C3C" w:rsidRPr="004142D3" w14:paraId="048996F4" w14:textId="77777777" w:rsidTr="00AD641D">
        <w:trPr>
          <w:trHeight w:val="1716"/>
        </w:trPr>
        <w:tc>
          <w:tcPr>
            <w:tcW w:w="675" w:type="dxa"/>
            <w:vMerge/>
            <w:shd w:val="clear" w:color="auto" w:fill="auto"/>
          </w:tcPr>
          <w:p w14:paraId="6CEA7888"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7A1EEF44" w14:textId="77777777" w:rsidR="00B33494" w:rsidRPr="004142D3" w:rsidRDefault="00B33494" w:rsidP="00CD6A0F">
            <w:pPr>
              <w:rPr>
                <w:rFonts w:ascii="Times New Roman" w:eastAsia="標楷體" w:hAnsi="Times New Roman" w:cs="Times New Roman"/>
                <w:b/>
                <w:i/>
                <w:szCs w:val="24"/>
              </w:rPr>
            </w:pPr>
          </w:p>
        </w:tc>
        <w:tc>
          <w:tcPr>
            <w:tcW w:w="6006" w:type="dxa"/>
            <w:shd w:val="clear" w:color="auto" w:fill="auto"/>
          </w:tcPr>
          <w:p w14:paraId="0FCDF945" w14:textId="4AC74AA9" w:rsidR="00B33494" w:rsidRPr="004142D3" w:rsidRDefault="00B33494" w:rsidP="000709F1">
            <w:pPr>
              <w:pStyle w:val="a3"/>
              <w:widowControl/>
              <w:numPr>
                <w:ilvl w:val="0"/>
                <w:numId w:val="41"/>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support women in rural communities through appropriate rural industrialization schemes, </w:t>
            </w:r>
            <w:r w:rsidR="000709F1" w:rsidRPr="004142D3">
              <w:rPr>
                <w:rFonts w:ascii="Times New Roman" w:hAnsi="Times New Roman"/>
                <w:b/>
                <w:bCs/>
              </w:rPr>
              <w:t xml:space="preserve">the </w:t>
            </w:r>
            <w:r w:rsidRPr="004142D3">
              <w:rPr>
                <w:rFonts w:ascii="Times New Roman" w:hAnsi="Times New Roman"/>
                <w:b/>
                <w:bCs/>
              </w:rPr>
              <w:t xml:space="preserve">provision of subsidized, women-friendly agricultural </w:t>
            </w:r>
            <w:r w:rsidR="000709F1" w:rsidRPr="004142D3">
              <w:rPr>
                <w:rFonts w:ascii="Times New Roman" w:hAnsi="Times New Roman"/>
                <w:b/>
                <w:bCs/>
              </w:rPr>
              <w:t>equipment,</w:t>
            </w:r>
            <w:r w:rsidRPr="004142D3">
              <w:rPr>
                <w:rFonts w:ascii="Times New Roman" w:hAnsi="Times New Roman"/>
                <w:b/>
                <w:bCs/>
              </w:rPr>
              <w:t xml:space="preserve"> and </w:t>
            </w:r>
            <w:r w:rsidR="000709F1" w:rsidRPr="004142D3">
              <w:rPr>
                <w:rFonts w:ascii="Times New Roman" w:hAnsi="Times New Roman"/>
                <w:b/>
                <w:bCs/>
              </w:rPr>
              <w:t>a</w:t>
            </w:r>
            <w:r w:rsidRPr="004142D3">
              <w:rPr>
                <w:rFonts w:ascii="Times New Roman" w:hAnsi="Times New Roman"/>
                <w:b/>
                <w:bCs/>
              </w:rPr>
              <w:t xml:space="preserve"> review of cultural and innovation loans </w:t>
            </w:r>
            <w:r w:rsidR="000709F1" w:rsidRPr="004142D3">
              <w:rPr>
                <w:rFonts w:ascii="Times New Roman" w:hAnsi="Times New Roman"/>
                <w:b/>
                <w:bCs/>
              </w:rPr>
              <w:t xml:space="preserve">which presently are available only to those up to age 45 to extend them to those age 65 and younger </w:t>
            </w:r>
            <w:r w:rsidRPr="004142D3">
              <w:rPr>
                <w:rFonts w:ascii="Times New Roman" w:hAnsi="Times New Roman"/>
                <w:b/>
                <w:bCs/>
              </w:rPr>
              <w:t>to boost women</w:t>
            </w:r>
            <w:r w:rsidR="00D52A6C" w:rsidRPr="004142D3">
              <w:rPr>
                <w:rFonts w:ascii="Times New Roman" w:hAnsi="Times New Roman"/>
                <w:b/>
                <w:bCs/>
              </w:rPr>
              <w:t>’</w:t>
            </w:r>
            <w:r w:rsidRPr="004142D3">
              <w:rPr>
                <w:rFonts w:ascii="Times New Roman" w:hAnsi="Times New Roman"/>
                <w:b/>
                <w:bCs/>
              </w:rPr>
              <w:t>s livelihoods and competitiveness in the agricultural value chain and improve agricultural output for women</w:t>
            </w:r>
            <w:r w:rsidR="000709F1" w:rsidRPr="004142D3">
              <w:rPr>
                <w:rFonts w:ascii="Times New Roman" w:hAnsi="Times New Roman"/>
                <w:b/>
                <w:bCs/>
              </w:rPr>
              <w:t>-owned, women-</w:t>
            </w:r>
            <w:r w:rsidRPr="004142D3">
              <w:rPr>
                <w:rFonts w:ascii="Times New Roman" w:hAnsi="Times New Roman"/>
                <w:b/>
                <w:bCs/>
              </w:rPr>
              <w:t xml:space="preserve">led and </w:t>
            </w:r>
            <w:r w:rsidR="000709F1" w:rsidRPr="004142D3">
              <w:rPr>
                <w:rFonts w:ascii="Times New Roman" w:hAnsi="Times New Roman"/>
                <w:b/>
                <w:bCs/>
              </w:rPr>
              <w:t>women-</w:t>
            </w:r>
            <w:r w:rsidRPr="004142D3">
              <w:rPr>
                <w:rFonts w:ascii="Times New Roman" w:hAnsi="Times New Roman"/>
                <w:b/>
                <w:bCs/>
              </w:rPr>
              <w:t>focused enterprises;</w:t>
            </w:r>
          </w:p>
        </w:tc>
        <w:tc>
          <w:tcPr>
            <w:tcW w:w="1843" w:type="dxa"/>
            <w:shd w:val="clear" w:color="auto" w:fill="auto"/>
          </w:tcPr>
          <w:p w14:paraId="6BE07F64"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13</w:t>
            </w:r>
          </w:p>
          <w:p w14:paraId="1E84096E"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13.2</w:t>
            </w:r>
          </w:p>
          <w:p w14:paraId="4A6A7C3B"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Article14</w:t>
            </w:r>
          </w:p>
          <w:p w14:paraId="722CB0E8" w14:textId="40CFF0BB"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14.4</w:t>
            </w:r>
            <w:r w:rsidR="00AB5429" w:rsidRPr="004142D3">
              <w:rPr>
                <w:rFonts w:ascii="Times New Roman" w:eastAsia="標楷體" w:hAnsi="Times New Roman" w:cs="Times New Roman"/>
                <w:szCs w:val="24"/>
              </w:rPr>
              <w:t xml:space="preserve"> to 14.13</w:t>
            </w:r>
          </w:p>
          <w:p w14:paraId="378BAD71" w14:textId="77777777" w:rsidR="00B33494" w:rsidRPr="004142D3" w:rsidRDefault="00B33494" w:rsidP="00CD6A0F">
            <w:pPr>
              <w:rPr>
                <w:rFonts w:ascii="Times New Roman" w:eastAsia="標楷體" w:hAnsi="Times New Roman" w:cs="Times New Roman"/>
                <w:szCs w:val="24"/>
              </w:rPr>
            </w:pPr>
          </w:p>
        </w:tc>
      </w:tr>
      <w:tr w:rsidR="00FD2C3C" w:rsidRPr="004142D3" w14:paraId="593F3256" w14:textId="77777777" w:rsidTr="00AD641D">
        <w:trPr>
          <w:trHeight w:val="1416"/>
        </w:trPr>
        <w:tc>
          <w:tcPr>
            <w:tcW w:w="675" w:type="dxa"/>
            <w:vMerge/>
            <w:shd w:val="clear" w:color="auto" w:fill="auto"/>
          </w:tcPr>
          <w:p w14:paraId="2D70CC62"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5B5D98DA" w14:textId="77777777" w:rsidR="00B33494" w:rsidRPr="004142D3" w:rsidRDefault="00B33494" w:rsidP="00CD6A0F">
            <w:pPr>
              <w:rPr>
                <w:rFonts w:ascii="Times New Roman" w:eastAsia="標楷體" w:hAnsi="Times New Roman" w:cs="Times New Roman"/>
                <w:b/>
                <w:i/>
                <w:szCs w:val="24"/>
              </w:rPr>
            </w:pPr>
          </w:p>
        </w:tc>
        <w:tc>
          <w:tcPr>
            <w:tcW w:w="6006" w:type="dxa"/>
            <w:shd w:val="clear" w:color="auto" w:fill="auto"/>
          </w:tcPr>
          <w:p w14:paraId="30BDC773" w14:textId="6B51704D" w:rsidR="00B33494" w:rsidRPr="004142D3" w:rsidRDefault="00B33494" w:rsidP="000709F1">
            <w:pPr>
              <w:pStyle w:val="a3"/>
              <w:widowControl/>
              <w:numPr>
                <w:ilvl w:val="0"/>
                <w:numId w:val="41"/>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narrow the existing gender gaps in agriculture, especially in fishing and farmers</w:t>
            </w:r>
            <w:r w:rsidR="00D52A6C" w:rsidRPr="004142D3">
              <w:rPr>
                <w:rFonts w:ascii="Times New Roman" w:hAnsi="Times New Roman"/>
                <w:b/>
                <w:bCs/>
              </w:rPr>
              <w:t>’</w:t>
            </w:r>
            <w:r w:rsidRPr="004142D3">
              <w:rPr>
                <w:rFonts w:ascii="Times New Roman" w:hAnsi="Times New Roman"/>
                <w:b/>
                <w:bCs/>
              </w:rPr>
              <w:t xml:space="preserve"> association leadership by reviewing the implementation of the </w:t>
            </w:r>
            <w:r w:rsidR="000709F1" w:rsidRPr="004142D3">
              <w:rPr>
                <w:rFonts w:ascii="Times New Roman" w:hAnsi="Times New Roman"/>
                <w:b/>
                <w:bCs/>
              </w:rPr>
              <w:t xml:space="preserve">one-third gender ratio rule </w:t>
            </w:r>
            <w:r w:rsidRPr="004142D3">
              <w:rPr>
                <w:rFonts w:ascii="Times New Roman" w:hAnsi="Times New Roman"/>
                <w:b/>
                <w:bCs/>
              </w:rPr>
              <w:t xml:space="preserve">and </w:t>
            </w:r>
            <w:r w:rsidR="000709F1" w:rsidRPr="004142D3">
              <w:rPr>
                <w:rFonts w:ascii="Times New Roman" w:hAnsi="Times New Roman"/>
                <w:b/>
                <w:bCs/>
              </w:rPr>
              <w:t xml:space="preserve">eliminating </w:t>
            </w:r>
            <w:r w:rsidRPr="004142D3">
              <w:rPr>
                <w:rFonts w:ascii="Times New Roman" w:hAnsi="Times New Roman"/>
                <w:b/>
                <w:bCs/>
              </w:rPr>
              <w:t xml:space="preserve">the use of </w:t>
            </w:r>
            <w:r w:rsidR="0096564E" w:rsidRPr="004142D3">
              <w:rPr>
                <w:rFonts w:ascii="Times New Roman" w:hAnsi="Times New Roman"/>
                <w:b/>
                <w:bCs/>
              </w:rPr>
              <w:t>“</w:t>
            </w:r>
            <w:r w:rsidRPr="004142D3">
              <w:rPr>
                <w:rFonts w:ascii="Times New Roman" w:hAnsi="Times New Roman"/>
                <w:b/>
                <w:bCs/>
              </w:rPr>
              <w:t>household</w:t>
            </w:r>
            <w:r w:rsidR="000709F1" w:rsidRPr="004142D3">
              <w:rPr>
                <w:rFonts w:ascii="Times New Roman" w:hAnsi="Times New Roman"/>
                <w:b/>
                <w:bCs/>
              </w:rPr>
              <w:t>”</w:t>
            </w:r>
            <w:r w:rsidRPr="004142D3">
              <w:rPr>
                <w:rFonts w:ascii="Times New Roman" w:hAnsi="Times New Roman"/>
                <w:b/>
                <w:bCs/>
              </w:rPr>
              <w:t xml:space="preserve"> </w:t>
            </w:r>
            <w:r w:rsidR="000709F1" w:rsidRPr="004142D3">
              <w:rPr>
                <w:rFonts w:ascii="Times New Roman" w:hAnsi="Times New Roman"/>
                <w:b/>
                <w:bCs/>
              </w:rPr>
              <w:t>as the</w:t>
            </w:r>
            <w:r w:rsidRPr="004142D3">
              <w:rPr>
                <w:rFonts w:ascii="Times New Roman" w:hAnsi="Times New Roman"/>
                <w:b/>
                <w:bCs/>
              </w:rPr>
              <w:t xml:space="preserve"> representative unit for farmers to better capture the contributions of rural women to the national GDP; and</w:t>
            </w:r>
          </w:p>
        </w:tc>
        <w:tc>
          <w:tcPr>
            <w:tcW w:w="1843" w:type="dxa"/>
            <w:shd w:val="clear" w:color="auto" w:fill="auto"/>
          </w:tcPr>
          <w:p w14:paraId="7B9961F6"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14</w:t>
            </w:r>
          </w:p>
          <w:p w14:paraId="46501CBE"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14.1 to 14.3</w:t>
            </w:r>
          </w:p>
          <w:p w14:paraId="0A6B80F7" w14:textId="77777777" w:rsidR="00B33494" w:rsidRPr="004142D3" w:rsidRDefault="00B33494" w:rsidP="00CD6A0F">
            <w:pPr>
              <w:rPr>
                <w:rFonts w:ascii="Times New Roman" w:eastAsia="標楷體" w:hAnsi="Times New Roman" w:cs="Times New Roman"/>
                <w:szCs w:val="24"/>
              </w:rPr>
            </w:pPr>
          </w:p>
        </w:tc>
      </w:tr>
      <w:tr w:rsidR="00FD2C3C" w:rsidRPr="004142D3" w14:paraId="6A1EB261" w14:textId="77777777" w:rsidTr="00AD641D">
        <w:trPr>
          <w:trHeight w:val="1248"/>
        </w:trPr>
        <w:tc>
          <w:tcPr>
            <w:tcW w:w="675" w:type="dxa"/>
            <w:vMerge/>
            <w:shd w:val="clear" w:color="auto" w:fill="auto"/>
          </w:tcPr>
          <w:p w14:paraId="687AE654"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4DE32398" w14:textId="77777777" w:rsidR="00B33494" w:rsidRPr="004142D3" w:rsidRDefault="00B33494" w:rsidP="00CD6A0F">
            <w:pPr>
              <w:rPr>
                <w:rFonts w:ascii="Times New Roman" w:eastAsia="標楷體" w:hAnsi="Times New Roman" w:cs="Times New Roman"/>
                <w:b/>
                <w:i/>
                <w:szCs w:val="24"/>
              </w:rPr>
            </w:pPr>
          </w:p>
        </w:tc>
        <w:tc>
          <w:tcPr>
            <w:tcW w:w="6006" w:type="dxa"/>
            <w:shd w:val="clear" w:color="auto" w:fill="auto"/>
          </w:tcPr>
          <w:p w14:paraId="1DD95A75" w14:textId="1539A9D2" w:rsidR="00B33494" w:rsidRPr="004142D3" w:rsidRDefault="00B33494" w:rsidP="00CD6A0F">
            <w:pPr>
              <w:pStyle w:val="a3"/>
              <w:widowControl/>
              <w:numPr>
                <w:ilvl w:val="0"/>
                <w:numId w:val="41"/>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equip women, especially those in remote communities and </w:t>
            </w:r>
            <w:r w:rsidR="000709F1" w:rsidRPr="004142D3">
              <w:rPr>
                <w:rFonts w:ascii="Times New Roman" w:hAnsi="Times New Roman"/>
                <w:b/>
                <w:bCs/>
              </w:rPr>
              <w:t xml:space="preserve">on </w:t>
            </w:r>
            <w:r w:rsidRPr="004142D3">
              <w:rPr>
                <w:rFonts w:ascii="Times New Roman" w:hAnsi="Times New Roman"/>
                <w:b/>
                <w:bCs/>
              </w:rPr>
              <w:t xml:space="preserve">small islands, with </w:t>
            </w:r>
            <w:r w:rsidR="000709F1" w:rsidRPr="004142D3">
              <w:rPr>
                <w:rFonts w:ascii="Times New Roman" w:hAnsi="Times New Roman"/>
                <w:b/>
                <w:bCs/>
              </w:rPr>
              <w:t xml:space="preserve">the </w:t>
            </w:r>
            <w:r w:rsidRPr="004142D3">
              <w:rPr>
                <w:rFonts w:ascii="Times New Roman" w:hAnsi="Times New Roman"/>
                <w:b/>
                <w:bCs/>
              </w:rPr>
              <w:t>necessary education and skills in order to eliminate the digital gender divide and enable them to better explore opportunities offered by the new digital economy.</w:t>
            </w:r>
          </w:p>
        </w:tc>
        <w:tc>
          <w:tcPr>
            <w:tcW w:w="1843" w:type="dxa"/>
            <w:shd w:val="clear" w:color="auto" w:fill="auto"/>
          </w:tcPr>
          <w:p w14:paraId="367004FC"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Article14</w:t>
            </w:r>
          </w:p>
          <w:p w14:paraId="027C0028" w14:textId="16A9714E"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14.2</w:t>
            </w:r>
            <w:r w:rsidR="0094707A" w:rsidRPr="004142D3">
              <w:rPr>
                <w:rFonts w:ascii="Times New Roman" w:eastAsia="標楷體" w:hAnsi="Times New Roman" w:cs="Times New Roman"/>
                <w:szCs w:val="24"/>
              </w:rPr>
              <w:t>2</w:t>
            </w:r>
            <w:r w:rsidRPr="004142D3">
              <w:rPr>
                <w:rFonts w:ascii="Times New Roman" w:eastAsia="標楷體" w:hAnsi="Times New Roman" w:cs="Times New Roman"/>
                <w:szCs w:val="24"/>
              </w:rPr>
              <w:t xml:space="preserve"> and 14.2</w:t>
            </w:r>
            <w:r w:rsidR="0094707A" w:rsidRPr="004142D3">
              <w:rPr>
                <w:rFonts w:ascii="Times New Roman" w:eastAsia="標楷體" w:hAnsi="Times New Roman" w:cs="Times New Roman"/>
                <w:szCs w:val="24"/>
              </w:rPr>
              <w:t>3</w:t>
            </w:r>
          </w:p>
        </w:tc>
      </w:tr>
      <w:tr w:rsidR="00FD2C3C" w:rsidRPr="004142D3" w14:paraId="227C27DF" w14:textId="77777777" w:rsidTr="00AD641D">
        <w:tc>
          <w:tcPr>
            <w:tcW w:w="675" w:type="dxa"/>
            <w:shd w:val="clear" w:color="auto" w:fill="auto"/>
          </w:tcPr>
          <w:p w14:paraId="36AE27C1"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69</w:t>
            </w:r>
          </w:p>
          <w:p w14:paraId="5237F2E6"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70</w:t>
            </w:r>
          </w:p>
        </w:tc>
        <w:tc>
          <w:tcPr>
            <w:tcW w:w="1967" w:type="dxa"/>
            <w:shd w:val="clear" w:color="auto" w:fill="auto"/>
          </w:tcPr>
          <w:p w14:paraId="476E4EF3"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Legal aid and access to justice</w:t>
            </w:r>
          </w:p>
        </w:tc>
        <w:tc>
          <w:tcPr>
            <w:tcW w:w="6006" w:type="dxa"/>
            <w:shd w:val="clear" w:color="auto" w:fill="auto"/>
          </w:tcPr>
          <w:p w14:paraId="6DD7A19B" w14:textId="77777777"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The IRC appreciates that free legal aid in Taiwan covers full legal representation, including for mediation, and other alternative dispute resolutions as well as drafting of legal documents. The IRC is however concerned that all requests for legal aid, including by victims of domestic violence, are subject to means tests.</w:t>
            </w:r>
          </w:p>
          <w:p w14:paraId="045FB5A4" w14:textId="16BB52D3" w:rsidR="00B33494" w:rsidRPr="004142D3" w:rsidRDefault="00B33494" w:rsidP="000709F1">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The IRC recommends that the </w:t>
            </w:r>
            <w:r w:rsidR="000709F1" w:rsidRPr="004142D3">
              <w:rPr>
                <w:rFonts w:ascii="Times New Roman" w:hAnsi="Times New Roman"/>
                <w:b/>
                <w:bCs/>
              </w:rPr>
              <w:t>g</w:t>
            </w:r>
            <w:r w:rsidRPr="004142D3">
              <w:rPr>
                <w:rFonts w:ascii="Times New Roman" w:hAnsi="Times New Roman"/>
                <w:b/>
                <w:bCs/>
              </w:rPr>
              <w:t>overnment waive the means test requirement for victims of domestic violence, in particular for proceedings to request protection orders under the Domestic Violence Prevention Act.</w:t>
            </w:r>
          </w:p>
        </w:tc>
        <w:tc>
          <w:tcPr>
            <w:tcW w:w="1843" w:type="dxa"/>
            <w:shd w:val="clear" w:color="auto" w:fill="auto"/>
          </w:tcPr>
          <w:p w14:paraId="66C811A5"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15</w:t>
            </w:r>
          </w:p>
          <w:p w14:paraId="2459C235"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15.1 to 15.3</w:t>
            </w:r>
          </w:p>
        </w:tc>
      </w:tr>
      <w:tr w:rsidR="00FD2C3C" w:rsidRPr="004142D3" w14:paraId="4850635D" w14:textId="77777777" w:rsidTr="00AD641D">
        <w:tc>
          <w:tcPr>
            <w:tcW w:w="675" w:type="dxa"/>
            <w:shd w:val="clear" w:color="auto" w:fill="auto"/>
          </w:tcPr>
          <w:p w14:paraId="10126DD5"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71</w:t>
            </w:r>
          </w:p>
          <w:p w14:paraId="2E0C335C"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72</w:t>
            </w:r>
          </w:p>
        </w:tc>
        <w:tc>
          <w:tcPr>
            <w:tcW w:w="1967" w:type="dxa"/>
            <w:shd w:val="clear" w:color="auto" w:fill="auto"/>
          </w:tcPr>
          <w:p w14:paraId="251B25FE"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Ancestor Worship Guilds</w:t>
            </w:r>
          </w:p>
        </w:tc>
        <w:tc>
          <w:tcPr>
            <w:tcW w:w="6006" w:type="dxa"/>
            <w:shd w:val="clear" w:color="auto" w:fill="auto"/>
          </w:tcPr>
          <w:p w14:paraId="1D8D4563" w14:textId="22C8DC5C" w:rsidR="00B33494" w:rsidRPr="004142D3" w:rsidRDefault="00B33494" w:rsidP="00CD6A0F">
            <w:pPr>
              <w:pStyle w:val="a3"/>
              <w:widowControl/>
              <w:numPr>
                <w:ilvl w:val="0"/>
                <w:numId w:val="34"/>
              </w:numP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 xml:space="preserve">The IRC is concerned that the 2008 Act for Ancestor Worship Guild left </w:t>
            </w:r>
            <w:r w:rsidR="000709F1" w:rsidRPr="004142D3">
              <w:rPr>
                <w:rFonts w:ascii="Times New Roman" w:hAnsi="Times New Roman"/>
              </w:rPr>
              <w:t xml:space="preserve">remaining </w:t>
            </w:r>
            <w:r w:rsidRPr="004142D3">
              <w:rPr>
                <w:rFonts w:ascii="Times New Roman" w:hAnsi="Times New Roman"/>
              </w:rPr>
              <w:t xml:space="preserve">the questions of membership and inheritance in guilds that existed prior to the Act </w:t>
            </w:r>
            <w:r w:rsidR="000709F1" w:rsidRPr="004142D3">
              <w:rPr>
                <w:rFonts w:ascii="Times New Roman" w:hAnsi="Times New Roman"/>
              </w:rPr>
              <w:t xml:space="preserve">in </w:t>
            </w:r>
            <w:r w:rsidRPr="004142D3">
              <w:rPr>
                <w:rFonts w:ascii="Times New Roman" w:hAnsi="Times New Roman"/>
              </w:rPr>
              <w:t>the internal rules of each guild, which invariably exclude women from membership and inheritance</w:t>
            </w:r>
            <w:r w:rsidR="000709F1" w:rsidRPr="004142D3">
              <w:rPr>
                <w:rFonts w:ascii="Times New Roman" w:hAnsi="Times New Roman"/>
              </w:rPr>
              <w:t xml:space="preserve"> and have</w:t>
            </w:r>
            <w:r w:rsidRPr="004142D3">
              <w:rPr>
                <w:rFonts w:ascii="Times New Roman" w:hAnsi="Times New Roman"/>
              </w:rPr>
              <w:t xml:space="preserve"> a default rule designating males as successors </w:t>
            </w:r>
            <w:r w:rsidR="000709F1" w:rsidRPr="004142D3">
              <w:rPr>
                <w:rFonts w:ascii="Times New Roman" w:hAnsi="Times New Roman"/>
              </w:rPr>
              <w:t xml:space="preserve">where </w:t>
            </w:r>
            <w:r w:rsidRPr="004142D3">
              <w:rPr>
                <w:rFonts w:ascii="Times New Roman" w:hAnsi="Times New Roman"/>
              </w:rPr>
              <w:t xml:space="preserve">internal rules do not exist. The IRC notes that the </w:t>
            </w:r>
            <w:r w:rsidR="000709F1" w:rsidRPr="004142D3">
              <w:rPr>
                <w:rFonts w:ascii="Times New Roman" w:hAnsi="Times New Roman"/>
              </w:rPr>
              <w:t>g</w:t>
            </w:r>
            <w:r w:rsidRPr="004142D3">
              <w:rPr>
                <w:rFonts w:ascii="Times New Roman" w:hAnsi="Times New Roman"/>
              </w:rPr>
              <w:t xml:space="preserve">overnment acknowledges that this Act was found to be incompatible with CEDAW, and it is further concerned that the 2014 proposed amendment that allows women to inherit guild land only relates to the default rule, leaving most of the guilds free to continue excluding women. The IRC notes the admission of </w:t>
            </w:r>
            <w:r w:rsidR="000709F1" w:rsidRPr="004142D3">
              <w:rPr>
                <w:rFonts w:ascii="Times New Roman" w:hAnsi="Times New Roman"/>
              </w:rPr>
              <w:t>g</w:t>
            </w:r>
            <w:r w:rsidRPr="004142D3">
              <w:rPr>
                <w:rFonts w:ascii="Times New Roman" w:hAnsi="Times New Roman"/>
              </w:rPr>
              <w:t xml:space="preserve">overnment representatives, during the dialogue, that ancestor worship guilds </w:t>
            </w:r>
            <w:r w:rsidR="000709F1" w:rsidRPr="004142D3">
              <w:rPr>
                <w:rFonts w:ascii="Times New Roman" w:hAnsi="Times New Roman"/>
              </w:rPr>
              <w:t xml:space="preserve">control </w:t>
            </w:r>
            <w:r w:rsidRPr="004142D3">
              <w:rPr>
                <w:rFonts w:ascii="Times New Roman" w:hAnsi="Times New Roman"/>
              </w:rPr>
              <w:t xml:space="preserve">a substantial amount of land in Taiwan. Hence, the IRC sees this as a serious impediment </w:t>
            </w:r>
            <w:r w:rsidR="000709F1" w:rsidRPr="004142D3">
              <w:rPr>
                <w:rFonts w:ascii="Times New Roman" w:hAnsi="Times New Roman"/>
              </w:rPr>
              <w:t>to</w:t>
            </w:r>
            <w:r w:rsidRPr="004142D3">
              <w:rPr>
                <w:rFonts w:ascii="Times New Roman" w:hAnsi="Times New Roman"/>
              </w:rPr>
              <w:t xml:space="preserve"> women</w:t>
            </w:r>
            <w:r w:rsidR="00D52A6C" w:rsidRPr="004142D3">
              <w:rPr>
                <w:rFonts w:ascii="Times New Roman" w:hAnsi="Times New Roman"/>
              </w:rPr>
              <w:t>’</w:t>
            </w:r>
            <w:r w:rsidRPr="004142D3">
              <w:rPr>
                <w:rFonts w:ascii="Times New Roman" w:hAnsi="Times New Roman"/>
              </w:rPr>
              <w:t>s access to land in Taiwan.</w:t>
            </w:r>
          </w:p>
          <w:p w14:paraId="4FAB9EB6" w14:textId="736D4884" w:rsidR="00B33494" w:rsidRPr="004142D3" w:rsidRDefault="00B33494" w:rsidP="000709F1">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The IRC urges the </w:t>
            </w:r>
            <w:r w:rsidR="000709F1" w:rsidRPr="004142D3">
              <w:rPr>
                <w:rFonts w:ascii="Times New Roman" w:hAnsi="Times New Roman"/>
                <w:b/>
                <w:bCs/>
              </w:rPr>
              <w:t>g</w:t>
            </w:r>
            <w:r w:rsidRPr="004142D3">
              <w:rPr>
                <w:rFonts w:ascii="Times New Roman" w:hAnsi="Times New Roman"/>
                <w:b/>
                <w:bCs/>
              </w:rPr>
              <w:t>overnment to revise the proposed amendment to the Act for Ancestor Worship Guild to apply the gender equality principle retroactively so that it covers all guilds</w:t>
            </w:r>
            <w:r w:rsidR="000709F1" w:rsidRPr="004142D3">
              <w:rPr>
                <w:rFonts w:ascii="Times New Roman" w:hAnsi="Times New Roman"/>
                <w:b/>
                <w:bCs/>
              </w:rPr>
              <w:t>,</w:t>
            </w:r>
            <w:r w:rsidRPr="004142D3">
              <w:rPr>
                <w:rFonts w:ascii="Times New Roman" w:hAnsi="Times New Roman"/>
                <w:b/>
                <w:bCs/>
              </w:rPr>
              <w:t xml:space="preserve"> including those that were formed before 2008.</w:t>
            </w:r>
          </w:p>
        </w:tc>
        <w:tc>
          <w:tcPr>
            <w:tcW w:w="1843" w:type="dxa"/>
            <w:tcBorders>
              <w:bottom w:val="single" w:sz="4" w:space="0" w:color="auto"/>
            </w:tcBorders>
            <w:shd w:val="clear" w:color="auto" w:fill="auto"/>
          </w:tcPr>
          <w:p w14:paraId="05F48B5B"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15</w:t>
            </w:r>
          </w:p>
          <w:p w14:paraId="1192D05E"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15.5</w:t>
            </w:r>
          </w:p>
        </w:tc>
      </w:tr>
      <w:tr w:rsidR="00FD2C3C" w:rsidRPr="004142D3" w14:paraId="71B430BB" w14:textId="77777777" w:rsidTr="00AD641D">
        <w:tc>
          <w:tcPr>
            <w:tcW w:w="675" w:type="dxa"/>
            <w:shd w:val="clear" w:color="auto" w:fill="auto"/>
          </w:tcPr>
          <w:p w14:paraId="4F00CFFC"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73</w:t>
            </w:r>
          </w:p>
          <w:p w14:paraId="6D37D148" w14:textId="77777777" w:rsidR="00B33494" w:rsidRPr="004142D3" w:rsidRDefault="00B33494" w:rsidP="00CD6A0F">
            <w:pPr>
              <w:rPr>
                <w:rFonts w:ascii="Times New Roman" w:eastAsia="標楷體" w:hAnsi="Times New Roman" w:cs="Times New Roman"/>
                <w:szCs w:val="24"/>
              </w:rPr>
            </w:pPr>
          </w:p>
        </w:tc>
        <w:tc>
          <w:tcPr>
            <w:tcW w:w="1967" w:type="dxa"/>
            <w:shd w:val="clear" w:color="auto" w:fill="auto"/>
          </w:tcPr>
          <w:p w14:paraId="1164B617"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Age of marriage</w:t>
            </w:r>
          </w:p>
        </w:tc>
        <w:tc>
          <w:tcPr>
            <w:tcW w:w="6006" w:type="dxa"/>
            <w:shd w:val="clear" w:color="auto" w:fill="auto"/>
          </w:tcPr>
          <w:p w14:paraId="5FAA3871" w14:textId="124E409F" w:rsidR="00B33494" w:rsidRPr="004142D3" w:rsidRDefault="00B33494" w:rsidP="000709F1">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sz w:val="24"/>
                <w:szCs w:val="24"/>
              </w:rPr>
            </w:pPr>
            <w:r w:rsidRPr="004142D3">
              <w:rPr>
                <w:rFonts w:ascii="Times New Roman" w:hAnsi="Times New Roman"/>
              </w:rPr>
              <w:t xml:space="preserve">The IRC commends </w:t>
            </w:r>
            <w:r w:rsidR="000709F1" w:rsidRPr="004142D3">
              <w:rPr>
                <w:rFonts w:ascii="Times New Roman" w:hAnsi="Times New Roman"/>
              </w:rPr>
              <w:t xml:space="preserve">the </w:t>
            </w:r>
            <w:r w:rsidRPr="004142D3">
              <w:rPr>
                <w:rFonts w:ascii="Times New Roman" w:hAnsi="Times New Roman"/>
              </w:rPr>
              <w:t xml:space="preserve">2021 </w:t>
            </w:r>
            <w:r w:rsidR="000709F1" w:rsidRPr="004142D3">
              <w:rPr>
                <w:rFonts w:ascii="Times New Roman" w:hAnsi="Times New Roman"/>
              </w:rPr>
              <w:t xml:space="preserve">amendment to </w:t>
            </w:r>
            <w:r w:rsidRPr="004142D3">
              <w:rPr>
                <w:rFonts w:ascii="Times New Roman" w:hAnsi="Times New Roman"/>
              </w:rPr>
              <w:t xml:space="preserve">the Civil Code </w:t>
            </w:r>
            <w:r w:rsidR="000709F1" w:rsidRPr="004142D3">
              <w:rPr>
                <w:rFonts w:ascii="Times New Roman" w:hAnsi="Times New Roman"/>
              </w:rPr>
              <w:t xml:space="preserve">setting </w:t>
            </w:r>
            <w:r w:rsidRPr="004142D3">
              <w:rPr>
                <w:rFonts w:ascii="Times New Roman" w:hAnsi="Times New Roman"/>
              </w:rPr>
              <w:t xml:space="preserve">the minimum age of marriage for both men and women at 18 years of age, which </w:t>
            </w:r>
            <w:r w:rsidR="000709F1" w:rsidRPr="004142D3">
              <w:rPr>
                <w:rFonts w:ascii="Times New Roman" w:hAnsi="Times New Roman"/>
              </w:rPr>
              <w:t xml:space="preserve">took </w:t>
            </w:r>
            <w:r w:rsidRPr="004142D3">
              <w:rPr>
                <w:rFonts w:ascii="Times New Roman" w:hAnsi="Times New Roman"/>
              </w:rPr>
              <w:t>effect on January 1, 2023, in line with the IRC</w:t>
            </w:r>
            <w:r w:rsidR="00D52A6C" w:rsidRPr="004142D3">
              <w:rPr>
                <w:rFonts w:ascii="Times New Roman" w:hAnsi="Times New Roman"/>
              </w:rPr>
              <w:t>’</w:t>
            </w:r>
            <w:r w:rsidRPr="004142D3">
              <w:rPr>
                <w:rFonts w:ascii="Times New Roman" w:hAnsi="Times New Roman"/>
              </w:rPr>
              <w:t>s previous Recommendations.</w:t>
            </w:r>
          </w:p>
        </w:tc>
        <w:tc>
          <w:tcPr>
            <w:tcW w:w="1843" w:type="dxa"/>
            <w:tcBorders>
              <w:tl2br w:val="nil"/>
              <w:tr2bl w:val="single" w:sz="4" w:space="0" w:color="auto"/>
            </w:tcBorders>
            <w:shd w:val="clear" w:color="auto" w:fill="auto"/>
          </w:tcPr>
          <w:p w14:paraId="204427B6" w14:textId="77777777" w:rsidR="00B33494" w:rsidRPr="004142D3" w:rsidRDefault="00B33494" w:rsidP="00CD6A0F">
            <w:pPr>
              <w:rPr>
                <w:rFonts w:ascii="Times New Roman" w:eastAsia="標楷體" w:hAnsi="Times New Roman" w:cs="Times New Roman"/>
                <w:szCs w:val="24"/>
              </w:rPr>
            </w:pPr>
          </w:p>
        </w:tc>
      </w:tr>
      <w:tr w:rsidR="00FD2C3C" w:rsidRPr="004142D3" w14:paraId="7AD77343" w14:textId="77777777" w:rsidTr="00AD641D">
        <w:trPr>
          <w:trHeight w:val="1594"/>
        </w:trPr>
        <w:tc>
          <w:tcPr>
            <w:tcW w:w="675" w:type="dxa"/>
            <w:shd w:val="clear" w:color="auto" w:fill="auto"/>
          </w:tcPr>
          <w:p w14:paraId="28BE57F1"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74</w:t>
            </w:r>
          </w:p>
          <w:p w14:paraId="29408282"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75</w:t>
            </w:r>
          </w:p>
        </w:tc>
        <w:tc>
          <w:tcPr>
            <w:tcW w:w="1967" w:type="dxa"/>
            <w:shd w:val="clear" w:color="auto" w:fill="auto"/>
          </w:tcPr>
          <w:p w14:paraId="2ADB736B" w14:textId="7E95D83D"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Nonjudicial divorce by mutual agreement</w:t>
            </w:r>
          </w:p>
        </w:tc>
        <w:tc>
          <w:tcPr>
            <w:tcW w:w="6006" w:type="dxa"/>
            <w:shd w:val="clear" w:color="auto" w:fill="auto"/>
          </w:tcPr>
          <w:p w14:paraId="3FE7A092" w14:textId="604F83E0"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 xml:space="preserve">The IRC notes that according to </w:t>
            </w:r>
            <w:r w:rsidR="000709F1" w:rsidRPr="004142D3">
              <w:rPr>
                <w:rFonts w:ascii="Times New Roman" w:hAnsi="Times New Roman"/>
              </w:rPr>
              <w:t>g</w:t>
            </w:r>
            <w:r w:rsidRPr="004142D3">
              <w:rPr>
                <w:rFonts w:ascii="Times New Roman" w:hAnsi="Times New Roman"/>
              </w:rPr>
              <w:t>overnment data, more than 85% of all divorces in Taiwan are affected through registration by the Household Administrative Authority based on mutual agreement of the spouses. The IRC is gravely concerned that there is no court oversight of these agreements to safeguard against abuse of power discrepancies which may lead to women</w:t>
            </w:r>
            <w:r w:rsidR="00D52A6C" w:rsidRPr="004142D3">
              <w:rPr>
                <w:rFonts w:ascii="Times New Roman" w:hAnsi="Times New Roman"/>
              </w:rPr>
              <w:t>’</w:t>
            </w:r>
            <w:r w:rsidRPr="004142D3">
              <w:rPr>
                <w:rFonts w:ascii="Times New Roman" w:hAnsi="Times New Roman"/>
              </w:rPr>
              <w:t>s giving up their rights. It is particularly concerned by lack of such supervision to ensure that the best interest</w:t>
            </w:r>
            <w:r w:rsidR="000709F1" w:rsidRPr="004142D3">
              <w:rPr>
                <w:rFonts w:ascii="Times New Roman" w:hAnsi="Times New Roman"/>
              </w:rPr>
              <w:t>s</w:t>
            </w:r>
            <w:r w:rsidRPr="004142D3">
              <w:rPr>
                <w:rFonts w:ascii="Times New Roman" w:hAnsi="Times New Roman"/>
              </w:rPr>
              <w:t xml:space="preserve"> of </w:t>
            </w:r>
            <w:r w:rsidR="000709F1" w:rsidRPr="004142D3">
              <w:rPr>
                <w:rFonts w:ascii="Times New Roman" w:hAnsi="Times New Roman"/>
              </w:rPr>
              <w:t xml:space="preserve">children are </w:t>
            </w:r>
            <w:r w:rsidRPr="004142D3">
              <w:rPr>
                <w:rFonts w:ascii="Times New Roman" w:hAnsi="Times New Roman"/>
              </w:rPr>
              <w:t xml:space="preserve">preserved when parents </w:t>
            </w:r>
            <w:r w:rsidR="000709F1" w:rsidRPr="004142D3">
              <w:rPr>
                <w:rFonts w:ascii="Times New Roman" w:hAnsi="Times New Roman"/>
              </w:rPr>
              <w:t xml:space="preserve">of </w:t>
            </w:r>
            <w:r w:rsidRPr="004142D3">
              <w:rPr>
                <w:rFonts w:ascii="Times New Roman" w:hAnsi="Times New Roman"/>
              </w:rPr>
              <w:t>minor children divorce in this manner. It notes the apparent lack of research into the outcomes of these divorces.</w:t>
            </w:r>
          </w:p>
          <w:p w14:paraId="3407CC91" w14:textId="42E0C060" w:rsidR="00B33494" w:rsidRPr="004142D3" w:rsidRDefault="00B33494" w:rsidP="000709F1">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Cs w:val="24"/>
              </w:rPr>
            </w:pPr>
            <w:r w:rsidRPr="004142D3">
              <w:rPr>
                <w:rFonts w:ascii="Times New Roman" w:hAnsi="Times New Roman"/>
                <w:b/>
                <w:bCs/>
              </w:rPr>
              <w:t xml:space="preserve">The IRC calls upon the </w:t>
            </w:r>
            <w:r w:rsidR="000709F1" w:rsidRPr="004142D3">
              <w:rPr>
                <w:rFonts w:ascii="Times New Roman" w:hAnsi="Times New Roman"/>
                <w:b/>
                <w:bCs/>
              </w:rPr>
              <w:t>g</w:t>
            </w:r>
            <w:r w:rsidRPr="004142D3">
              <w:rPr>
                <w:rFonts w:ascii="Times New Roman" w:hAnsi="Times New Roman"/>
                <w:b/>
                <w:bCs/>
              </w:rPr>
              <w:t>overnment to conduct empirical research on the legal and economic outcomes of divorces by mutual agreement, amend the Civil Code as necessary, and introduce a judicial oversight mechanism so as to safeguard the rights of women and guarantee that the best interest</w:t>
            </w:r>
            <w:r w:rsidR="000709F1" w:rsidRPr="004142D3">
              <w:rPr>
                <w:rFonts w:ascii="Times New Roman" w:hAnsi="Times New Roman"/>
                <w:b/>
                <w:bCs/>
              </w:rPr>
              <w:t>s</w:t>
            </w:r>
            <w:r w:rsidRPr="004142D3">
              <w:rPr>
                <w:rFonts w:ascii="Times New Roman" w:hAnsi="Times New Roman"/>
                <w:b/>
                <w:bCs/>
              </w:rPr>
              <w:t xml:space="preserve"> of </w:t>
            </w:r>
            <w:r w:rsidR="000709F1" w:rsidRPr="004142D3">
              <w:rPr>
                <w:rFonts w:ascii="Times New Roman" w:hAnsi="Times New Roman"/>
                <w:b/>
                <w:bCs/>
              </w:rPr>
              <w:t xml:space="preserve">children are </w:t>
            </w:r>
            <w:r w:rsidRPr="004142D3">
              <w:rPr>
                <w:rFonts w:ascii="Times New Roman" w:hAnsi="Times New Roman"/>
                <w:b/>
                <w:bCs/>
              </w:rPr>
              <w:t>preserved.</w:t>
            </w:r>
          </w:p>
        </w:tc>
        <w:tc>
          <w:tcPr>
            <w:tcW w:w="1843" w:type="dxa"/>
            <w:shd w:val="clear" w:color="auto" w:fill="auto"/>
          </w:tcPr>
          <w:p w14:paraId="2A3FB41D"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16</w:t>
            </w:r>
          </w:p>
          <w:p w14:paraId="68ED836A"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16.1 and 16.2</w:t>
            </w:r>
          </w:p>
        </w:tc>
      </w:tr>
      <w:tr w:rsidR="00FD2C3C" w:rsidRPr="004142D3" w14:paraId="055A8B8D" w14:textId="77777777" w:rsidTr="00AD641D">
        <w:tc>
          <w:tcPr>
            <w:tcW w:w="675" w:type="dxa"/>
            <w:shd w:val="clear" w:color="auto" w:fill="auto"/>
          </w:tcPr>
          <w:p w14:paraId="366DD7E9"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76</w:t>
            </w:r>
          </w:p>
          <w:p w14:paraId="2F00E82D"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77</w:t>
            </w:r>
          </w:p>
        </w:tc>
        <w:tc>
          <w:tcPr>
            <w:tcW w:w="1967" w:type="dxa"/>
            <w:shd w:val="clear" w:color="auto" w:fill="auto"/>
          </w:tcPr>
          <w:p w14:paraId="50D7DAB7"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Divorce mediation</w:t>
            </w:r>
          </w:p>
        </w:tc>
        <w:tc>
          <w:tcPr>
            <w:tcW w:w="6006" w:type="dxa"/>
            <w:shd w:val="clear" w:color="auto" w:fill="auto"/>
          </w:tcPr>
          <w:p w14:paraId="03EE8C8E" w14:textId="0C2B97D1"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 xml:space="preserve">The IRC is concerned that while mediation in divorce proceedings is not mandatory, it is nonetheless strongly encouraged. Women survivors of domestic violence as well as protective mothers who refuse mediation risk being labeled as uncooperative and </w:t>
            </w:r>
            <w:r w:rsidR="0096564E" w:rsidRPr="004142D3">
              <w:rPr>
                <w:rFonts w:ascii="Times New Roman" w:hAnsi="Times New Roman"/>
              </w:rPr>
              <w:t>“</w:t>
            </w:r>
            <w:r w:rsidRPr="004142D3">
              <w:rPr>
                <w:rFonts w:ascii="Times New Roman" w:hAnsi="Times New Roman"/>
              </w:rPr>
              <w:t>unfriendly parents</w:t>
            </w:r>
            <w:r w:rsidR="0096564E" w:rsidRPr="004142D3">
              <w:rPr>
                <w:rFonts w:ascii="Times New Roman" w:hAnsi="Times New Roman"/>
              </w:rPr>
              <w:t>”</w:t>
            </w:r>
            <w:r w:rsidRPr="004142D3">
              <w:rPr>
                <w:rFonts w:ascii="Times New Roman" w:hAnsi="Times New Roman"/>
              </w:rPr>
              <w:t xml:space="preserve"> and may even be accused of engaging in alienating behavior, which may lead to detrimental implications for child custody issues.</w:t>
            </w:r>
          </w:p>
          <w:p w14:paraId="7192D08A" w14:textId="1BDD84C3" w:rsidR="00B33494" w:rsidRPr="004142D3" w:rsidRDefault="00B33494" w:rsidP="000709F1">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The IRC recommends that in cases of divorce that involve domestic violence, mediation should be prohibited. It further recommends that all mediation committee members undergo training on domestic violence and be instructed to refrain from pressing women into mediation under all circumstances. It also recommends that refusal to engage in mediation should carry no consequences in child custody proceedings.</w:t>
            </w:r>
          </w:p>
        </w:tc>
        <w:tc>
          <w:tcPr>
            <w:tcW w:w="1843" w:type="dxa"/>
            <w:shd w:val="clear" w:color="auto" w:fill="auto"/>
          </w:tcPr>
          <w:p w14:paraId="28573DBD"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16</w:t>
            </w:r>
          </w:p>
          <w:p w14:paraId="35E83C06"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16.3</w:t>
            </w:r>
          </w:p>
          <w:p w14:paraId="29538D25" w14:textId="77777777" w:rsidR="00B33494" w:rsidRPr="004142D3" w:rsidRDefault="00B33494" w:rsidP="00CD6A0F">
            <w:pPr>
              <w:rPr>
                <w:rFonts w:ascii="Times New Roman" w:eastAsia="標楷體" w:hAnsi="Times New Roman" w:cs="Times New Roman"/>
                <w:szCs w:val="24"/>
              </w:rPr>
            </w:pPr>
          </w:p>
        </w:tc>
      </w:tr>
      <w:tr w:rsidR="00FD2C3C" w:rsidRPr="004142D3" w14:paraId="1ADF6F23" w14:textId="77777777" w:rsidTr="00AD641D">
        <w:tc>
          <w:tcPr>
            <w:tcW w:w="675" w:type="dxa"/>
            <w:shd w:val="clear" w:color="auto" w:fill="auto"/>
          </w:tcPr>
          <w:p w14:paraId="7DA86228"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78</w:t>
            </w:r>
          </w:p>
          <w:p w14:paraId="3FCA92BD"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79</w:t>
            </w:r>
          </w:p>
        </w:tc>
        <w:tc>
          <w:tcPr>
            <w:tcW w:w="1967" w:type="dxa"/>
            <w:shd w:val="clear" w:color="auto" w:fill="auto"/>
          </w:tcPr>
          <w:p w14:paraId="596C4063"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Discrimination of women in same-sex marriages</w:t>
            </w:r>
          </w:p>
        </w:tc>
        <w:tc>
          <w:tcPr>
            <w:tcW w:w="6006" w:type="dxa"/>
            <w:shd w:val="clear" w:color="auto" w:fill="auto"/>
          </w:tcPr>
          <w:p w14:paraId="28EF0D1A" w14:textId="77777777"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The IRC appreciates that the 2019 Act for Implementation of Juridical Yuan Interpretation No. 748 allows same-sex marriages to be legally registered in Taiwan. It notes that Article 20 of the Act retains a distinction between same-sex marriage and heterosexual marriage, and that transnational same-sex couples involving countries that do not allow for same-sex marriages cannot marry in Taiwan.</w:t>
            </w:r>
          </w:p>
          <w:p w14:paraId="75D670F0" w14:textId="3B10D5DA" w:rsidR="00B33494" w:rsidRPr="004142D3" w:rsidRDefault="00B33494" w:rsidP="000709F1">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The IRC calls upon the </w:t>
            </w:r>
            <w:r w:rsidR="000709F1" w:rsidRPr="004142D3">
              <w:rPr>
                <w:rFonts w:ascii="Times New Roman" w:hAnsi="Times New Roman"/>
                <w:b/>
                <w:bCs/>
              </w:rPr>
              <w:t>g</w:t>
            </w:r>
            <w:r w:rsidRPr="004142D3">
              <w:rPr>
                <w:rFonts w:ascii="Times New Roman" w:hAnsi="Times New Roman"/>
                <w:b/>
                <w:bCs/>
              </w:rPr>
              <w:t>overnment to consider taking the necessary measures to eliminate all remaining discriminatory rules again same-sex couples.</w:t>
            </w:r>
          </w:p>
        </w:tc>
        <w:tc>
          <w:tcPr>
            <w:tcW w:w="1843" w:type="dxa"/>
            <w:shd w:val="clear" w:color="auto" w:fill="auto"/>
          </w:tcPr>
          <w:p w14:paraId="3EB7A6DE"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16</w:t>
            </w:r>
          </w:p>
          <w:p w14:paraId="268959E8"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16.4 to 16.7</w:t>
            </w:r>
          </w:p>
          <w:p w14:paraId="7E4AE927" w14:textId="77777777" w:rsidR="00B33494" w:rsidRPr="004142D3" w:rsidRDefault="00B33494" w:rsidP="00CD6A0F">
            <w:pPr>
              <w:rPr>
                <w:rFonts w:ascii="Times New Roman" w:eastAsia="標楷體" w:hAnsi="Times New Roman" w:cs="Times New Roman"/>
                <w:szCs w:val="24"/>
              </w:rPr>
            </w:pPr>
          </w:p>
        </w:tc>
      </w:tr>
      <w:tr w:rsidR="00FD2C3C" w:rsidRPr="004142D3" w14:paraId="3A289BBF" w14:textId="77777777" w:rsidTr="00AD641D">
        <w:tc>
          <w:tcPr>
            <w:tcW w:w="675" w:type="dxa"/>
            <w:shd w:val="clear" w:color="auto" w:fill="auto"/>
          </w:tcPr>
          <w:p w14:paraId="08B74FD6"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80</w:t>
            </w:r>
          </w:p>
          <w:p w14:paraId="7B7E681B"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81</w:t>
            </w:r>
          </w:p>
        </w:tc>
        <w:tc>
          <w:tcPr>
            <w:tcW w:w="1967" w:type="dxa"/>
            <w:shd w:val="clear" w:color="auto" w:fill="auto"/>
          </w:tcPr>
          <w:p w14:paraId="3B6CC9D2" w14:textId="64D0ADCF"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De</w:t>
            </w:r>
            <w:r w:rsidR="000F07B2" w:rsidRPr="004142D3">
              <w:rPr>
                <w:rFonts w:ascii="Times New Roman" w:hAnsi="Times New Roman" w:cs="Times New Roman"/>
              </w:rPr>
              <w:t xml:space="preserve"> </w:t>
            </w:r>
            <w:r w:rsidRPr="004142D3">
              <w:rPr>
                <w:rFonts w:ascii="Times New Roman" w:hAnsi="Times New Roman" w:cs="Times New Roman"/>
              </w:rPr>
              <w:t>facto unions</w:t>
            </w:r>
          </w:p>
        </w:tc>
        <w:tc>
          <w:tcPr>
            <w:tcW w:w="6006" w:type="dxa"/>
            <w:shd w:val="clear" w:color="auto" w:fill="auto"/>
          </w:tcPr>
          <w:p w14:paraId="57875A6C" w14:textId="0CDDEFBE"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The IRC is concerned that apart from the Domestic Violence Prevention Act, there is no adequate protection for cohabiting couples, including in relation to the distribution of property, alimony</w:t>
            </w:r>
            <w:r w:rsidR="000709F1" w:rsidRPr="004142D3">
              <w:rPr>
                <w:rFonts w:ascii="Times New Roman" w:hAnsi="Times New Roman"/>
              </w:rPr>
              <w:t>,</w:t>
            </w:r>
            <w:r w:rsidRPr="004142D3">
              <w:rPr>
                <w:rFonts w:ascii="Times New Roman" w:hAnsi="Times New Roman"/>
              </w:rPr>
              <w:t xml:space="preserve"> and residency.</w:t>
            </w:r>
          </w:p>
          <w:p w14:paraId="7EA4D8F7" w14:textId="2A1ABD7B" w:rsidR="00B33494" w:rsidRPr="004142D3" w:rsidRDefault="00B33494" w:rsidP="000709F1">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The IRC recommends that the </w:t>
            </w:r>
            <w:r w:rsidR="000709F1" w:rsidRPr="004142D3">
              <w:rPr>
                <w:rFonts w:ascii="Times New Roman" w:hAnsi="Times New Roman"/>
                <w:b/>
                <w:bCs/>
              </w:rPr>
              <w:t>g</w:t>
            </w:r>
            <w:r w:rsidRPr="004142D3">
              <w:rPr>
                <w:rFonts w:ascii="Times New Roman" w:hAnsi="Times New Roman"/>
                <w:b/>
                <w:bCs/>
              </w:rPr>
              <w:t xml:space="preserve">overnment take all necessary measures to ensure the protection of the economic rights of women in </w:t>
            </w:r>
            <w:r w:rsidRPr="004142D3">
              <w:rPr>
                <w:rFonts w:ascii="Times New Roman" w:hAnsi="Times New Roman"/>
                <w:b/>
                <w:bCs/>
                <w:iCs/>
              </w:rPr>
              <w:t>de</w:t>
            </w:r>
            <w:r w:rsidR="000709F1" w:rsidRPr="004142D3">
              <w:rPr>
                <w:rFonts w:ascii="Times New Roman" w:hAnsi="Times New Roman"/>
                <w:b/>
                <w:bCs/>
                <w:iCs/>
              </w:rPr>
              <w:t xml:space="preserve"> </w:t>
            </w:r>
            <w:r w:rsidRPr="004142D3">
              <w:rPr>
                <w:rFonts w:ascii="Times New Roman" w:hAnsi="Times New Roman"/>
                <w:b/>
                <w:bCs/>
                <w:iCs/>
              </w:rPr>
              <w:t>facto</w:t>
            </w:r>
            <w:r w:rsidRPr="004142D3">
              <w:rPr>
                <w:rFonts w:ascii="Times New Roman" w:hAnsi="Times New Roman"/>
                <w:b/>
                <w:bCs/>
              </w:rPr>
              <w:t xml:space="preserve"> unions and their children, in line with CEDAW General Recommendation No. 29.</w:t>
            </w:r>
          </w:p>
        </w:tc>
        <w:tc>
          <w:tcPr>
            <w:tcW w:w="1843" w:type="dxa"/>
            <w:shd w:val="clear" w:color="auto" w:fill="auto"/>
          </w:tcPr>
          <w:p w14:paraId="152485FA"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16</w:t>
            </w:r>
          </w:p>
          <w:p w14:paraId="3534803E" w14:textId="04530DAE"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 xml:space="preserve">16.10 </w:t>
            </w:r>
          </w:p>
        </w:tc>
      </w:tr>
      <w:tr w:rsidR="00FD2C3C" w:rsidRPr="004142D3" w14:paraId="3028CA0E" w14:textId="77777777" w:rsidTr="00AD641D">
        <w:tc>
          <w:tcPr>
            <w:tcW w:w="675" w:type="dxa"/>
            <w:shd w:val="clear" w:color="auto" w:fill="auto"/>
          </w:tcPr>
          <w:p w14:paraId="42EBC454"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82</w:t>
            </w:r>
          </w:p>
          <w:p w14:paraId="69D7B177"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83</w:t>
            </w:r>
          </w:p>
        </w:tc>
        <w:tc>
          <w:tcPr>
            <w:tcW w:w="1967" w:type="dxa"/>
            <w:shd w:val="clear" w:color="auto" w:fill="auto"/>
          </w:tcPr>
          <w:p w14:paraId="12C0121A"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Illegitimate children/ children born out of wedlock</w:t>
            </w:r>
          </w:p>
        </w:tc>
        <w:tc>
          <w:tcPr>
            <w:tcW w:w="6006" w:type="dxa"/>
            <w:shd w:val="clear" w:color="auto" w:fill="auto"/>
          </w:tcPr>
          <w:p w14:paraId="6D832A30" w14:textId="2F62A3A1"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 xml:space="preserve">The IRC is concerned that the Civil Code maintains the derogatory concept of children born out of wedlock </w:t>
            </w:r>
            <w:r w:rsidR="003D6CB4" w:rsidRPr="004142D3">
              <w:rPr>
                <w:rFonts w:ascii="Times New Roman" w:hAnsi="Times New Roman"/>
              </w:rPr>
              <w:t xml:space="preserve">being </w:t>
            </w:r>
            <w:r w:rsidRPr="004142D3">
              <w:rPr>
                <w:rFonts w:ascii="Times New Roman" w:hAnsi="Times New Roman"/>
              </w:rPr>
              <w:t>labeled as illegitimate children.</w:t>
            </w:r>
          </w:p>
          <w:p w14:paraId="5BF65CDC" w14:textId="77777777" w:rsidR="00B33494" w:rsidRPr="004142D3" w:rsidRDefault="00B33494" w:rsidP="00CD6A0F">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The IRC recommends the amendment of the Civil Code to remove the concept of illegitimate children and to guarantee equal rights for all children regardless of the formal relationships of their parents.</w:t>
            </w:r>
          </w:p>
        </w:tc>
        <w:tc>
          <w:tcPr>
            <w:tcW w:w="1843" w:type="dxa"/>
            <w:shd w:val="clear" w:color="auto" w:fill="auto"/>
          </w:tcPr>
          <w:p w14:paraId="155553A5"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16</w:t>
            </w:r>
          </w:p>
          <w:p w14:paraId="05768DC1"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16.9</w:t>
            </w:r>
          </w:p>
        </w:tc>
      </w:tr>
      <w:tr w:rsidR="00FD2C3C" w:rsidRPr="004142D3" w14:paraId="73992E62" w14:textId="77777777" w:rsidTr="00AD641D">
        <w:trPr>
          <w:trHeight w:val="1027"/>
        </w:trPr>
        <w:tc>
          <w:tcPr>
            <w:tcW w:w="675" w:type="dxa"/>
            <w:vMerge w:val="restart"/>
            <w:shd w:val="clear" w:color="auto" w:fill="auto"/>
          </w:tcPr>
          <w:p w14:paraId="27DC439E"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84</w:t>
            </w:r>
          </w:p>
          <w:p w14:paraId="481AD7A5"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85</w:t>
            </w:r>
          </w:p>
        </w:tc>
        <w:tc>
          <w:tcPr>
            <w:tcW w:w="1967" w:type="dxa"/>
            <w:vMerge w:val="restart"/>
            <w:shd w:val="clear" w:color="auto" w:fill="auto"/>
          </w:tcPr>
          <w:p w14:paraId="48CFA736" w14:textId="77777777" w:rsidR="00B33494" w:rsidRPr="004142D3" w:rsidRDefault="00B33494" w:rsidP="00CD6A0F">
            <w:pPr>
              <w:rPr>
                <w:rFonts w:ascii="Times New Roman" w:eastAsia="標楷體" w:hAnsi="Times New Roman" w:cs="Times New Roman"/>
                <w:b/>
                <w:i/>
                <w:szCs w:val="24"/>
              </w:rPr>
            </w:pPr>
            <w:r w:rsidRPr="004142D3">
              <w:rPr>
                <w:rFonts w:ascii="Times New Roman" w:hAnsi="Times New Roman" w:cs="Times New Roman"/>
              </w:rPr>
              <w:t>Economic consequences of family relations and their dissolution: alimony, distribution of marital property, and pensions</w:t>
            </w:r>
          </w:p>
        </w:tc>
        <w:tc>
          <w:tcPr>
            <w:tcW w:w="6006" w:type="dxa"/>
            <w:shd w:val="clear" w:color="auto" w:fill="auto"/>
          </w:tcPr>
          <w:p w14:paraId="614EAD63" w14:textId="3D8290F0" w:rsidR="00B33494" w:rsidRPr="004142D3" w:rsidRDefault="00B3349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sz w:val="24"/>
                <w:szCs w:val="24"/>
              </w:rPr>
            </w:pPr>
            <w:r w:rsidRPr="004142D3">
              <w:rPr>
                <w:rFonts w:ascii="Times New Roman" w:hAnsi="Times New Roman"/>
              </w:rPr>
              <w:t>The IRC notes with appreciation the second Regulatory Review Program for CEDAW General Recommendation No. 29-33 conducted in 2016, following which an amendment to Article 1057 of the Civil Code was introduced (</w:t>
            </w:r>
            <w:r w:rsidR="00CB7DA2" w:rsidRPr="004142D3">
              <w:rPr>
                <w:rFonts w:ascii="Times New Roman" w:hAnsi="Times New Roman"/>
              </w:rPr>
              <w:t>but</w:t>
            </w:r>
            <w:r w:rsidRPr="004142D3">
              <w:rPr>
                <w:rFonts w:ascii="Times New Roman" w:hAnsi="Times New Roman"/>
              </w:rPr>
              <w:t xml:space="preserve"> has yet to be enacted), eliminating the innocence requirement for eligibility of alimony, in line with CEDAW General Recommendation No. 29. It is however concerned that the remaining alimony provisions (Article 1057), together with the distribution of marital property regime (Chapter II, Section 4 of the Civil Code), are still problematic and fall short of reflecting the need to use these rules to ameliorate the higher costs incurred by women in family relations. The combined effect of the two regimes leaves many women without adequate economic remedies upon separation or divorce.</w:t>
            </w:r>
          </w:p>
          <w:p w14:paraId="225EA8F3" w14:textId="668AC5DF" w:rsidR="00B33494" w:rsidRPr="004142D3" w:rsidRDefault="003D6CB4" w:rsidP="00CD6A0F">
            <w:pPr>
              <w:pStyle w:val="a3"/>
              <w:widowControl/>
              <w:numPr>
                <w:ilvl w:val="0"/>
                <w:numId w:val="34"/>
              </w:numPr>
              <w:pBdr>
                <w:top w:val="nil"/>
                <w:left w:val="nil"/>
                <w:bottom w:val="nil"/>
                <w:right w:val="nil"/>
                <w:between w:val="nil"/>
              </w:pBd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The IRC recommends that the g</w:t>
            </w:r>
            <w:r w:rsidR="00B33494" w:rsidRPr="004142D3">
              <w:rPr>
                <w:rFonts w:ascii="Times New Roman" w:hAnsi="Times New Roman"/>
                <w:b/>
                <w:bCs/>
              </w:rPr>
              <w:t>overnment</w:t>
            </w:r>
          </w:p>
          <w:p w14:paraId="24844107" w14:textId="124D903B" w:rsidR="00B33494" w:rsidRPr="004142D3" w:rsidRDefault="00B33494" w:rsidP="00CD6A0F">
            <w:pPr>
              <w:pStyle w:val="a3"/>
              <w:widowControl/>
              <w:numPr>
                <w:ilvl w:val="0"/>
                <w:numId w:val="42"/>
              </w:numPr>
              <w:suppressAutoHyphens w:val="0"/>
              <w:autoSpaceDN/>
              <w:spacing w:after="160" w:line="276"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consider removing the situation of being </w:t>
            </w:r>
            <w:r w:rsidR="0096564E" w:rsidRPr="004142D3">
              <w:rPr>
                <w:rFonts w:ascii="Times New Roman" w:hAnsi="Times New Roman"/>
                <w:b/>
                <w:bCs/>
              </w:rPr>
              <w:t>“</w:t>
            </w:r>
            <w:r w:rsidRPr="004142D3">
              <w:rPr>
                <w:rFonts w:ascii="Times New Roman" w:hAnsi="Times New Roman"/>
                <w:b/>
                <w:bCs/>
              </w:rPr>
              <w:t>reduced to difficulties in livelihood</w:t>
            </w:r>
            <w:r w:rsidR="0096564E" w:rsidRPr="004142D3">
              <w:rPr>
                <w:rFonts w:ascii="Times New Roman" w:hAnsi="Times New Roman"/>
                <w:b/>
                <w:bCs/>
              </w:rPr>
              <w:t>”</w:t>
            </w:r>
            <w:r w:rsidRPr="004142D3">
              <w:rPr>
                <w:rFonts w:ascii="Times New Roman" w:hAnsi="Times New Roman"/>
                <w:b/>
                <w:bCs/>
              </w:rPr>
              <w:t xml:space="preserve"> as a condition for entitlement to alimony; and delete paras I and III of Article 1057-1 of the Civil Code;</w:t>
            </w:r>
          </w:p>
        </w:tc>
        <w:tc>
          <w:tcPr>
            <w:tcW w:w="1843" w:type="dxa"/>
            <w:shd w:val="clear" w:color="auto" w:fill="auto"/>
          </w:tcPr>
          <w:p w14:paraId="00BF7FB7" w14:textId="77777777" w:rsidR="00B33494" w:rsidRPr="004142D3" w:rsidRDefault="00B33494" w:rsidP="00CD6A0F">
            <w:pPr>
              <w:rPr>
                <w:rFonts w:ascii="Times New Roman" w:eastAsia="標楷體" w:hAnsi="Times New Roman" w:cs="Times New Roman"/>
                <w:szCs w:val="24"/>
              </w:rPr>
            </w:pPr>
          </w:p>
          <w:p w14:paraId="4D933E9C" w14:textId="77777777" w:rsidR="00B33494" w:rsidRPr="004142D3" w:rsidRDefault="00B33494" w:rsidP="00CD6A0F">
            <w:pPr>
              <w:rPr>
                <w:rFonts w:ascii="Times New Roman" w:eastAsia="標楷體" w:hAnsi="Times New Roman" w:cs="Times New Roman"/>
                <w:szCs w:val="24"/>
              </w:rPr>
            </w:pPr>
          </w:p>
          <w:p w14:paraId="24D5CA2E" w14:textId="77777777" w:rsidR="00B33494" w:rsidRPr="004142D3" w:rsidRDefault="00B33494" w:rsidP="00CD6A0F">
            <w:pPr>
              <w:rPr>
                <w:rFonts w:ascii="Times New Roman" w:eastAsia="標楷體" w:hAnsi="Times New Roman" w:cs="Times New Roman"/>
                <w:szCs w:val="24"/>
              </w:rPr>
            </w:pPr>
          </w:p>
          <w:p w14:paraId="38BA0E0B" w14:textId="77777777" w:rsidR="00B33494" w:rsidRPr="004142D3" w:rsidRDefault="00B33494" w:rsidP="00CD6A0F">
            <w:pPr>
              <w:rPr>
                <w:rFonts w:ascii="Times New Roman" w:eastAsia="標楷體" w:hAnsi="Times New Roman" w:cs="Times New Roman"/>
                <w:szCs w:val="24"/>
              </w:rPr>
            </w:pPr>
          </w:p>
          <w:p w14:paraId="54B992D6" w14:textId="77777777" w:rsidR="00B33494" w:rsidRPr="004142D3" w:rsidRDefault="00B33494" w:rsidP="00CD6A0F">
            <w:pPr>
              <w:rPr>
                <w:rFonts w:ascii="Times New Roman" w:eastAsia="標楷體" w:hAnsi="Times New Roman" w:cs="Times New Roman"/>
                <w:szCs w:val="24"/>
              </w:rPr>
            </w:pPr>
          </w:p>
          <w:p w14:paraId="6E430996" w14:textId="77777777" w:rsidR="00B33494" w:rsidRPr="004142D3" w:rsidRDefault="00B33494" w:rsidP="00CD6A0F">
            <w:pPr>
              <w:rPr>
                <w:rFonts w:ascii="Times New Roman" w:eastAsia="標楷體" w:hAnsi="Times New Roman" w:cs="Times New Roman"/>
                <w:szCs w:val="24"/>
              </w:rPr>
            </w:pPr>
          </w:p>
          <w:p w14:paraId="1CD3A446" w14:textId="77777777" w:rsidR="00B33494" w:rsidRPr="004142D3" w:rsidRDefault="00B33494" w:rsidP="00CD6A0F">
            <w:pPr>
              <w:rPr>
                <w:rFonts w:ascii="Times New Roman" w:eastAsia="標楷體" w:hAnsi="Times New Roman" w:cs="Times New Roman"/>
                <w:szCs w:val="24"/>
              </w:rPr>
            </w:pPr>
          </w:p>
          <w:p w14:paraId="7E51D0BE" w14:textId="77777777" w:rsidR="00B33494" w:rsidRPr="004142D3" w:rsidRDefault="00B33494" w:rsidP="00CD6A0F">
            <w:pPr>
              <w:rPr>
                <w:rFonts w:ascii="Times New Roman" w:eastAsia="標楷體" w:hAnsi="Times New Roman" w:cs="Times New Roman"/>
                <w:szCs w:val="24"/>
              </w:rPr>
            </w:pPr>
          </w:p>
          <w:p w14:paraId="23C1F586" w14:textId="77777777" w:rsidR="00B33494" w:rsidRPr="004142D3" w:rsidRDefault="00B33494" w:rsidP="00CD6A0F">
            <w:pPr>
              <w:rPr>
                <w:rFonts w:ascii="Times New Roman" w:eastAsia="標楷體" w:hAnsi="Times New Roman" w:cs="Times New Roman"/>
                <w:szCs w:val="24"/>
              </w:rPr>
            </w:pPr>
          </w:p>
          <w:p w14:paraId="62F4C9C1" w14:textId="77777777" w:rsidR="00B33494" w:rsidRPr="004142D3" w:rsidRDefault="00B33494" w:rsidP="00CD6A0F">
            <w:pPr>
              <w:rPr>
                <w:rFonts w:ascii="Times New Roman" w:eastAsia="標楷體" w:hAnsi="Times New Roman" w:cs="Times New Roman"/>
                <w:szCs w:val="24"/>
              </w:rPr>
            </w:pPr>
          </w:p>
          <w:p w14:paraId="63ECD42B" w14:textId="77777777" w:rsidR="00B33494" w:rsidRPr="004142D3" w:rsidRDefault="00B33494" w:rsidP="00CD6A0F">
            <w:pPr>
              <w:rPr>
                <w:rFonts w:ascii="Times New Roman" w:eastAsia="標楷體" w:hAnsi="Times New Roman" w:cs="Times New Roman"/>
                <w:szCs w:val="24"/>
              </w:rPr>
            </w:pPr>
          </w:p>
          <w:p w14:paraId="0F945469" w14:textId="77777777" w:rsidR="00B33494" w:rsidRPr="004142D3" w:rsidRDefault="00B33494" w:rsidP="00CD6A0F">
            <w:pPr>
              <w:rPr>
                <w:rFonts w:ascii="Times New Roman" w:eastAsia="標楷體" w:hAnsi="Times New Roman" w:cs="Times New Roman"/>
                <w:szCs w:val="24"/>
              </w:rPr>
            </w:pPr>
          </w:p>
          <w:p w14:paraId="4876EB01" w14:textId="77777777" w:rsidR="00B33494" w:rsidRPr="004142D3" w:rsidRDefault="00B33494" w:rsidP="00CD6A0F">
            <w:pPr>
              <w:rPr>
                <w:rFonts w:ascii="Times New Roman" w:eastAsia="標楷體" w:hAnsi="Times New Roman" w:cs="Times New Roman"/>
                <w:szCs w:val="24"/>
              </w:rPr>
            </w:pPr>
          </w:p>
          <w:p w14:paraId="15225B4F"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16</w:t>
            </w:r>
          </w:p>
          <w:p w14:paraId="6215A649"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16.11(a)</w:t>
            </w:r>
          </w:p>
        </w:tc>
      </w:tr>
      <w:tr w:rsidR="00FD2C3C" w:rsidRPr="004142D3" w14:paraId="2B31D6A4" w14:textId="77777777" w:rsidTr="00AD641D">
        <w:trPr>
          <w:trHeight w:val="456"/>
        </w:trPr>
        <w:tc>
          <w:tcPr>
            <w:tcW w:w="675" w:type="dxa"/>
            <w:vMerge/>
            <w:shd w:val="clear" w:color="auto" w:fill="auto"/>
          </w:tcPr>
          <w:p w14:paraId="56956D12"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3D8634F7" w14:textId="77777777" w:rsidR="00B33494" w:rsidRPr="004142D3" w:rsidRDefault="00B33494" w:rsidP="00CD6A0F">
            <w:pPr>
              <w:rPr>
                <w:rFonts w:ascii="Times New Roman" w:eastAsia="標楷體" w:hAnsi="Times New Roman" w:cs="Times New Roman"/>
                <w:b/>
                <w:i/>
                <w:szCs w:val="24"/>
              </w:rPr>
            </w:pPr>
          </w:p>
        </w:tc>
        <w:tc>
          <w:tcPr>
            <w:tcW w:w="6006" w:type="dxa"/>
            <w:shd w:val="clear" w:color="auto" w:fill="auto"/>
          </w:tcPr>
          <w:p w14:paraId="60AAB102" w14:textId="77777777" w:rsidR="00B33494" w:rsidRPr="004142D3" w:rsidRDefault="00B33494" w:rsidP="00CD6A0F">
            <w:pPr>
              <w:pStyle w:val="a3"/>
              <w:widowControl/>
              <w:numPr>
                <w:ilvl w:val="0"/>
                <w:numId w:val="42"/>
              </w:numPr>
              <w:suppressAutoHyphens w:val="0"/>
              <w:autoSpaceDN/>
              <w:spacing w:after="160" w:line="276" w:lineRule="auto"/>
              <w:contextualSpacing/>
              <w:textAlignment w:val="auto"/>
              <w:rPr>
                <w:rFonts w:ascii="Times New Roman" w:eastAsia="標楷體" w:hAnsi="Times New Roman"/>
                <w:b/>
                <w:bCs/>
                <w:sz w:val="24"/>
                <w:szCs w:val="24"/>
              </w:rPr>
            </w:pPr>
            <w:r w:rsidRPr="004142D3">
              <w:rPr>
                <w:rFonts w:ascii="Times New Roman" w:hAnsi="Times New Roman"/>
                <w:b/>
                <w:bCs/>
              </w:rPr>
              <w:t>consider adding a definition of property to the family law chapter in the Civil Code that would include intangible assets;</w:t>
            </w:r>
          </w:p>
        </w:tc>
        <w:tc>
          <w:tcPr>
            <w:tcW w:w="1843" w:type="dxa"/>
            <w:shd w:val="clear" w:color="auto" w:fill="auto"/>
          </w:tcPr>
          <w:p w14:paraId="0F558C4C"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16</w:t>
            </w:r>
          </w:p>
          <w:p w14:paraId="5FF3E8AB"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16.11(b)</w:t>
            </w:r>
          </w:p>
        </w:tc>
      </w:tr>
      <w:tr w:rsidR="00FD2C3C" w:rsidRPr="004142D3" w14:paraId="50741AE7" w14:textId="77777777" w:rsidTr="00AD641D">
        <w:trPr>
          <w:trHeight w:val="439"/>
        </w:trPr>
        <w:tc>
          <w:tcPr>
            <w:tcW w:w="675" w:type="dxa"/>
            <w:vMerge/>
            <w:shd w:val="clear" w:color="auto" w:fill="auto"/>
          </w:tcPr>
          <w:p w14:paraId="32042859"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648C9ED8" w14:textId="77777777" w:rsidR="00B33494" w:rsidRPr="004142D3" w:rsidRDefault="00B33494" w:rsidP="00CD6A0F">
            <w:pPr>
              <w:rPr>
                <w:rFonts w:ascii="Times New Roman" w:eastAsia="標楷體" w:hAnsi="Times New Roman" w:cs="Times New Roman"/>
                <w:b/>
                <w:i/>
                <w:szCs w:val="24"/>
              </w:rPr>
            </w:pPr>
          </w:p>
        </w:tc>
        <w:tc>
          <w:tcPr>
            <w:tcW w:w="6006" w:type="dxa"/>
            <w:shd w:val="clear" w:color="auto" w:fill="auto"/>
          </w:tcPr>
          <w:p w14:paraId="01B6AD5F" w14:textId="1D2E6EB0" w:rsidR="00B33494" w:rsidRPr="004142D3" w:rsidRDefault="00B33494" w:rsidP="00CD6A0F">
            <w:pPr>
              <w:pStyle w:val="a3"/>
              <w:widowControl/>
              <w:numPr>
                <w:ilvl w:val="0"/>
                <w:numId w:val="42"/>
              </w:numPr>
              <w:suppressAutoHyphens w:val="0"/>
              <w:autoSpaceDN/>
              <w:spacing w:after="160" w:line="276" w:lineRule="auto"/>
              <w:contextualSpacing/>
              <w:textAlignment w:val="auto"/>
              <w:rPr>
                <w:rFonts w:ascii="Times New Roman" w:eastAsia="標楷體" w:hAnsi="Times New Roman"/>
                <w:b/>
                <w:bCs/>
                <w:sz w:val="24"/>
                <w:szCs w:val="24"/>
              </w:rPr>
            </w:pPr>
            <w:r w:rsidRPr="004142D3">
              <w:rPr>
                <w:rFonts w:ascii="Times New Roman" w:hAnsi="Times New Roman"/>
                <w:b/>
                <w:bCs/>
              </w:rPr>
              <w:t xml:space="preserve">consider removing the reference to </w:t>
            </w:r>
            <w:r w:rsidR="0096564E" w:rsidRPr="004142D3">
              <w:rPr>
                <w:rFonts w:ascii="Times New Roman" w:hAnsi="Times New Roman"/>
                <w:b/>
                <w:bCs/>
              </w:rPr>
              <w:t>“</w:t>
            </w:r>
            <w:r w:rsidRPr="004142D3">
              <w:rPr>
                <w:rFonts w:ascii="Times New Roman" w:hAnsi="Times New Roman"/>
                <w:b/>
                <w:bCs/>
              </w:rPr>
              <w:t>no contribution to marital life</w:t>
            </w:r>
            <w:r w:rsidR="0096564E" w:rsidRPr="004142D3">
              <w:rPr>
                <w:rFonts w:ascii="Times New Roman" w:hAnsi="Times New Roman"/>
                <w:b/>
                <w:bCs/>
              </w:rPr>
              <w:t>”</w:t>
            </w:r>
            <w:r w:rsidRPr="004142D3">
              <w:rPr>
                <w:rFonts w:ascii="Times New Roman" w:hAnsi="Times New Roman"/>
                <w:b/>
                <w:bCs/>
              </w:rPr>
              <w:t xml:space="preserve"> in property division following divorce; and</w:t>
            </w:r>
          </w:p>
        </w:tc>
        <w:tc>
          <w:tcPr>
            <w:tcW w:w="1843" w:type="dxa"/>
            <w:shd w:val="clear" w:color="auto" w:fill="auto"/>
          </w:tcPr>
          <w:p w14:paraId="5825D460"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16</w:t>
            </w:r>
          </w:p>
          <w:p w14:paraId="3E514FED"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16.11(c)</w:t>
            </w:r>
          </w:p>
        </w:tc>
      </w:tr>
      <w:tr w:rsidR="00FD2C3C" w:rsidRPr="004142D3" w14:paraId="53639B38" w14:textId="77777777" w:rsidTr="00AD641D">
        <w:trPr>
          <w:trHeight w:val="563"/>
        </w:trPr>
        <w:tc>
          <w:tcPr>
            <w:tcW w:w="675" w:type="dxa"/>
            <w:vMerge/>
            <w:shd w:val="clear" w:color="auto" w:fill="auto"/>
          </w:tcPr>
          <w:p w14:paraId="1138E7AA" w14:textId="77777777" w:rsidR="00B33494" w:rsidRPr="004142D3" w:rsidRDefault="00B33494" w:rsidP="00CD6A0F">
            <w:pPr>
              <w:rPr>
                <w:rFonts w:ascii="Times New Roman" w:eastAsia="標楷體" w:hAnsi="Times New Roman" w:cs="Times New Roman"/>
                <w:szCs w:val="24"/>
              </w:rPr>
            </w:pPr>
          </w:p>
        </w:tc>
        <w:tc>
          <w:tcPr>
            <w:tcW w:w="1967" w:type="dxa"/>
            <w:vMerge/>
            <w:shd w:val="clear" w:color="auto" w:fill="auto"/>
          </w:tcPr>
          <w:p w14:paraId="4F1C0CC5" w14:textId="77777777" w:rsidR="00B33494" w:rsidRPr="004142D3" w:rsidRDefault="00B33494" w:rsidP="00CD6A0F">
            <w:pPr>
              <w:rPr>
                <w:rFonts w:ascii="Times New Roman" w:eastAsia="標楷體" w:hAnsi="Times New Roman" w:cs="Times New Roman"/>
                <w:b/>
                <w:i/>
                <w:szCs w:val="24"/>
              </w:rPr>
            </w:pPr>
          </w:p>
        </w:tc>
        <w:tc>
          <w:tcPr>
            <w:tcW w:w="6006" w:type="dxa"/>
            <w:shd w:val="clear" w:color="auto" w:fill="auto"/>
          </w:tcPr>
          <w:p w14:paraId="0222BB42" w14:textId="77777777" w:rsidR="00B33494" w:rsidRPr="004142D3" w:rsidRDefault="00B33494" w:rsidP="00CD6A0F">
            <w:pPr>
              <w:pStyle w:val="a3"/>
              <w:widowControl/>
              <w:numPr>
                <w:ilvl w:val="0"/>
                <w:numId w:val="42"/>
              </w:numPr>
              <w:suppressAutoHyphens w:val="0"/>
              <w:autoSpaceDN/>
              <w:spacing w:after="160" w:line="276" w:lineRule="auto"/>
              <w:contextualSpacing/>
              <w:textAlignment w:val="auto"/>
              <w:rPr>
                <w:rFonts w:ascii="Times New Roman" w:eastAsia="標楷體" w:hAnsi="Times New Roman"/>
                <w:b/>
                <w:bCs/>
                <w:sz w:val="24"/>
                <w:szCs w:val="24"/>
              </w:rPr>
            </w:pPr>
            <w:r w:rsidRPr="004142D3">
              <w:rPr>
                <w:rFonts w:ascii="Times New Roman" w:hAnsi="Times New Roman"/>
                <w:b/>
                <w:bCs/>
              </w:rPr>
              <w:t>amend the Civil Code to include a full and equal right to spousal division of pensions in all occupations.</w:t>
            </w:r>
          </w:p>
        </w:tc>
        <w:tc>
          <w:tcPr>
            <w:tcW w:w="1843" w:type="dxa"/>
            <w:tcBorders>
              <w:bottom w:val="single" w:sz="4" w:space="0" w:color="auto"/>
            </w:tcBorders>
            <w:shd w:val="clear" w:color="auto" w:fill="auto"/>
          </w:tcPr>
          <w:p w14:paraId="097696B7"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Article 16</w:t>
            </w:r>
          </w:p>
          <w:p w14:paraId="2580A5C1"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16.12</w:t>
            </w:r>
          </w:p>
        </w:tc>
      </w:tr>
      <w:tr w:rsidR="00FD2C3C" w:rsidRPr="004142D3" w14:paraId="4AF708F4" w14:textId="77777777" w:rsidTr="00AD641D">
        <w:trPr>
          <w:trHeight w:val="1409"/>
        </w:trPr>
        <w:tc>
          <w:tcPr>
            <w:tcW w:w="675" w:type="dxa"/>
            <w:shd w:val="clear" w:color="auto" w:fill="auto"/>
          </w:tcPr>
          <w:p w14:paraId="2F469431" w14:textId="77777777" w:rsidR="00B33494" w:rsidRPr="004142D3" w:rsidRDefault="00B33494" w:rsidP="00CD6A0F">
            <w:pPr>
              <w:rPr>
                <w:rFonts w:ascii="Times New Roman" w:eastAsia="標楷體" w:hAnsi="Times New Roman" w:cs="Times New Roman"/>
                <w:szCs w:val="24"/>
              </w:rPr>
            </w:pPr>
            <w:r w:rsidRPr="004142D3">
              <w:rPr>
                <w:rFonts w:ascii="Times New Roman" w:eastAsia="標楷體" w:hAnsi="Times New Roman" w:cs="Times New Roman"/>
                <w:szCs w:val="24"/>
              </w:rPr>
              <w:t>86</w:t>
            </w:r>
          </w:p>
          <w:p w14:paraId="41AFD9B1" w14:textId="77777777" w:rsidR="00B33494" w:rsidRPr="004142D3" w:rsidRDefault="00B33494" w:rsidP="00CD6A0F">
            <w:pPr>
              <w:rPr>
                <w:rFonts w:ascii="Times New Roman" w:eastAsia="標楷體" w:hAnsi="Times New Roman" w:cs="Times New Roman"/>
                <w:szCs w:val="24"/>
              </w:rPr>
            </w:pPr>
          </w:p>
        </w:tc>
        <w:tc>
          <w:tcPr>
            <w:tcW w:w="1967" w:type="dxa"/>
            <w:shd w:val="clear" w:color="auto" w:fill="auto"/>
          </w:tcPr>
          <w:p w14:paraId="123F367E" w14:textId="77777777" w:rsidR="00B33494" w:rsidRPr="004142D3" w:rsidRDefault="008C3F26" w:rsidP="00CD6A0F">
            <w:pPr>
              <w:jc w:val="both"/>
              <w:rPr>
                <w:rFonts w:ascii="Times New Roman" w:eastAsia="標楷體" w:hAnsi="Times New Roman" w:cs="Times New Roman"/>
                <w:b/>
                <w:i/>
                <w:szCs w:val="24"/>
              </w:rPr>
            </w:pPr>
            <w:sdt>
              <w:sdtPr>
                <w:rPr>
                  <w:rFonts w:ascii="Times New Roman" w:eastAsia="標楷體" w:hAnsi="Times New Roman" w:cs="Times New Roman"/>
                  <w:szCs w:val="24"/>
                </w:rPr>
                <w:tag w:val="goog_rdk_1169"/>
                <w:id w:val="-216660191"/>
              </w:sdtPr>
              <w:sdtEndPr>
                <w:rPr>
                  <w:rFonts w:eastAsiaTheme="minorEastAsia"/>
                  <w:szCs w:val="22"/>
                </w:rPr>
              </w:sdtEndPr>
              <w:sdtContent/>
            </w:sdt>
            <w:r w:rsidR="00B33494" w:rsidRPr="004142D3">
              <w:rPr>
                <w:rFonts w:ascii="Times New Roman" w:hAnsi="Times New Roman" w:cs="Times New Roman"/>
              </w:rPr>
              <w:t>Future reports</w:t>
            </w:r>
            <w:r w:rsidR="00B33494" w:rsidRPr="004142D3">
              <w:rPr>
                <w:rFonts w:ascii="Times New Roman" w:eastAsia="標楷體" w:hAnsi="Times New Roman" w:cs="Times New Roman"/>
                <w:b/>
                <w:i/>
                <w:szCs w:val="24"/>
              </w:rPr>
              <w:t xml:space="preserve"> </w:t>
            </w:r>
          </w:p>
        </w:tc>
        <w:tc>
          <w:tcPr>
            <w:tcW w:w="6006" w:type="dxa"/>
            <w:shd w:val="clear" w:color="auto" w:fill="auto"/>
          </w:tcPr>
          <w:p w14:paraId="1E1A356D" w14:textId="77777777" w:rsidR="00B33494" w:rsidRPr="004142D3" w:rsidRDefault="00B33494" w:rsidP="00CD6A0F">
            <w:pPr>
              <w:pStyle w:val="a3"/>
              <w:widowControl/>
              <w:numPr>
                <w:ilvl w:val="0"/>
                <w:numId w:val="34"/>
              </w:numPr>
              <w:suppressAutoHyphens w:val="0"/>
              <w:autoSpaceDN/>
              <w:spacing w:after="160" w:line="259" w:lineRule="auto"/>
              <w:contextualSpacing/>
              <w:textAlignment w:val="auto"/>
              <w:rPr>
                <w:rFonts w:ascii="Times New Roman" w:eastAsia="標楷體" w:hAnsi="Times New Roman"/>
                <w:b/>
                <w:bCs/>
                <w:sz w:val="24"/>
                <w:szCs w:val="24"/>
              </w:rPr>
            </w:pPr>
            <w:r w:rsidRPr="004142D3">
              <w:rPr>
                <w:rFonts w:ascii="Times New Roman" w:hAnsi="Times New Roman"/>
                <w:b/>
                <w:bCs/>
              </w:rPr>
              <w:t>The IRC recommends that in the future, the National Report on the implementation of CEDAW would be limited up to 60 pages, with focused and condensed contents, while the report can be supplemented by appendices of tables and figures. Furthermore, the IRC encourages the NGOs to form coalition(s) and coordinate among themselves and submit more consolidated reports.</w:t>
            </w:r>
          </w:p>
        </w:tc>
        <w:tc>
          <w:tcPr>
            <w:tcW w:w="1843" w:type="dxa"/>
            <w:tcBorders>
              <w:tl2br w:val="nil"/>
              <w:tr2bl w:val="single" w:sz="4" w:space="0" w:color="auto"/>
            </w:tcBorders>
            <w:shd w:val="clear" w:color="auto" w:fill="auto"/>
          </w:tcPr>
          <w:p w14:paraId="6E804C2B" w14:textId="77777777" w:rsidR="00B33494" w:rsidRPr="004142D3" w:rsidRDefault="00B33494" w:rsidP="00CD6A0F">
            <w:pPr>
              <w:rPr>
                <w:rFonts w:ascii="Times New Roman" w:eastAsia="標楷體" w:hAnsi="Times New Roman" w:cs="Times New Roman"/>
                <w:szCs w:val="24"/>
              </w:rPr>
            </w:pPr>
          </w:p>
        </w:tc>
      </w:tr>
    </w:tbl>
    <w:p w14:paraId="52CD769B" w14:textId="77777777" w:rsidR="00C933B9" w:rsidRPr="004142D3" w:rsidRDefault="00C933B9" w:rsidP="004474DE">
      <w:pPr>
        <w:rPr>
          <w:rFonts w:ascii="Times New Roman" w:eastAsia="標楷體" w:hAnsi="Times New Roman" w:cs="Times New Roman"/>
        </w:rPr>
      </w:pPr>
    </w:p>
    <w:sectPr w:rsidR="00C933B9" w:rsidRPr="004142D3" w:rsidSect="00AB70F5">
      <w:footerReference w:type="default" r:id="rId12"/>
      <w:pgSz w:w="11907" w:h="16840" w:code="9"/>
      <w:pgMar w:top="1440" w:right="1701" w:bottom="1440" w:left="1797" w:header="851" w:footer="992" w:gutter="0"/>
      <w:pgNumType w:start="1"/>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FBE5A4" w14:textId="77777777" w:rsidR="008C3F26" w:rsidRPr="006F5AF4" w:rsidRDefault="008C3F26" w:rsidP="009E4B36">
      <w:r w:rsidRPr="006F5AF4">
        <w:separator/>
      </w:r>
    </w:p>
  </w:endnote>
  <w:endnote w:type="continuationSeparator" w:id="0">
    <w:p w14:paraId="1829AC34" w14:textId="77777777" w:rsidR="008C3F26" w:rsidRPr="006F5AF4" w:rsidRDefault="008C3F26" w:rsidP="009E4B36">
      <w:r w:rsidRPr="006F5AF4">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Gungsuh">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微軟正黑體">
    <w:panose1 w:val="020B0604030504040204"/>
    <w:charset w:val="88"/>
    <w:family w:val="swiss"/>
    <w:pitch w:val="variable"/>
    <w:sig w:usb0="000002A7" w:usb1="28CF4400" w:usb2="00000016" w:usb3="00000000" w:csb0="001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5567598"/>
      <w:docPartObj>
        <w:docPartGallery w:val="Page Numbers (Bottom of Page)"/>
        <w:docPartUnique/>
      </w:docPartObj>
    </w:sdtPr>
    <w:sdtEndPr/>
    <w:sdtContent>
      <w:p w14:paraId="7200A2A0" w14:textId="77777777" w:rsidR="00FE65CF" w:rsidRPr="006F5AF4" w:rsidRDefault="00FE65CF">
        <w:pPr>
          <w:pStyle w:val="ab"/>
          <w:jc w:val="center"/>
        </w:pPr>
        <w:r w:rsidRPr="006F5AF4">
          <w:rPr>
            <w:lang w:bidi="en-US"/>
          </w:rPr>
          <w:fldChar w:fldCharType="begin"/>
        </w:r>
        <w:r w:rsidRPr="006F5AF4">
          <w:rPr>
            <w:lang w:bidi="en-US"/>
          </w:rPr>
          <w:instrText>PAGE   \* MERGEFORMAT</w:instrText>
        </w:r>
        <w:r w:rsidRPr="006F5AF4">
          <w:rPr>
            <w:lang w:bidi="en-US"/>
          </w:rPr>
          <w:fldChar w:fldCharType="separate"/>
        </w:r>
        <w:r w:rsidRPr="006F5AF4">
          <w:rPr>
            <w:noProof/>
            <w:lang w:bidi="en-US"/>
          </w:rPr>
          <w:t>II</w:t>
        </w:r>
        <w:r w:rsidRPr="006F5AF4">
          <w:rPr>
            <w:lang w:bidi="en-US"/>
          </w:rPr>
          <w:fldChar w:fldCharType="end"/>
        </w:r>
      </w:p>
    </w:sdtContent>
  </w:sdt>
  <w:p w14:paraId="1D6BD90D" w14:textId="77777777" w:rsidR="00FE65CF" w:rsidRPr="006F5AF4" w:rsidRDefault="00FE65CF">
    <w:pPr>
      <w:pStyle w:val="ab"/>
      <w:ind w:left="384" w:hanging="38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813EE" w14:textId="77777777" w:rsidR="00FE65CF" w:rsidRPr="006F5AF4" w:rsidRDefault="00FE65CF">
    <w:pPr>
      <w:pStyle w:val="ab"/>
      <w:jc w:val="center"/>
    </w:pPr>
  </w:p>
  <w:p w14:paraId="4DA15C9D" w14:textId="77777777" w:rsidR="00FE65CF" w:rsidRPr="006F5AF4" w:rsidRDefault="00FE65CF">
    <w:pPr>
      <w:pStyle w:val="a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8405842"/>
      <w:docPartObj>
        <w:docPartGallery w:val="Page Numbers (Bottom of Page)"/>
        <w:docPartUnique/>
      </w:docPartObj>
    </w:sdtPr>
    <w:sdtEndPr/>
    <w:sdtContent>
      <w:p w14:paraId="175392C4" w14:textId="7AEF3B55" w:rsidR="00FE65CF" w:rsidRPr="006F5AF4" w:rsidRDefault="00FE65CF">
        <w:pPr>
          <w:pStyle w:val="ab"/>
          <w:jc w:val="center"/>
        </w:pPr>
        <w:r w:rsidRPr="006F5AF4">
          <w:rPr>
            <w:lang w:bidi="en-US"/>
          </w:rPr>
          <w:fldChar w:fldCharType="begin"/>
        </w:r>
        <w:r w:rsidRPr="006F5AF4">
          <w:rPr>
            <w:lang w:bidi="en-US"/>
          </w:rPr>
          <w:instrText>PAGE   \* MERGEFORMAT</w:instrText>
        </w:r>
        <w:r w:rsidRPr="006F5AF4">
          <w:rPr>
            <w:lang w:bidi="en-US"/>
          </w:rPr>
          <w:fldChar w:fldCharType="separate"/>
        </w:r>
        <w:r w:rsidR="00AC5772">
          <w:rPr>
            <w:noProof/>
            <w:lang w:bidi="en-US"/>
          </w:rPr>
          <w:t>IV</w:t>
        </w:r>
        <w:r w:rsidRPr="006F5AF4">
          <w:rPr>
            <w:lang w:bidi="en-US"/>
          </w:rPr>
          <w:fldChar w:fldCharType="end"/>
        </w:r>
      </w:p>
    </w:sdtContent>
  </w:sdt>
  <w:p w14:paraId="7C32145C" w14:textId="77777777" w:rsidR="00FE65CF" w:rsidRPr="006F5AF4" w:rsidRDefault="00FE65CF">
    <w:pPr>
      <w:pStyle w:val="ab"/>
      <w:ind w:left="384" w:hanging="384"/>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0288278"/>
      <w:docPartObj>
        <w:docPartGallery w:val="Page Numbers (Bottom of Page)"/>
        <w:docPartUnique/>
      </w:docPartObj>
    </w:sdtPr>
    <w:sdtEndPr/>
    <w:sdtContent>
      <w:p w14:paraId="53A39DB4" w14:textId="77777777" w:rsidR="00FE65CF" w:rsidRPr="006F5AF4" w:rsidRDefault="00FE65CF">
        <w:pPr>
          <w:pStyle w:val="ab"/>
          <w:jc w:val="center"/>
        </w:pPr>
        <w:r w:rsidRPr="006F5AF4">
          <w:rPr>
            <w:lang w:bidi="en-US"/>
          </w:rPr>
          <w:fldChar w:fldCharType="begin"/>
        </w:r>
        <w:r w:rsidRPr="006F5AF4">
          <w:rPr>
            <w:lang w:bidi="en-US"/>
          </w:rPr>
          <w:instrText>PAGE   \* MERGEFORMAT</w:instrText>
        </w:r>
        <w:r w:rsidRPr="006F5AF4">
          <w:rPr>
            <w:lang w:bidi="en-US"/>
          </w:rPr>
          <w:fldChar w:fldCharType="separate"/>
        </w:r>
        <w:r w:rsidRPr="006F5AF4">
          <w:rPr>
            <w:noProof/>
            <w:lang w:bidi="en-US"/>
          </w:rPr>
          <w:t>I</w:t>
        </w:r>
        <w:r w:rsidRPr="006F5AF4">
          <w:rPr>
            <w:lang w:bidi="en-US"/>
          </w:rPr>
          <w:fldChar w:fldCharType="end"/>
        </w:r>
      </w:p>
    </w:sdtContent>
  </w:sdt>
  <w:p w14:paraId="46E5D45D" w14:textId="77777777" w:rsidR="00FE65CF" w:rsidRPr="006F5AF4" w:rsidRDefault="00FE65CF">
    <w:pPr>
      <w:pStyle w:val="ab"/>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244432"/>
      <w:docPartObj>
        <w:docPartGallery w:val="Page Numbers (Bottom of Page)"/>
        <w:docPartUnique/>
      </w:docPartObj>
    </w:sdtPr>
    <w:sdtEndPr/>
    <w:sdtContent>
      <w:p w14:paraId="3B0CBB76" w14:textId="6E410399" w:rsidR="00FE65CF" w:rsidRPr="006F5AF4" w:rsidRDefault="00FE65CF" w:rsidP="00D82CC5">
        <w:pPr>
          <w:pStyle w:val="ab"/>
          <w:jc w:val="center"/>
        </w:pPr>
        <w:r w:rsidRPr="006F5AF4">
          <w:rPr>
            <w:lang w:bidi="en-US"/>
          </w:rPr>
          <w:fldChar w:fldCharType="begin"/>
        </w:r>
        <w:r w:rsidRPr="006F5AF4">
          <w:rPr>
            <w:lang w:bidi="en-US"/>
          </w:rPr>
          <w:instrText>PAGE   \* MERGEFORMAT</w:instrText>
        </w:r>
        <w:r w:rsidRPr="006F5AF4">
          <w:rPr>
            <w:lang w:bidi="en-US"/>
          </w:rPr>
          <w:fldChar w:fldCharType="separate"/>
        </w:r>
        <w:r w:rsidR="00AC5772">
          <w:rPr>
            <w:noProof/>
            <w:lang w:bidi="en-US"/>
          </w:rPr>
          <w:t>15</w:t>
        </w:r>
        <w:r w:rsidRPr="006F5AF4">
          <w:rPr>
            <w:lang w:bidi="en-US"/>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110FEF" w14:textId="77777777" w:rsidR="008C3F26" w:rsidRPr="006F5AF4" w:rsidRDefault="008C3F26" w:rsidP="009E4B36">
      <w:r w:rsidRPr="006F5AF4">
        <w:separator/>
      </w:r>
    </w:p>
  </w:footnote>
  <w:footnote w:type="continuationSeparator" w:id="0">
    <w:p w14:paraId="009E7C61" w14:textId="77777777" w:rsidR="008C3F26" w:rsidRPr="006F5AF4" w:rsidRDefault="008C3F26" w:rsidP="009E4B36">
      <w:r w:rsidRPr="006F5AF4">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2326F5"/>
    <w:multiLevelType w:val="hybridMultilevel"/>
    <w:tmpl w:val="87CC3370"/>
    <w:lvl w:ilvl="0" w:tplc="42C62A9E">
      <w:start w:val="1"/>
      <w:numFmt w:val="decimal"/>
      <w:lvlText w:val="%1."/>
      <w:lvlJc w:val="left"/>
      <w:pPr>
        <w:ind w:left="680" w:hanging="6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A367BB9"/>
    <w:multiLevelType w:val="multilevel"/>
    <w:tmpl w:val="93E4F854"/>
    <w:lvl w:ilvl="0">
      <w:start w:val="1"/>
      <w:numFmt w:val="decimal"/>
      <w:lvlText w:val="11.%1"/>
      <w:lvlJc w:val="left"/>
      <w:pPr>
        <w:ind w:left="622" w:hanging="480"/>
      </w:pPr>
      <w:rPr>
        <w:rFonts w:hint="eastAsia"/>
        <w:color w:val="000000" w:themeColor="text1"/>
        <w:sz w:val="24"/>
        <w:szCs w:val="24"/>
      </w:rPr>
    </w:lvl>
    <w:lvl w:ilvl="1">
      <w:start w:val="1"/>
      <w:numFmt w:val="ideographTraditional"/>
      <w:lvlText w:val="%2、"/>
      <w:lvlJc w:val="left"/>
      <w:pPr>
        <w:ind w:left="1048" w:hanging="480"/>
      </w:pPr>
    </w:lvl>
    <w:lvl w:ilvl="2">
      <w:start w:val="1"/>
      <w:numFmt w:val="lowerRoman"/>
      <w:lvlText w:val="%3."/>
      <w:lvlJc w:val="right"/>
      <w:pPr>
        <w:ind w:left="1800" w:hanging="480"/>
      </w:pPr>
    </w:lvl>
    <w:lvl w:ilvl="3">
      <w:start w:val="1"/>
      <w:numFmt w:val="decimal"/>
      <w:lvlText w:val="%4."/>
      <w:lvlJc w:val="left"/>
      <w:pPr>
        <w:ind w:left="2280" w:hanging="480"/>
      </w:pPr>
    </w:lvl>
    <w:lvl w:ilvl="4">
      <w:start w:val="1"/>
      <w:numFmt w:val="ideographTraditional"/>
      <w:lvlText w:val="%5、"/>
      <w:lvlJc w:val="left"/>
      <w:pPr>
        <w:ind w:left="2760" w:hanging="480"/>
      </w:pPr>
    </w:lvl>
    <w:lvl w:ilvl="5">
      <w:start w:val="1"/>
      <w:numFmt w:val="lowerRoman"/>
      <w:lvlText w:val="%6."/>
      <w:lvlJc w:val="right"/>
      <w:pPr>
        <w:ind w:left="3240" w:hanging="480"/>
      </w:pPr>
    </w:lvl>
    <w:lvl w:ilvl="6">
      <w:start w:val="1"/>
      <w:numFmt w:val="decimal"/>
      <w:lvlText w:val="%7."/>
      <w:lvlJc w:val="left"/>
      <w:pPr>
        <w:ind w:left="3720" w:hanging="480"/>
      </w:pPr>
    </w:lvl>
    <w:lvl w:ilvl="7">
      <w:start w:val="1"/>
      <w:numFmt w:val="ideographTraditional"/>
      <w:lvlText w:val="%8、"/>
      <w:lvlJc w:val="left"/>
      <w:pPr>
        <w:ind w:left="4200" w:hanging="480"/>
      </w:pPr>
    </w:lvl>
    <w:lvl w:ilvl="8">
      <w:start w:val="1"/>
      <w:numFmt w:val="lowerRoman"/>
      <w:lvlText w:val="%9."/>
      <w:lvlJc w:val="right"/>
      <w:pPr>
        <w:ind w:left="4680" w:hanging="480"/>
      </w:pPr>
    </w:lvl>
  </w:abstractNum>
  <w:abstractNum w:abstractNumId="2" w15:restartNumberingAfterBreak="0">
    <w:nsid w:val="0CEF6081"/>
    <w:multiLevelType w:val="hybridMultilevel"/>
    <w:tmpl w:val="115448F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154539ED"/>
    <w:multiLevelType w:val="multilevel"/>
    <w:tmpl w:val="93E4F854"/>
    <w:lvl w:ilvl="0">
      <w:start w:val="1"/>
      <w:numFmt w:val="decimal"/>
      <w:lvlText w:val="11.%1"/>
      <w:lvlJc w:val="left"/>
      <w:pPr>
        <w:ind w:left="622" w:hanging="480"/>
      </w:pPr>
      <w:rPr>
        <w:rFonts w:hint="eastAsia"/>
        <w:color w:val="000000" w:themeColor="text1"/>
        <w:sz w:val="24"/>
        <w:szCs w:val="24"/>
      </w:rPr>
    </w:lvl>
    <w:lvl w:ilvl="1">
      <w:start w:val="1"/>
      <w:numFmt w:val="ideographTraditional"/>
      <w:lvlText w:val="%2、"/>
      <w:lvlJc w:val="left"/>
      <w:pPr>
        <w:ind w:left="1048" w:hanging="480"/>
      </w:pPr>
    </w:lvl>
    <w:lvl w:ilvl="2">
      <w:start w:val="1"/>
      <w:numFmt w:val="lowerRoman"/>
      <w:lvlText w:val="%3."/>
      <w:lvlJc w:val="right"/>
      <w:pPr>
        <w:ind w:left="1800" w:hanging="480"/>
      </w:pPr>
    </w:lvl>
    <w:lvl w:ilvl="3">
      <w:start w:val="1"/>
      <w:numFmt w:val="decimal"/>
      <w:lvlText w:val="%4."/>
      <w:lvlJc w:val="left"/>
      <w:pPr>
        <w:ind w:left="2280" w:hanging="480"/>
      </w:pPr>
    </w:lvl>
    <w:lvl w:ilvl="4">
      <w:start w:val="1"/>
      <w:numFmt w:val="ideographTraditional"/>
      <w:lvlText w:val="%5、"/>
      <w:lvlJc w:val="left"/>
      <w:pPr>
        <w:ind w:left="2760" w:hanging="480"/>
      </w:pPr>
    </w:lvl>
    <w:lvl w:ilvl="5">
      <w:start w:val="1"/>
      <w:numFmt w:val="lowerRoman"/>
      <w:lvlText w:val="%6."/>
      <w:lvlJc w:val="right"/>
      <w:pPr>
        <w:ind w:left="3240" w:hanging="480"/>
      </w:pPr>
    </w:lvl>
    <w:lvl w:ilvl="6">
      <w:start w:val="1"/>
      <w:numFmt w:val="decimal"/>
      <w:lvlText w:val="%7."/>
      <w:lvlJc w:val="left"/>
      <w:pPr>
        <w:ind w:left="3720" w:hanging="480"/>
      </w:pPr>
    </w:lvl>
    <w:lvl w:ilvl="7">
      <w:start w:val="1"/>
      <w:numFmt w:val="ideographTraditional"/>
      <w:lvlText w:val="%8、"/>
      <w:lvlJc w:val="left"/>
      <w:pPr>
        <w:ind w:left="4200" w:hanging="480"/>
      </w:pPr>
    </w:lvl>
    <w:lvl w:ilvl="8">
      <w:start w:val="1"/>
      <w:numFmt w:val="lowerRoman"/>
      <w:lvlText w:val="%9."/>
      <w:lvlJc w:val="right"/>
      <w:pPr>
        <w:ind w:left="4680" w:hanging="480"/>
      </w:pPr>
    </w:lvl>
  </w:abstractNum>
  <w:abstractNum w:abstractNumId="4" w15:restartNumberingAfterBreak="0">
    <w:nsid w:val="16172B3E"/>
    <w:multiLevelType w:val="hybridMultilevel"/>
    <w:tmpl w:val="5A9691F8"/>
    <w:lvl w:ilvl="0" w:tplc="90827552">
      <w:start w:val="1"/>
      <w:numFmt w:val="lowerLetter"/>
      <w:lvlText w:val="(%1)"/>
      <w:lvlJc w:val="left"/>
      <w:pPr>
        <w:ind w:left="927" w:hanging="360"/>
      </w:pPr>
      <w:rPr>
        <w:rFonts w:hint="default"/>
      </w:rPr>
    </w:lvl>
    <w:lvl w:ilvl="1" w:tplc="04090019" w:tentative="1">
      <w:start w:val="1"/>
      <w:numFmt w:val="ideographTraditional"/>
      <w:lvlText w:val="%2、"/>
      <w:lvlJc w:val="left"/>
      <w:pPr>
        <w:ind w:left="1527" w:hanging="480"/>
      </w:pPr>
    </w:lvl>
    <w:lvl w:ilvl="2" w:tplc="0409001B">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5" w15:restartNumberingAfterBreak="0">
    <w:nsid w:val="16FB4FE1"/>
    <w:multiLevelType w:val="hybridMultilevel"/>
    <w:tmpl w:val="60C24838"/>
    <w:lvl w:ilvl="0" w:tplc="F738C0F8">
      <w:start w:val="1"/>
      <w:numFmt w:val="decimal"/>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1E026936"/>
    <w:multiLevelType w:val="hybridMultilevel"/>
    <w:tmpl w:val="D9A2C292"/>
    <w:lvl w:ilvl="0" w:tplc="137268EE">
      <w:start w:val="1"/>
      <w:numFmt w:val="lowerLetter"/>
      <w:lvlText w:val="(%1)"/>
      <w:lvlJc w:val="left"/>
      <w:pPr>
        <w:ind w:left="480" w:hanging="480"/>
      </w:pPr>
      <w:rPr>
        <w:rFonts w:ascii="Times New Roman" w:hAnsi="Times New Roman" w:cs="Times New Roman" w:hint="default"/>
        <w:b/>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1ECA677A"/>
    <w:multiLevelType w:val="multilevel"/>
    <w:tmpl w:val="7360954A"/>
    <w:lvl w:ilvl="0">
      <w:start w:val="1"/>
      <w:numFmt w:val="decimal"/>
      <w:lvlText w:val="14.%1"/>
      <w:lvlJc w:val="left"/>
      <w:pPr>
        <w:ind w:left="622" w:hanging="480"/>
      </w:pPr>
      <w:rPr>
        <w:rFonts w:ascii="Times New Roman" w:hAnsi="Times New Roman" w:cs="Times New Roman" w:hint="eastAsia"/>
        <w:color w:val="000000" w:themeColor="text1"/>
        <w:sz w:val="24"/>
        <w:szCs w:val="24"/>
      </w:rPr>
    </w:lvl>
    <w:lvl w:ilvl="1">
      <w:start w:val="1"/>
      <w:numFmt w:val="ideographTraditional"/>
      <w:lvlText w:val="%2、"/>
      <w:lvlJc w:val="left"/>
      <w:pPr>
        <w:ind w:left="1048" w:hanging="480"/>
      </w:pPr>
      <w:rPr>
        <w:rFonts w:hint="eastAsia"/>
      </w:rPr>
    </w:lvl>
    <w:lvl w:ilvl="2">
      <w:start w:val="1"/>
      <w:numFmt w:val="lowerRoman"/>
      <w:lvlText w:val="%3."/>
      <w:lvlJc w:val="right"/>
      <w:pPr>
        <w:ind w:left="1800" w:hanging="480"/>
      </w:pPr>
      <w:rPr>
        <w:rFonts w:hint="eastAsia"/>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8" w15:restartNumberingAfterBreak="0">
    <w:nsid w:val="1FDF6E63"/>
    <w:multiLevelType w:val="hybridMultilevel"/>
    <w:tmpl w:val="5A9691F8"/>
    <w:lvl w:ilvl="0" w:tplc="90827552">
      <w:start w:val="1"/>
      <w:numFmt w:val="lowerLetter"/>
      <w:lvlText w:val="(%1)"/>
      <w:lvlJc w:val="left"/>
      <w:pPr>
        <w:ind w:left="927" w:hanging="360"/>
      </w:pPr>
      <w:rPr>
        <w:rFonts w:hint="default"/>
      </w:rPr>
    </w:lvl>
    <w:lvl w:ilvl="1" w:tplc="04090019" w:tentative="1">
      <w:start w:val="1"/>
      <w:numFmt w:val="ideographTraditional"/>
      <w:lvlText w:val="%2、"/>
      <w:lvlJc w:val="left"/>
      <w:pPr>
        <w:ind w:left="1527" w:hanging="480"/>
      </w:pPr>
    </w:lvl>
    <w:lvl w:ilvl="2" w:tplc="0409001B">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9" w15:restartNumberingAfterBreak="0">
    <w:nsid w:val="2024410B"/>
    <w:multiLevelType w:val="hybridMultilevel"/>
    <w:tmpl w:val="1ECA9D66"/>
    <w:lvl w:ilvl="0" w:tplc="5426B1A0">
      <w:start w:val="1"/>
      <w:numFmt w:val="lowerLetter"/>
      <w:lvlText w:val="(%1)"/>
      <w:lvlJc w:val="left"/>
      <w:pPr>
        <w:ind w:left="1047" w:hanging="480"/>
      </w:pPr>
      <w:rPr>
        <w:rFonts w:hint="default"/>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0" w15:restartNumberingAfterBreak="0">
    <w:nsid w:val="23A64CE1"/>
    <w:multiLevelType w:val="hybridMultilevel"/>
    <w:tmpl w:val="44A493BE"/>
    <w:lvl w:ilvl="0" w:tplc="44D05702">
      <w:start w:val="1"/>
      <w:numFmt w:val="lowerLetter"/>
      <w:lvlText w:val="(%1)"/>
      <w:lvlJc w:val="left"/>
      <w:pPr>
        <w:ind w:left="480" w:hanging="480"/>
      </w:pPr>
      <w:rPr>
        <w:rFonts w:ascii="Times New Roman" w:hAnsi="Times New Roman" w:cs="Times New Roman" w:hint="default"/>
        <w:b/>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2C811C9C"/>
    <w:multiLevelType w:val="multilevel"/>
    <w:tmpl w:val="A1CED540"/>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D61310F"/>
    <w:multiLevelType w:val="multilevel"/>
    <w:tmpl w:val="20FCDFA4"/>
    <w:lvl w:ilvl="0">
      <w:start w:val="1"/>
      <w:numFmt w:val="decimal"/>
      <w:lvlText w:val="15.%1"/>
      <w:lvlJc w:val="left"/>
      <w:pPr>
        <w:ind w:left="622" w:hanging="480"/>
      </w:pPr>
      <w:rPr>
        <w:rFonts w:ascii="Times New Roman" w:hAnsi="Times New Roman" w:cs="Times New Roman" w:hint="eastAsia"/>
        <w:color w:val="auto"/>
        <w:sz w:val="24"/>
        <w:szCs w:val="24"/>
      </w:rPr>
    </w:lvl>
    <w:lvl w:ilvl="1">
      <w:start w:val="1"/>
      <w:numFmt w:val="lowerLetter"/>
      <w:suff w:val="nothing"/>
      <w:lvlText w:val="%2."/>
      <w:lvlJc w:val="left"/>
      <w:pPr>
        <w:ind w:left="1048" w:hanging="480"/>
      </w:pPr>
      <w:rPr>
        <w:rFonts w:hint="eastAsia"/>
      </w:rPr>
    </w:lvl>
    <w:lvl w:ilvl="2">
      <w:start w:val="1"/>
      <w:numFmt w:val="lowerLetter"/>
      <w:suff w:val="nothing"/>
      <w:lvlText w:val="(%3)"/>
      <w:lvlJc w:val="right"/>
      <w:pPr>
        <w:ind w:left="1800" w:hanging="480"/>
      </w:pPr>
      <w:rPr>
        <w:rFonts w:hint="eastAsia"/>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13" w15:restartNumberingAfterBreak="0">
    <w:nsid w:val="2D832B89"/>
    <w:multiLevelType w:val="multilevel"/>
    <w:tmpl w:val="33EA1ED8"/>
    <w:lvl w:ilvl="0">
      <w:start w:val="5"/>
      <w:numFmt w:val="decimal"/>
      <w:lvlText w:val="5.%1"/>
      <w:lvlJc w:val="left"/>
      <w:pPr>
        <w:ind w:left="622" w:hanging="480"/>
      </w:pPr>
      <w:rPr>
        <w:rFonts w:ascii="Times New Roman" w:hAnsi="Times New Roman" w:cs="Times New Roman" w:hint="eastAsia"/>
        <w:color w:val="auto"/>
        <w:sz w:val="24"/>
        <w:szCs w:val="24"/>
      </w:rPr>
    </w:lvl>
    <w:lvl w:ilvl="1">
      <w:start w:val="1"/>
      <w:numFmt w:val="lowerLetter"/>
      <w:suff w:val="nothing"/>
      <w:lvlText w:val="%2."/>
      <w:lvlJc w:val="left"/>
      <w:pPr>
        <w:ind w:left="5868" w:hanging="480"/>
      </w:pPr>
      <w:rPr>
        <w:rFonts w:hint="eastAsia"/>
        <w:color w:val="auto"/>
      </w:rPr>
    </w:lvl>
    <w:lvl w:ilvl="2">
      <w:start w:val="1"/>
      <w:numFmt w:val="lowerLetter"/>
      <w:suff w:val="nothing"/>
      <w:lvlText w:val="(%3)"/>
      <w:lvlJc w:val="right"/>
      <w:pPr>
        <w:ind w:left="1800" w:hanging="480"/>
      </w:pPr>
      <w:rPr>
        <w:rFonts w:hint="eastAsia"/>
        <w:strike w:val="0"/>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14" w15:restartNumberingAfterBreak="0">
    <w:nsid w:val="2EC74DB9"/>
    <w:multiLevelType w:val="multilevel"/>
    <w:tmpl w:val="049C334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04A3966"/>
    <w:multiLevelType w:val="hybridMultilevel"/>
    <w:tmpl w:val="5A9691F8"/>
    <w:lvl w:ilvl="0" w:tplc="90827552">
      <w:start w:val="1"/>
      <w:numFmt w:val="lowerLetter"/>
      <w:lvlText w:val="(%1)"/>
      <w:lvlJc w:val="left"/>
      <w:pPr>
        <w:ind w:left="927" w:hanging="360"/>
      </w:pPr>
      <w:rPr>
        <w:rFonts w:hint="default"/>
      </w:rPr>
    </w:lvl>
    <w:lvl w:ilvl="1" w:tplc="04090019" w:tentative="1">
      <w:start w:val="1"/>
      <w:numFmt w:val="ideographTraditional"/>
      <w:lvlText w:val="%2、"/>
      <w:lvlJc w:val="left"/>
      <w:pPr>
        <w:ind w:left="1527" w:hanging="480"/>
      </w:pPr>
    </w:lvl>
    <w:lvl w:ilvl="2" w:tplc="0409001B">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6" w15:restartNumberingAfterBreak="0">
    <w:nsid w:val="36E77262"/>
    <w:multiLevelType w:val="hybridMultilevel"/>
    <w:tmpl w:val="F44A604E"/>
    <w:lvl w:ilvl="0" w:tplc="42C62A9E">
      <w:start w:val="1"/>
      <w:numFmt w:val="decimal"/>
      <w:lvlText w:val="%1."/>
      <w:lvlJc w:val="left"/>
      <w:pPr>
        <w:ind w:left="680" w:hanging="6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37C369E4"/>
    <w:multiLevelType w:val="hybridMultilevel"/>
    <w:tmpl w:val="1BC0DC40"/>
    <w:lvl w:ilvl="0" w:tplc="A05C9936">
      <w:start w:val="1"/>
      <w:numFmt w:val="decimal"/>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3DFB1166"/>
    <w:multiLevelType w:val="hybridMultilevel"/>
    <w:tmpl w:val="60DC2C6C"/>
    <w:lvl w:ilvl="0" w:tplc="752CAAAA">
      <w:start w:val="1"/>
      <w:numFmt w:val="lowerLetter"/>
      <w:lvlText w:val="(%1)"/>
      <w:lvlJc w:val="left"/>
      <w:pPr>
        <w:ind w:left="480" w:hanging="480"/>
      </w:pPr>
      <w:rPr>
        <w:rFonts w:ascii="Times New Roman" w:hAnsi="Times New Roman" w:cs="Times New Roman" w:hint="default"/>
        <w:b/>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3E092F5A"/>
    <w:multiLevelType w:val="multilevel"/>
    <w:tmpl w:val="04F0D51A"/>
    <w:lvl w:ilvl="0">
      <w:start w:val="1"/>
      <w:numFmt w:val="decimal"/>
      <w:lvlText w:val="6.%1"/>
      <w:lvlJc w:val="left"/>
      <w:pPr>
        <w:ind w:left="622" w:hanging="480"/>
      </w:pPr>
      <w:rPr>
        <w:rFonts w:ascii="Times New Roman" w:hAnsi="Times New Roman" w:cs="Times New Roman" w:hint="eastAsia"/>
        <w:color w:val="auto"/>
        <w:sz w:val="24"/>
        <w:szCs w:val="24"/>
      </w:rPr>
    </w:lvl>
    <w:lvl w:ilvl="1">
      <w:start w:val="1"/>
      <w:numFmt w:val="ideographTraditional"/>
      <w:lvlText w:val="%2、"/>
      <w:lvlJc w:val="left"/>
      <w:pPr>
        <w:ind w:left="1048" w:hanging="480"/>
      </w:pPr>
      <w:rPr>
        <w:rFonts w:hint="eastAsia"/>
      </w:rPr>
    </w:lvl>
    <w:lvl w:ilvl="2">
      <w:start w:val="1"/>
      <w:numFmt w:val="lowerRoman"/>
      <w:lvlText w:val="%3."/>
      <w:lvlJc w:val="right"/>
      <w:pPr>
        <w:ind w:left="1800" w:hanging="480"/>
      </w:pPr>
      <w:rPr>
        <w:rFonts w:hint="eastAsia"/>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20" w15:restartNumberingAfterBreak="0">
    <w:nsid w:val="3E1E3C4F"/>
    <w:multiLevelType w:val="multilevel"/>
    <w:tmpl w:val="91FC0BEC"/>
    <w:lvl w:ilvl="0">
      <w:start w:val="1"/>
      <w:numFmt w:val="decimal"/>
      <w:lvlText w:val="12.%1"/>
      <w:lvlJc w:val="left"/>
      <w:pPr>
        <w:ind w:left="622" w:hanging="480"/>
      </w:pPr>
      <w:rPr>
        <w:rFonts w:hint="eastAsia"/>
        <w:color w:val="auto"/>
        <w:sz w:val="24"/>
        <w:szCs w:val="24"/>
      </w:rPr>
    </w:lvl>
    <w:lvl w:ilvl="1">
      <w:start w:val="1"/>
      <w:numFmt w:val="ideographTraditional"/>
      <w:lvlText w:val="%2、"/>
      <w:lvlJc w:val="left"/>
      <w:pPr>
        <w:ind w:left="1048" w:hanging="480"/>
      </w:pPr>
      <w:rPr>
        <w:rFonts w:hint="eastAsia"/>
      </w:rPr>
    </w:lvl>
    <w:lvl w:ilvl="2">
      <w:start w:val="1"/>
      <w:numFmt w:val="lowerRoman"/>
      <w:lvlText w:val="%3."/>
      <w:lvlJc w:val="right"/>
      <w:pPr>
        <w:ind w:left="1800" w:hanging="480"/>
      </w:pPr>
      <w:rPr>
        <w:rFonts w:hint="eastAsia"/>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21" w15:restartNumberingAfterBreak="0">
    <w:nsid w:val="3E3247E1"/>
    <w:multiLevelType w:val="hybridMultilevel"/>
    <w:tmpl w:val="3C30529C"/>
    <w:lvl w:ilvl="0" w:tplc="A2F8976E">
      <w:start w:val="1"/>
      <w:numFmt w:val="decimal"/>
      <w:lvlText w:val="%1."/>
      <w:lvlJc w:val="left"/>
      <w:pPr>
        <w:ind w:left="680" w:hanging="680"/>
      </w:pPr>
      <w:rPr>
        <w:rFonts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40205E13"/>
    <w:multiLevelType w:val="hybridMultilevel"/>
    <w:tmpl w:val="4B103240"/>
    <w:lvl w:ilvl="0" w:tplc="6FF6CF36">
      <w:start w:val="1"/>
      <w:numFmt w:val="lowerLetter"/>
      <w:lvlText w:val="(%1)"/>
      <w:lvlJc w:val="left"/>
      <w:pPr>
        <w:ind w:left="982" w:hanging="360"/>
      </w:pPr>
      <w:rPr>
        <w:rFonts w:hint="default"/>
      </w:rPr>
    </w:lvl>
    <w:lvl w:ilvl="1" w:tplc="04090019" w:tentative="1">
      <w:start w:val="1"/>
      <w:numFmt w:val="ideographTraditional"/>
      <w:lvlText w:val="%2、"/>
      <w:lvlJc w:val="left"/>
      <w:pPr>
        <w:ind w:left="1582" w:hanging="480"/>
      </w:pPr>
    </w:lvl>
    <w:lvl w:ilvl="2" w:tplc="0409001B" w:tentative="1">
      <w:start w:val="1"/>
      <w:numFmt w:val="lowerRoman"/>
      <w:lvlText w:val="%3."/>
      <w:lvlJc w:val="right"/>
      <w:pPr>
        <w:ind w:left="2062" w:hanging="480"/>
      </w:pPr>
    </w:lvl>
    <w:lvl w:ilvl="3" w:tplc="0409000F" w:tentative="1">
      <w:start w:val="1"/>
      <w:numFmt w:val="decimal"/>
      <w:lvlText w:val="%4."/>
      <w:lvlJc w:val="left"/>
      <w:pPr>
        <w:ind w:left="2542" w:hanging="480"/>
      </w:pPr>
    </w:lvl>
    <w:lvl w:ilvl="4" w:tplc="04090019" w:tentative="1">
      <w:start w:val="1"/>
      <w:numFmt w:val="ideographTraditional"/>
      <w:lvlText w:val="%5、"/>
      <w:lvlJc w:val="left"/>
      <w:pPr>
        <w:ind w:left="3022" w:hanging="480"/>
      </w:pPr>
    </w:lvl>
    <w:lvl w:ilvl="5" w:tplc="0409001B" w:tentative="1">
      <w:start w:val="1"/>
      <w:numFmt w:val="lowerRoman"/>
      <w:lvlText w:val="%6."/>
      <w:lvlJc w:val="right"/>
      <w:pPr>
        <w:ind w:left="3502" w:hanging="480"/>
      </w:pPr>
    </w:lvl>
    <w:lvl w:ilvl="6" w:tplc="0409000F" w:tentative="1">
      <w:start w:val="1"/>
      <w:numFmt w:val="decimal"/>
      <w:lvlText w:val="%7."/>
      <w:lvlJc w:val="left"/>
      <w:pPr>
        <w:ind w:left="3982" w:hanging="480"/>
      </w:pPr>
    </w:lvl>
    <w:lvl w:ilvl="7" w:tplc="04090019" w:tentative="1">
      <w:start w:val="1"/>
      <w:numFmt w:val="ideographTraditional"/>
      <w:lvlText w:val="%8、"/>
      <w:lvlJc w:val="left"/>
      <w:pPr>
        <w:ind w:left="4462" w:hanging="480"/>
      </w:pPr>
    </w:lvl>
    <w:lvl w:ilvl="8" w:tplc="0409001B" w:tentative="1">
      <w:start w:val="1"/>
      <w:numFmt w:val="lowerRoman"/>
      <w:lvlText w:val="%9."/>
      <w:lvlJc w:val="right"/>
      <w:pPr>
        <w:ind w:left="4942" w:hanging="480"/>
      </w:pPr>
    </w:lvl>
  </w:abstractNum>
  <w:abstractNum w:abstractNumId="23" w15:restartNumberingAfterBreak="0">
    <w:nsid w:val="40B655E5"/>
    <w:multiLevelType w:val="hybridMultilevel"/>
    <w:tmpl w:val="5A9691F8"/>
    <w:lvl w:ilvl="0" w:tplc="90827552">
      <w:start w:val="1"/>
      <w:numFmt w:val="lowerLetter"/>
      <w:lvlText w:val="(%1)"/>
      <w:lvlJc w:val="left"/>
      <w:pPr>
        <w:ind w:left="927" w:hanging="360"/>
      </w:pPr>
      <w:rPr>
        <w:rFonts w:hint="default"/>
      </w:rPr>
    </w:lvl>
    <w:lvl w:ilvl="1" w:tplc="04090019" w:tentative="1">
      <w:start w:val="1"/>
      <w:numFmt w:val="ideographTraditional"/>
      <w:lvlText w:val="%2、"/>
      <w:lvlJc w:val="left"/>
      <w:pPr>
        <w:ind w:left="1527" w:hanging="480"/>
      </w:pPr>
    </w:lvl>
    <w:lvl w:ilvl="2" w:tplc="0409001B">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24" w15:restartNumberingAfterBreak="0">
    <w:nsid w:val="41C31D52"/>
    <w:multiLevelType w:val="hybridMultilevel"/>
    <w:tmpl w:val="7FDA48BE"/>
    <w:lvl w:ilvl="0" w:tplc="2990C774">
      <w:start w:val="1"/>
      <w:numFmt w:val="lowerLetter"/>
      <w:lvlText w:val="(%1)"/>
      <w:lvlJc w:val="left"/>
      <w:pPr>
        <w:ind w:left="480" w:hanging="480"/>
      </w:pPr>
      <w:rPr>
        <w:rFonts w:ascii="Times New Roman" w:hAnsi="Times New Roman" w:cs="Times New Roman" w:hint="default"/>
        <w:b/>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465857B6"/>
    <w:multiLevelType w:val="hybridMultilevel"/>
    <w:tmpl w:val="624A0FA2"/>
    <w:lvl w:ilvl="0" w:tplc="0409000F">
      <w:start w:val="1"/>
      <w:numFmt w:val="decimal"/>
      <w:lvlText w:val="%1."/>
      <w:lvlJc w:val="left"/>
      <w:pPr>
        <w:ind w:left="480" w:hanging="480"/>
      </w:pPr>
    </w:lvl>
    <w:lvl w:ilvl="1" w:tplc="E230E9C0">
      <w:start w:val="1"/>
      <w:numFmt w:val="decimal"/>
      <w:lvlText w:val="%2、"/>
      <w:lvlJc w:val="left"/>
      <w:pPr>
        <w:ind w:left="1200" w:hanging="720"/>
      </w:pPr>
      <w:rPr>
        <w:rFonts w:hint="default"/>
      </w:rPr>
    </w:lvl>
    <w:lvl w:ilvl="2" w:tplc="0D4EA706">
      <w:start w:val="1"/>
      <w:numFmt w:val="taiwaneseCountingThousand"/>
      <w:lvlText w:val="(%3)"/>
      <w:lvlJc w:val="left"/>
      <w:pPr>
        <w:ind w:left="1680" w:hanging="720"/>
      </w:pPr>
      <w:rPr>
        <w:rFonts w:hint="default"/>
        <w:u w:val="none"/>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4728172D"/>
    <w:multiLevelType w:val="multilevel"/>
    <w:tmpl w:val="33EA1ED8"/>
    <w:lvl w:ilvl="0">
      <w:start w:val="5"/>
      <w:numFmt w:val="decimal"/>
      <w:lvlText w:val="5.%1"/>
      <w:lvlJc w:val="left"/>
      <w:pPr>
        <w:ind w:left="622" w:hanging="480"/>
      </w:pPr>
      <w:rPr>
        <w:rFonts w:ascii="Times New Roman" w:hAnsi="Times New Roman" w:cs="Times New Roman" w:hint="eastAsia"/>
        <w:color w:val="auto"/>
        <w:sz w:val="24"/>
        <w:szCs w:val="24"/>
      </w:rPr>
    </w:lvl>
    <w:lvl w:ilvl="1">
      <w:start w:val="1"/>
      <w:numFmt w:val="lowerLetter"/>
      <w:suff w:val="nothing"/>
      <w:lvlText w:val="%2."/>
      <w:lvlJc w:val="left"/>
      <w:pPr>
        <w:ind w:left="5868" w:hanging="480"/>
      </w:pPr>
      <w:rPr>
        <w:rFonts w:hint="eastAsia"/>
        <w:color w:val="auto"/>
      </w:rPr>
    </w:lvl>
    <w:lvl w:ilvl="2">
      <w:start w:val="1"/>
      <w:numFmt w:val="lowerLetter"/>
      <w:suff w:val="nothing"/>
      <w:lvlText w:val="(%3)"/>
      <w:lvlJc w:val="right"/>
      <w:pPr>
        <w:ind w:left="1800" w:hanging="480"/>
      </w:pPr>
      <w:rPr>
        <w:rFonts w:hint="eastAsia"/>
        <w:strike w:val="0"/>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27" w15:restartNumberingAfterBreak="0">
    <w:nsid w:val="4CD967BB"/>
    <w:multiLevelType w:val="hybridMultilevel"/>
    <w:tmpl w:val="76225D52"/>
    <w:lvl w:ilvl="0" w:tplc="42C62A9E">
      <w:start w:val="1"/>
      <w:numFmt w:val="decimal"/>
      <w:lvlText w:val="%1."/>
      <w:lvlJc w:val="left"/>
      <w:pPr>
        <w:ind w:left="680" w:hanging="6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4D4516BE"/>
    <w:multiLevelType w:val="multilevel"/>
    <w:tmpl w:val="33EA1ED8"/>
    <w:lvl w:ilvl="0">
      <w:start w:val="5"/>
      <w:numFmt w:val="decimal"/>
      <w:lvlText w:val="5.%1"/>
      <w:lvlJc w:val="left"/>
      <w:pPr>
        <w:ind w:left="622" w:hanging="480"/>
      </w:pPr>
      <w:rPr>
        <w:rFonts w:ascii="Times New Roman" w:hAnsi="Times New Roman" w:cs="Times New Roman" w:hint="eastAsia"/>
        <w:color w:val="auto"/>
        <w:sz w:val="24"/>
        <w:szCs w:val="24"/>
      </w:rPr>
    </w:lvl>
    <w:lvl w:ilvl="1">
      <w:start w:val="1"/>
      <w:numFmt w:val="lowerLetter"/>
      <w:suff w:val="nothing"/>
      <w:lvlText w:val="%2."/>
      <w:lvlJc w:val="left"/>
      <w:pPr>
        <w:ind w:left="5868" w:hanging="480"/>
      </w:pPr>
      <w:rPr>
        <w:rFonts w:hint="eastAsia"/>
        <w:color w:val="auto"/>
      </w:rPr>
    </w:lvl>
    <w:lvl w:ilvl="2">
      <w:start w:val="1"/>
      <w:numFmt w:val="lowerLetter"/>
      <w:suff w:val="nothing"/>
      <w:lvlText w:val="(%3)"/>
      <w:lvlJc w:val="right"/>
      <w:pPr>
        <w:ind w:left="1800" w:hanging="480"/>
      </w:pPr>
      <w:rPr>
        <w:rFonts w:hint="eastAsia"/>
        <w:strike w:val="0"/>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29" w15:restartNumberingAfterBreak="0">
    <w:nsid w:val="55BC6282"/>
    <w:multiLevelType w:val="multilevel"/>
    <w:tmpl w:val="F5E4D1AE"/>
    <w:lvl w:ilvl="0">
      <w:start w:val="1"/>
      <w:numFmt w:val="decimal"/>
      <w:lvlText w:val="%1."/>
      <w:lvlJc w:val="left"/>
      <w:pPr>
        <w:ind w:left="1615" w:hanging="480"/>
      </w:pPr>
      <w:rPr>
        <w:rFonts w:hint="default"/>
      </w:rPr>
    </w:lvl>
    <w:lvl w:ilvl="1">
      <w:start w:val="1"/>
      <w:numFmt w:val="decimal"/>
      <w:isLgl/>
      <w:lvlText w:val="16.%2"/>
      <w:lvlJc w:val="left"/>
      <w:pPr>
        <w:ind w:left="1555" w:hanging="420"/>
      </w:pPr>
      <w:rPr>
        <w:rFonts w:ascii="Times New Roman" w:eastAsia="標楷體" w:hAnsi="Times New Roman" w:cs="Times New Roman" w:hint="default"/>
        <w:color w:val="000000" w:themeColor="text1"/>
        <w:sz w:val="24"/>
      </w:rPr>
    </w:lvl>
    <w:lvl w:ilvl="2">
      <w:start w:val="1"/>
      <w:numFmt w:val="decimal"/>
      <w:isLgl/>
      <w:lvlText w:val="%1.%2.%3"/>
      <w:lvlJc w:val="left"/>
      <w:pPr>
        <w:ind w:left="1855" w:hanging="720"/>
      </w:pPr>
      <w:rPr>
        <w:rFonts w:hint="default"/>
      </w:rPr>
    </w:lvl>
    <w:lvl w:ilvl="3">
      <w:start w:val="1"/>
      <w:numFmt w:val="decimal"/>
      <w:isLgl/>
      <w:lvlText w:val="%1.%2.%3.%4"/>
      <w:lvlJc w:val="left"/>
      <w:pPr>
        <w:ind w:left="1855" w:hanging="720"/>
      </w:pPr>
      <w:rPr>
        <w:rFonts w:hint="default"/>
      </w:rPr>
    </w:lvl>
    <w:lvl w:ilvl="4">
      <w:start w:val="1"/>
      <w:numFmt w:val="decimal"/>
      <w:isLgl/>
      <w:lvlText w:val="%1.%2.%3.%4.%5"/>
      <w:lvlJc w:val="left"/>
      <w:pPr>
        <w:ind w:left="2215" w:hanging="1080"/>
      </w:pPr>
      <w:rPr>
        <w:rFonts w:hint="default"/>
      </w:rPr>
    </w:lvl>
    <w:lvl w:ilvl="5">
      <w:start w:val="1"/>
      <w:numFmt w:val="decimal"/>
      <w:isLgl/>
      <w:lvlText w:val="%1.%2.%3.%4.%5.%6"/>
      <w:lvlJc w:val="left"/>
      <w:pPr>
        <w:ind w:left="2215" w:hanging="1080"/>
      </w:pPr>
      <w:rPr>
        <w:rFonts w:hint="default"/>
      </w:rPr>
    </w:lvl>
    <w:lvl w:ilvl="6">
      <w:start w:val="1"/>
      <w:numFmt w:val="decimal"/>
      <w:isLgl/>
      <w:lvlText w:val="%1.%2.%3.%4.%5.%6.%7"/>
      <w:lvlJc w:val="left"/>
      <w:pPr>
        <w:ind w:left="2575" w:hanging="1440"/>
      </w:pPr>
      <w:rPr>
        <w:rFonts w:hint="default"/>
      </w:rPr>
    </w:lvl>
    <w:lvl w:ilvl="7">
      <w:start w:val="1"/>
      <w:numFmt w:val="decimal"/>
      <w:isLgl/>
      <w:lvlText w:val="%1.%2.%3.%4.%5.%6.%7.%8"/>
      <w:lvlJc w:val="left"/>
      <w:pPr>
        <w:ind w:left="2575" w:hanging="1440"/>
      </w:pPr>
      <w:rPr>
        <w:rFonts w:hint="default"/>
      </w:rPr>
    </w:lvl>
    <w:lvl w:ilvl="8">
      <w:start w:val="1"/>
      <w:numFmt w:val="decimal"/>
      <w:isLgl/>
      <w:lvlText w:val="%1.%2.%3.%4.%5.%6.%7.%8.%9"/>
      <w:lvlJc w:val="left"/>
      <w:pPr>
        <w:ind w:left="2935" w:hanging="1800"/>
      </w:pPr>
      <w:rPr>
        <w:rFonts w:hint="default"/>
      </w:rPr>
    </w:lvl>
  </w:abstractNum>
  <w:abstractNum w:abstractNumId="30" w15:restartNumberingAfterBreak="0">
    <w:nsid w:val="5B010B3A"/>
    <w:multiLevelType w:val="multilevel"/>
    <w:tmpl w:val="0409001D"/>
    <w:lvl w:ilvl="0">
      <w:start w:val="1"/>
      <w:numFmt w:val="decimal"/>
      <w:lvlText w:val="%1"/>
      <w:lvlJc w:val="left"/>
      <w:pPr>
        <w:ind w:left="425" w:hanging="425"/>
      </w:pPr>
      <w:rPr>
        <w:rFonts w:hint="eastAsia"/>
      </w:r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31" w15:restartNumberingAfterBreak="0">
    <w:nsid w:val="5F5B7E97"/>
    <w:multiLevelType w:val="hybridMultilevel"/>
    <w:tmpl w:val="D9A2AEEE"/>
    <w:lvl w:ilvl="0" w:tplc="C2524B52">
      <w:start w:val="1"/>
      <w:numFmt w:val="decimal"/>
      <w:lvlText w:val="(%1)"/>
      <w:lvlJc w:val="left"/>
      <w:pPr>
        <w:ind w:left="396" w:hanging="396"/>
      </w:pPr>
      <w:rPr>
        <w:rFonts w:cs="標楷體"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60AE44D4"/>
    <w:multiLevelType w:val="hybridMultilevel"/>
    <w:tmpl w:val="20DE682C"/>
    <w:lvl w:ilvl="0" w:tplc="EFF40182">
      <w:start w:val="1"/>
      <w:numFmt w:val="lowerLetter"/>
      <w:lvlText w:val="(%1)"/>
      <w:lvlJc w:val="left"/>
      <w:pPr>
        <w:ind w:left="480" w:hanging="480"/>
      </w:pPr>
      <w:rPr>
        <w:rFonts w:ascii="Times New Roman" w:hAnsi="Times New Roman" w:cs="Times New Roman" w:hint="default"/>
        <w:b/>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62C90CCE"/>
    <w:multiLevelType w:val="multilevel"/>
    <w:tmpl w:val="93E4F854"/>
    <w:lvl w:ilvl="0">
      <w:start w:val="1"/>
      <w:numFmt w:val="decimal"/>
      <w:lvlText w:val="11.%1"/>
      <w:lvlJc w:val="left"/>
      <w:pPr>
        <w:ind w:left="622" w:hanging="480"/>
      </w:pPr>
      <w:rPr>
        <w:rFonts w:hint="eastAsia"/>
        <w:color w:val="000000" w:themeColor="text1"/>
        <w:sz w:val="24"/>
        <w:szCs w:val="24"/>
      </w:rPr>
    </w:lvl>
    <w:lvl w:ilvl="1">
      <w:start w:val="1"/>
      <w:numFmt w:val="ideographTraditional"/>
      <w:lvlText w:val="%2、"/>
      <w:lvlJc w:val="left"/>
      <w:pPr>
        <w:ind w:left="1048" w:hanging="480"/>
      </w:pPr>
    </w:lvl>
    <w:lvl w:ilvl="2">
      <w:start w:val="1"/>
      <w:numFmt w:val="lowerRoman"/>
      <w:lvlText w:val="%3."/>
      <w:lvlJc w:val="right"/>
      <w:pPr>
        <w:ind w:left="1800" w:hanging="480"/>
      </w:pPr>
    </w:lvl>
    <w:lvl w:ilvl="3">
      <w:start w:val="1"/>
      <w:numFmt w:val="decimal"/>
      <w:lvlText w:val="%4."/>
      <w:lvlJc w:val="left"/>
      <w:pPr>
        <w:ind w:left="2280" w:hanging="480"/>
      </w:pPr>
    </w:lvl>
    <w:lvl w:ilvl="4">
      <w:start w:val="1"/>
      <w:numFmt w:val="ideographTraditional"/>
      <w:lvlText w:val="%5、"/>
      <w:lvlJc w:val="left"/>
      <w:pPr>
        <w:ind w:left="2760" w:hanging="480"/>
      </w:pPr>
    </w:lvl>
    <w:lvl w:ilvl="5">
      <w:start w:val="1"/>
      <w:numFmt w:val="lowerRoman"/>
      <w:lvlText w:val="%6."/>
      <w:lvlJc w:val="right"/>
      <w:pPr>
        <w:ind w:left="3240" w:hanging="480"/>
      </w:pPr>
    </w:lvl>
    <w:lvl w:ilvl="6">
      <w:start w:val="1"/>
      <w:numFmt w:val="decimal"/>
      <w:lvlText w:val="%7."/>
      <w:lvlJc w:val="left"/>
      <w:pPr>
        <w:ind w:left="3720" w:hanging="480"/>
      </w:pPr>
    </w:lvl>
    <w:lvl w:ilvl="7">
      <w:start w:val="1"/>
      <w:numFmt w:val="ideographTraditional"/>
      <w:lvlText w:val="%8、"/>
      <w:lvlJc w:val="left"/>
      <w:pPr>
        <w:ind w:left="4200" w:hanging="480"/>
      </w:pPr>
    </w:lvl>
    <w:lvl w:ilvl="8">
      <w:start w:val="1"/>
      <w:numFmt w:val="lowerRoman"/>
      <w:lvlText w:val="%9."/>
      <w:lvlJc w:val="right"/>
      <w:pPr>
        <w:ind w:left="4680" w:hanging="480"/>
      </w:pPr>
    </w:lvl>
  </w:abstractNum>
  <w:abstractNum w:abstractNumId="34" w15:restartNumberingAfterBreak="0">
    <w:nsid w:val="649D2F96"/>
    <w:multiLevelType w:val="hybridMultilevel"/>
    <w:tmpl w:val="624A0FA2"/>
    <w:lvl w:ilvl="0" w:tplc="0409000F">
      <w:start w:val="1"/>
      <w:numFmt w:val="decimal"/>
      <w:lvlText w:val="%1."/>
      <w:lvlJc w:val="left"/>
      <w:pPr>
        <w:ind w:left="480" w:hanging="480"/>
      </w:pPr>
    </w:lvl>
    <w:lvl w:ilvl="1" w:tplc="E230E9C0">
      <w:start w:val="1"/>
      <w:numFmt w:val="decimal"/>
      <w:lvlText w:val="%2、"/>
      <w:lvlJc w:val="left"/>
      <w:pPr>
        <w:ind w:left="1200" w:hanging="720"/>
      </w:pPr>
      <w:rPr>
        <w:rFonts w:hint="default"/>
      </w:rPr>
    </w:lvl>
    <w:lvl w:ilvl="2" w:tplc="0D4EA706">
      <w:start w:val="1"/>
      <w:numFmt w:val="taiwaneseCountingThousand"/>
      <w:lvlText w:val="(%3)"/>
      <w:lvlJc w:val="left"/>
      <w:pPr>
        <w:ind w:left="1680" w:hanging="720"/>
      </w:pPr>
      <w:rPr>
        <w:rFonts w:hint="default"/>
        <w:u w:val="none"/>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6D7D1B8D"/>
    <w:multiLevelType w:val="hybridMultilevel"/>
    <w:tmpl w:val="FFFAD040"/>
    <w:lvl w:ilvl="0" w:tplc="AF30301E">
      <w:start w:val="1"/>
      <w:numFmt w:val="lowerLetter"/>
      <w:lvlText w:val="(%1)"/>
      <w:lvlJc w:val="left"/>
      <w:pPr>
        <w:ind w:left="480" w:hanging="480"/>
      </w:pPr>
      <w:rPr>
        <w:rFonts w:ascii="Times New Roman" w:hAnsi="Times New Roman" w:cs="Times New Roman"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6DDB3A88"/>
    <w:multiLevelType w:val="multilevel"/>
    <w:tmpl w:val="5B46FC4A"/>
    <w:lvl w:ilvl="0">
      <w:start w:val="5"/>
      <w:numFmt w:val="decimal"/>
      <w:lvlText w:val="5.%1"/>
      <w:lvlJc w:val="left"/>
      <w:pPr>
        <w:ind w:left="622" w:hanging="480"/>
      </w:pPr>
      <w:rPr>
        <w:rFonts w:ascii="Times New Roman" w:hAnsi="Times New Roman" w:cs="Times New Roman" w:hint="eastAsia"/>
        <w:color w:val="auto"/>
        <w:sz w:val="24"/>
        <w:szCs w:val="24"/>
      </w:rPr>
    </w:lvl>
    <w:lvl w:ilvl="1">
      <w:start w:val="1"/>
      <w:numFmt w:val="lowerLetter"/>
      <w:suff w:val="nothing"/>
      <w:lvlText w:val="%2."/>
      <w:lvlJc w:val="left"/>
      <w:pPr>
        <w:ind w:left="5868" w:hanging="480"/>
      </w:pPr>
      <w:rPr>
        <w:rFonts w:hint="eastAsia"/>
        <w:color w:val="auto"/>
      </w:rPr>
    </w:lvl>
    <w:lvl w:ilvl="2">
      <w:start w:val="1"/>
      <w:numFmt w:val="lowerLetter"/>
      <w:suff w:val="nothing"/>
      <w:lvlText w:val="(%3)"/>
      <w:lvlJc w:val="right"/>
      <w:pPr>
        <w:ind w:left="1800" w:hanging="480"/>
      </w:pPr>
      <w:rPr>
        <w:rFonts w:hint="eastAsia"/>
        <w:strike w:val="0"/>
        <w:sz w:val="24"/>
        <w:szCs w:val="24"/>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37" w15:restartNumberingAfterBreak="0">
    <w:nsid w:val="6E364B25"/>
    <w:multiLevelType w:val="hybridMultilevel"/>
    <w:tmpl w:val="BA40ACD4"/>
    <w:lvl w:ilvl="0" w:tplc="ECCE325A">
      <w:start w:val="1"/>
      <w:numFmt w:val="lowerLetter"/>
      <w:lvlText w:val="(%1)"/>
      <w:lvlJc w:val="left"/>
      <w:pPr>
        <w:ind w:left="480" w:hanging="480"/>
      </w:pPr>
      <w:rPr>
        <w:rFonts w:ascii="Times New Roman" w:hAnsi="Times New Roman" w:cs="Times New Roman" w:hint="default"/>
        <w:b/>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6E6B4081"/>
    <w:multiLevelType w:val="hybridMultilevel"/>
    <w:tmpl w:val="17F0D758"/>
    <w:lvl w:ilvl="0" w:tplc="C4C40BEC">
      <w:start w:val="1"/>
      <w:numFmt w:val="decimal"/>
      <w:lvlText w:val="%1."/>
      <w:lvlJc w:val="left"/>
      <w:pPr>
        <w:ind w:left="480" w:hanging="480"/>
      </w:pPr>
      <w:rPr>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15:restartNumberingAfterBreak="0">
    <w:nsid w:val="7175603F"/>
    <w:multiLevelType w:val="multilevel"/>
    <w:tmpl w:val="04F0D51A"/>
    <w:lvl w:ilvl="0">
      <w:start w:val="1"/>
      <w:numFmt w:val="decimal"/>
      <w:lvlText w:val="6.%1"/>
      <w:lvlJc w:val="left"/>
      <w:pPr>
        <w:ind w:left="622" w:hanging="480"/>
      </w:pPr>
      <w:rPr>
        <w:rFonts w:ascii="Times New Roman" w:hAnsi="Times New Roman" w:cs="Times New Roman" w:hint="eastAsia"/>
        <w:color w:val="auto"/>
        <w:sz w:val="24"/>
        <w:szCs w:val="24"/>
      </w:rPr>
    </w:lvl>
    <w:lvl w:ilvl="1">
      <w:start w:val="1"/>
      <w:numFmt w:val="ideographTraditional"/>
      <w:lvlText w:val="%2、"/>
      <w:lvlJc w:val="left"/>
      <w:pPr>
        <w:ind w:left="1048" w:hanging="480"/>
      </w:pPr>
      <w:rPr>
        <w:rFonts w:hint="eastAsia"/>
      </w:rPr>
    </w:lvl>
    <w:lvl w:ilvl="2">
      <w:start w:val="1"/>
      <w:numFmt w:val="lowerRoman"/>
      <w:lvlText w:val="%3."/>
      <w:lvlJc w:val="right"/>
      <w:pPr>
        <w:ind w:left="1800" w:hanging="480"/>
      </w:pPr>
      <w:rPr>
        <w:rFonts w:hint="eastAsia"/>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40" w15:restartNumberingAfterBreak="0">
    <w:nsid w:val="745414F4"/>
    <w:multiLevelType w:val="multilevel"/>
    <w:tmpl w:val="93E4F854"/>
    <w:lvl w:ilvl="0">
      <w:start w:val="1"/>
      <w:numFmt w:val="decimal"/>
      <w:lvlText w:val="11.%1"/>
      <w:lvlJc w:val="left"/>
      <w:pPr>
        <w:ind w:left="622" w:hanging="480"/>
      </w:pPr>
      <w:rPr>
        <w:rFonts w:hint="eastAsia"/>
        <w:color w:val="000000" w:themeColor="text1"/>
        <w:sz w:val="24"/>
        <w:szCs w:val="24"/>
      </w:rPr>
    </w:lvl>
    <w:lvl w:ilvl="1">
      <w:start w:val="1"/>
      <w:numFmt w:val="ideographTraditional"/>
      <w:lvlText w:val="%2、"/>
      <w:lvlJc w:val="left"/>
      <w:pPr>
        <w:ind w:left="1048" w:hanging="480"/>
      </w:pPr>
    </w:lvl>
    <w:lvl w:ilvl="2">
      <w:start w:val="1"/>
      <w:numFmt w:val="lowerRoman"/>
      <w:lvlText w:val="%3."/>
      <w:lvlJc w:val="right"/>
      <w:pPr>
        <w:ind w:left="1800" w:hanging="480"/>
      </w:pPr>
    </w:lvl>
    <w:lvl w:ilvl="3">
      <w:start w:val="1"/>
      <w:numFmt w:val="decimal"/>
      <w:lvlText w:val="%4."/>
      <w:lvlJc w:val="left"/>
      <w:pPr>
        <w:ind w:left="2280" w:hanging="480"/>
      </w:pPr>
    </w:lvl>
    <w:lvl w:ilvl="4">
      <w:start w:val="1"/>
      <w:numFmt w:val="ideographTraditional"/>
      <w:lvlText w:val="%5、"/>
      <w:lvlJc w:val="left"/>
      <w:pPr>
        <w:ind w:left="2760" w:hanging="480"/>
      </w:pPr>
    </w:lvl>
    <w:lvl w:ilvl="5">
      <w:start w:val="1"/>
      <w:numFmt w:val="lowerRoman"/>
      <w:lvlText w:val="%6."/>
      <w:lvlJc w:val="right"/>
      <w:pPr>
        <w:ind w:left="3240" w:hanging="480"/>
      </w:pPr>
    </w:lvl>
    <w:lvl w:ilvl="6">
      <w:start w:val="1"/>
      <w:numFmt w:val="decimal"/>
      <w:lvlText w:val="%7."/>
      <w:lvlJc w:val="left"/>
      <w:pPr>
        <w:ind w:left="3720" w:hanging="480"/>
      </w:pPr>
    </w:lvl>
    <w:lvl w:ilvl="7">
      <w:start w:val="1"/>
      <w:numFmt w:val="ideographTraditional"/>
      <w:lvlText w:val="%8、"/>
      <w:lvlJc w:val="left"/>
      <w:pPr>
        <w:ind w:left="4200" w:hanging="480"/>
      </w:pPr>
    </w:lvl>
    <w:lvl w:ilvl="8">
      <w:start w:val="1"/>
      <w:numFmt w:val="lowerRoman"/>
      <w:lvlText w:val="%9."/>
      <w:lvlJc w:val="right"/>
      <w:pPr>
        <w:ind w:left="4680" w:hanging="480"/>
      </w:pPr>
    </w:lvl>
  </w:abstractNum>
  <w:abstractNum w:abstractNumId="41" w15:restartNumberingAfterBreak="0">
    <w:nsid w:val="796324F7"/>
    <w:multiLevelType w:val="hybridMultilevel"/>
    <w:tmpl w:val="C2ACB680"/>
    <w:lvl w:ilvl="0" w:tplc="C4743BCC">
      <w:start w:val="1"/>
      <w:numFmt w:val="decimal"/>
      <w:lvlText w:val="7.%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15:restartNumberingAfterBreak="0">
    <w:nsid w:val="7B4E2183"/>
    <w:multiLevelType w:val="hybridMultilevel"/>
    <w:tmpl w:val="347E4EDA"/>
    <w:lvl w:ilvl="0" w:tplc="777A22BC">
      <w:start w:val="1"/>
      <w:numFmt w:val="decimal"/>
      <w:lvlText w:val="%1."/>
      <w:lvlJc w:val="left"/>
      <w:pPr>
        <w:ind w:left="480" w:hanging="480"/>
      </w:pPr>
      <w:rPr>
        <w:b w:val="0"/>
        <w:color w:val="auto"/>
        <w:sz w:val="20"/>
        <w:szCs w:val="20"/>
      </w:rPr>
    </w:lvl>
    <w:lvl w:ilvl="1" w:tplc="ACA270E4">
      <w:start w:val="1"/>
      <w:numFmt w:val="lowerLetter"/>
      <w:lvlText w:val="(%2)"/>
      <w:lvlJc w:val="left"/>
      <w:pPr>
        <w:ind w:left="840" w:hanging="360"/>
      </w:pPr>
      <w:rPr>
        <w:rFonts w:cs="Gungsuh"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7C3C5357"/>
    <w:multiLevelType w:val="hybridMultilevel"/>
    <w:tmpl w:val="C816AEFE"/>
    <w:lvl w:ilvl="0" w:tplc="C5ACCB8A">
      <w:start w:val="1"/>
      <w:numFmt w:val="lowerLetter"/>
      <w:lvlText w:val="(%1)"/>
      <w:lvlJc w:val="left"/>
      <w:pPr>
        <w:ind w:left="480" w:hanging="480"/>
      </w:pPr>
      <w:rPr>
        <w:rFonts w:ascii="Times New Roman" w:hAnsi="Times New Roman" w:cs="Times New Roman"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6"/>
  </w:num>
  <w:num w:numId="2">
    <w:abstractNumId w:val="19"/>
  </w:num>
  <w:num w:numId="3">
    <w:abstractNumId w:val="41"/>
  </w:num>
  <w:num w:numId="4">
    <w:abstractNumId w:val="7"/>
  </w:num>
  <w:num w:numId="5">
    <w:abstractNumId w:val="12"/>
  </w:num>
  <w:num w:numId="6">
    <w:abstractNumId w:val="29"/>
  </w:num>
  <w:num w:numId="7">
    <w:abstractNumId w:val="22"/>
  </w:num>
  <w:num w:numId="8">
    <w:abstractNumId w:val="27"/>
  </w:num>
  <w:num w:numId="9">
    <w:abstractNumId w:val="2"/>
  </w:num>
  <w:num w:numId="10">
    <w:abstractNumId w:val="38"/>
  </w:num>
  <w:num w:numId="11">
    <w:abstractNumId w:val="25"/>
  </w:num>
  <w:num w:numId="12">
    <w:abstractNumId w:val="16"/>
  </w:num>
  <w:num w:numId="13">
    <w:abstractNumId w:val="0"/>
  </w:num>
  <w:num w:numId="14">
    <w:abstractNumId w:val="21"/>
  </w:num>
  <w:num w:numId="15">
    <w:abstractNumId w:val="34"/>
  </w:num>
  <w:num w:numId="16">
    <w:abstractNumId w:val="14"/>
  </w:num>
  <w:num w:numId="17">
    <w:abstractNumId w:val="36"/>
  </w:num>
  <w:num w:numId="18">
    <w:abstractNumId w:val="13"/>
  </w:num>
  <w:num w:numId="19">
    <w:abstractNumId w:val="4"/>
  </w:num>
  <w:num w:numId="20">
    <w:abstractNumId w:val="9"/>
  </w:num>
  <w:num w:numId="21">
    <w:abstractNumId w:val="5"/>
  </w:num>
  <w:num w:numId="22">
    <w:abstractNumId w:val="31"/>
  </w:num>
  <w:num w:numId="23">
    <w:abstractNumId w:val="30"/>
  </w:num>
  <w:num w:numId="24">
    <w:abstractNumId w:val="3"/>
  </w:num>
  <w:num w:numId="25">
    <w:abstractNumId w:val="20"/>
  </w:num>
  <w:num w:numId="26">
    <w:abstractNumId w:val="39"/>
  </w:num>
  <w:num w:numId="27">
    <w:abstractNumId w:val="8"/>
  </w:num>
  <w:num w:numId="28">
    <w:abstractNumId w:val="1"/>
  </w:num>
  <w:num w:numId="29">
    <w:abstractNumId w:val="33"/>
  </w:num>
  <w:num w:numId="30">
    <w:abstractNumId w:val="23"/>
  </w:num>
  <w:num w:numId="31">
    <w:abstractNumId w:val="15"/>
  </w:num>
  <w:num w:numId="32">
    <w:abstractNumId w:val="40"/>
  </w:num>
  <w:num w:numId="33">
    <w:abstractNumId w:val="17"/>
  </w:num>
  <w:num w:numId="34">
    <w:abstractNumId w:val="42"/>
  </w:num>
  <w:num w:numId="35">
    <w:abstractNumId w:val="32"/>
  </w:num>
  <w:num w:numId="36">
    <w:abstractNumId w:val="10"/>
  </w:num>
  <w:num w:numId="37">
    <w:abstractNumId w:val="18"/>
  </w:num>
  <w:num w:numId="38">
    <w:abstractNumId w:val="37"/>
  </w:num>
  <w:num w:numId="39">
    <w:abstractNumId w:val="6"/>
  </w:num>
  <w:num w:numId="40">
    <w:abstractNumId w:val="43"/>
  </w:num>
  <w:num w:numId="41">
    <w:abstractNumId w:val="35"/>
  </w:num>
  <w:num w:numId="42">
    <w:abstractNumId w:val="24"/>
  </w:num>
  <w:num w:numId="43">
    <w:abstractNumId w:val="28"/>
  </w:num>
  <w:num w:numId="4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trackRevisions/>
  <w:defaultTabStop w:val="480"/>
  <w:drawingGridHorizontalSpacing w:val="120"/>
  <w:displayHorizontalDrawingGridEvery w:val="2"/>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74DE"/>
    <w:rsid w:val="0000211E"/>
    <w:rsid w:val="0000433E"/>
    <w:rsid w:val="00005322"/>
    <w:rsid w:val="000068EE"/>
    <w:rsid w:val="00013EE4"/>
    <w:rsid w:val="00014C04"/>
    <w:rsid w:val="00020819"/>
    <w:rsid w:val="00032CEF"/>
    <w:rsid w:val="00033FC2"/>
    <w:rsid w:val="00035912"/>
    <w:rsid w:val="000375D4"/>
    <w:rsid w:val="000417C1"/>
    <w:rsid w:val="00044EA9"/>
    <w:rsid w:val="00052430"/>
    <w:rsid w:val="00052D68"/>
    <w:rsid w:val="00057FA8"/>
    <w:rsid w:val="00060BF6"/>
    <w:rsid w:val="00061893"/>
    <w:rsid w:val="00065201"/>
    <w:rsid w:val="000709F1"/>
    <w:rsid w:val="000731B5"/>
    <w:rsid w:val="0008216D"/>
    <w:rsid w:val="00082655"/>
    <w:rsid w:val="00092964"/>
    <w:rsid w:val="00092BF6"/>
    <w:rsid w:val="00095A83"/>
    <w:rsid w:val="00095AC5"/>
    <w:rsid w:val="00097046"/>
    <w:rsid w:val="000A2BF8"/>
    <w:rsid w:val="000A2E0D"/>
    <w:rsid w:val="000B6361"/>
    <w:rsid w:val="000B6AF6"/>
    <w:rsid w:val="000B7B58"/>
    <w:rsid w:val="000C16CE"/>
    <w:rsid w:val="000C58C5"/>
    <w:rsid w:val="000D2FC0"/>
    <w:rsid w:val="000E4755"/>
    <w:rsid w:val="000E4CA1"/>
    <w:rsid w:val="000E610C"/>
    <w:rsid w:val="000E6FC6"/>
    <w:rsid w:val="000F07B2"/>
    <w:rsid w:val="000F4A05"/>
    <w:rsid w:val="000F657C"/>
    <w:rsid w:val="000F6F36"/>
    <w:rsid w:val="000F75B3"/>
    <w:rsid w:val="00102BA5"/>
    <w:rsid w:val="00110784"/>
    <w:rsid w:val="00110F66"/>
    <w:rsid w:val="00111219"/>
    <w:rsid w:val="00130D39"/>
    <w:rsid w:val="00132D97"/>
    <w:rsid w:val="0013633C"/>
    <w:rsid w:val="00136449"/>
    <w:rsid w:val="00136ADD"/>
    <w:rsid w:val="00141914"/>
    <w:rsid w:val="00143B92"/>
    <w:rsid w:val="0015033B"/>
    <w:rsid w:val="00152680"/>
    <w:rsid w:val="00153D45"/>
    <w:rsid w:val="0016573A"/>
    <w:rsid w:val="00172CF0"/>
    <w:rsid w:val="00174025"/>
    <w:rsid w:val="00192684"/>
    <w:rsid w:val="00193A7D"/>
    <w:rsid w:val="001956D3"/>
    <w:rsid w:val="00197B38"/>
    <w:rsid w:val="001A4AF0"/>
    <w:rsid w:val="001B18AE"/>
    <w:rsid w:val="001B4B8F"/>
    <w:rsid w:val="001C35EE"/>
    <w:rsid w:val="001D0415"/>
    <w:rsid w:val="001D4034"/>
    <w:rsid w:val="001D7353"/>
    <w:rsid w:val="001E0E7E"/>
    <w:rsid w:val="001E1D17"/>
    <w:rsid w:val="001E7671"/>
    <w:rsid w:val="001F6806"/>
    <w:rsid w:val="002046CF"/>
    <w:rsid w:val="00210E14"/>
    <w:rsid w:val="00224D30"/>
    <w:rsid w:val="002317E5"/>
    <w:rsid w:val="00237EB0"/>
    <w:rsid w:val="002417B4"/>
    <w:rsid w:val="00242F9D"/>
    <w:rsid w:val="002473A1"/>
    <w:rsid w:val="00266E3B"/>
    <w:rsid w:val="00270519"/>
    <w:rsid w:val="00280AB3"/>
    <w:rsid w:val="00285680"/>
    <w:rsid w:val="00287D5D"/>
    <w:rsid w:val="00290A6C"/>
    <w:rsid w:val="002951DC"/>
    <w:rsid w:val="002A7774"/>
    <w:rsid w:val="002B1E73"/>
    <w:rsid w:val="002B3631"/>
    <w:rsid w:val="002B68E6"/>
    <w:rsid w:val="002C08D9"/>
    <w:rsid w:val="002C3777"/>
    <w:rsid w:val="002C3F56"/>
    <w:rsid w:val="002C4506"/>
    <w:rsid w:val="002D05D4"/>
    <w:rsid w:val="002D274A"/>
    <w:rsid w:val="002E2009"/>
    <w:rsid w:val="002E4071"/>
    <w:rsid w:val="002E6D27"/>
    <w:rsid w:val="002F72B2"/>
    <w:rsid w:val="00303BB5"/>
    <w:rsid w:val="0030748B"/>
    <w:rsid w:val="00314E42"/>
    <w:rsid w:val="00330CA5"/>
    <w:rsid w:val="00337557"/>
    <w:rsid w:val="003377E4"/>
    <w:rsid w:val="00353816"/>
    <w:rsid w:val="00354709"/>
    <w:rsid w:val="003549B5"/>
    <w:rsid w:val="00363681"/>
    <w:rsid w:val="00364DC7"/>
    <w:rsid w:val="0036565E"/>
    <w:rsid w:val="00382DFB"/>
    <w:rsid w:val="0038378F"/>
    <w:rsid w:val="00386837"/>
    <w:rsid w:val="003926CC"/>
    <w:rsid w:val="003934E1"/>
    <w:rsid w:val="00396D8E"/>
    <w:rsid w:val="00397A79"/>
    <w:rsid w:val="003A071F"/>
    <w:rsid w:val="003A2910"/>
    <w:rsid w:val="003A341A"/>
    <w:rsid w:val="003A344C"/>
    <w:rsid w:val="003A3589"/>
    <w:rsid w:val="003A4522"/>
    <w:rsid w:val="003A65F7"/>
    <w:rsid w:val="003C0B79"/>
    <w:rsid w:val="003D0B49"/>
    <w:rsid w:val="003D68FD"/>
    <w:rsid w:val="003D6CB4"/>
    <w:rsid w:val="003E1723"/>
    <w:rsid w:val="003E3A2D"/>
    <w:rsid w:val="003E6C01"/>
    <w:rsid w:val="003E7B78"/>
    <w:rsid w:val="00400B42"/>
    <w:rsid w:val="00405F23"/>
    <w:rsid w:val="0040601B"/>
    <w:rsid w:val="004142D3"/>
    <w:rsid w:val="00415D57"/>
    <w:rsid w:val="0042626F"/>
    <w:rsid w:val="004277E2"/>
    <w:rsid w:val="00434157"/>
    <w:rsid w:val="00436AED"/>
    <w:rsid w:val="00446C97"/>
    <w:rsid w:val="004474DE"/>
    <w:rsid w:val="004503D0"/>
    <w:rsid w:val="004518A3"/>
    <w:rsid w:val="004571B6"/>
    <w:rsid w:val="004609AA"/>
    <w:rsid w:val="00472F80"/>
    <w:rsid w:val="00482A6A"/>
    <w:rsid w:val="00483BCB"/>
    <w:rsid w:val="00493877"/>
    <w:rsid w:val="004A44E2"/>
    <w:rsid w:val="004B12AD"/>
    <w:rsid w:val="004C0C72"/>
    <w:rsid w:val="004C1C70"/>
    <w:rsid w:val="004D329E"/>
    <w:rsid w:val="004D3EBB"/>
    <w:rsid w:val="004D644A"/>
    <w:rsid w:val="004D65A7"/>
    <w:rsid w:val="004E2386"/>
    <w:rsid w:val="004E6B65"/>
    <w:rsid w:val="004F3267"/>
    <w:rsid w:val="004F6476"/>
    <w:rsid w:val="005113CB"/>
    <w:rsid w:val="005175D3"/>
    <w:rsid w:val="0052405E"/>
    <w:rsid w:val="00553999"/>
    <w:rsid w:val="00561282"/>
    <w:rsid w:val="005750E7"/>
    <w:rsid w:val="0057579D"/>
    <w:rsid w:val="00582818"/>
    <w:rsid w:val="005920DA"/>
    <w:rsid w:val="00594561"/>
    <w:rsid w:val="00597E22"/>
    <w:rsid w:val="005B6AA6"/>
    <w:rsid w:val="005C24EE"/>
    <w:rsid w:val="005C4C42"/>
    <w:rsid w:val="005C5067"/>
    <w:rsid w:val="005D29DC"/>
    <w:rsid w:val="005D6793"/>
    <w:rsid w:val="005E1016"/>
    <w:rsid w:val="005E5F74"/>
    <w:rsid w:val="005E6CDF"/>
    <w:rsid w:val="006011EC"/>
    <w:rsid w:val="00601761"/>
    <w:rsid w:val="006020AD"/>
    <w:rsid w:val="00606302"/>
    <w:rsid w:val="00616C87"/>
    <w:rsid w:val="00620E18"/>
    <w:rsid w:val="00625A11"/>
    <w:rsid w:val="006306FB"/>
    <w:rsid w:val="006317FF"/>
    <w:rsid w:val="006362E7"/>
    <w:rsid w:val="00641645"/>
    <w:rsid w:val="006509C9"/>
    <w:rsid w:val="00651BC9"/>
    <w:rsid w:val="00652A35"/>
    <w:rsid w:val="00655BD6"/>
    <w:rsid w:val="00676E9B"/>
    <w:rsid w:val="0068156B"/>
    <w:rsid w:val="006815C8"/>
    <w:rsid w:val="006847EB"/>
    <w:rsid w:val="0069141B"/>
    <w:rsid w:val="00692FCB"/>
    <w:rsid w:val="006930C3"/>
    <w:rsid w:val="006A2910"/>
    <w:rsid w:val="006A5730"/>
    <w:rsid w:val="006A59CB"/>
    <w:rsid w:val="006B3F22"/>
    <w:rsid w:val="006B4F57"/>
    <w:rsid w:val="006C1AAD"/>
    <w:rsid w:val="006C233A"/>
    <w:rsid w:val="006C4593"/>
    <w:rsid w:val="006C7E68"/>
    <w:rsid w:val="006D00BC"/>
    <w:rsid w:val="006D433B"/>
    <w:rsid w:val="006E6DAA"/>
    <w:rsid w:val="006E758C"/>
    <w:rsid w:val="006F38E6"/>
    <w:rsid w:val="006F4621"/>
    <w:rsid w:val="006F5AF4"/>
    <w:rsid w:val="00705E35"/>
    <w:rsid w:val="00706602"/>
    <w:rsid w:val="0071061C"/>
    <w:rsid w:val="0072537B"/>
    <w:rsid w:val="00733168"/>
    <w:rsid w:val="00745166"/>
    <w:rsid w:val="007576F2"/>
    <w:rsid w:val="007671DE"/>
    <w:rsid w:val="00780548"/>
    <w:rsid w:val="00784239"/>
    <w:rsid w:val="00785F90"/>
    <w:rsid w:val="007862F3"/>
    <w:rsid w:val="007876A1"/>
    <w:rsid w:val="00790881"/>
    <w:rsid w:val="00797F48"/>
    <w:rsid w:val="007A3149"/>
    <w:rsid w:val="007A50EF"/>
    <w:rsid w:val="007A673C"/>
    <w:rsid w:val="007B1F84"/>
    <w:rsid w:val="007C3781"/>
    <w:rsid w:val="007C7D42"/>
    <w:rsid w:val="007D2401"/>
    <w:rsid w:val="007D4922"/>
    <w:rsid w:val="007D4D8B"/>
    <w:rsid w:val="007E3D4C"/>
    <w:rsid w:val="007E79DB"/>
    <w:rsid w:val="00800019"/>
    <w:rsid w:val="00802C56"/>
    <w:rsid w:val="008058E1"/>
    <w:rsid w:val="00811CBC"/>
    <w:rsid w:val="008220F8"/>
    <w:rsid w:val="00822F1D"/>
    <w:rsid w:val="008246C1"/>
    <w:rsid w:val="00825FE0"/>
    <w:rsid w:val="008268D6"/>
    <w:rsid w:val="00827170"/>
    <w:rsid w:val="00832702"/>
    <w:rsid w:val="00835397"/>
    <w:rsid w:val="00842D88"/>
    <w:rsid w:val="008468FD"/>
    <w:rsid w:val="008479E4"/>
    <w:rsid w:val="00850AF9"/>
    <w:rsid w:val="008523DB"/>
    <w:rsid w:val="008531A5"/>
    <w:rsid w:val="00856690"/>
    <w:rsid w:val="00856D55"/>
    <w:rsid w:val="008679B8"/>
    <w:rsid w:val="00867A2C"/>
    <w:rsid w:val="00872F60"/>
    <w:rsid w:val="00880FCF"/>
    <w:rsid w:val="00882EDC"/>
    <w:rsid w:val="00884908"/>
    <w:rsid w:val="008868AD"/>
    <w:rsid w:val="0088698D"/>
    <w:rsid w:val="008A3C38"/>
    <w:rsid w:val="008A5029"/>
    <w:rsid w:val="008A600C"/>
    <w:rsid w:val="008B26C7"/>
    <w:rsid w:val="008B2E84"/>
    <w:rsid w:val="008B358C"/>
    <w:rsid w:val="008B51A6"/>
    <w:rsid w:val="008B6784"/>
    <w:rsid w:val="008C0FB3"/>
    <w:rsid w:val="008C38C8"/>
    <w:rsid w:val="008C3F26"/>
    <w:rsid w:val="008C5543"/>
    <w:rsid w:val="008D2F79"/>
    <w:rsid w:val="008D3096"/>
    <w:rsid w:val="008D3317"/>
    <w:rsid w:val="008D4225"/>
    <w:rsid w:val="008D564E"/>
    <w:rsid w:val="008D65D0"/>
    <w:rsid w:val="008E3030"/>
    <w:rsid w:val="008E39E9"/>
    <w:rsid w:val="008F2ED5"/>
    <w:rsid w:val="008F31C8"/>
    <w:rsid w:val="008F3F7E"/>
    <w:rsid w:val="0090001C"/>
    <w:rsid w:val="00900990"/>
    <w:rsid w:val="009038F8"/>
    <w:rsid w:val="009064E1"/>
    <w:rsid w:val="009114E8"/>
    <w:rsid w:val="009256F7"/>
    <w:rsid w:val="00936ADB"/>
    <w:rsid w:val="00946139"/>
    <w:rsid w:val="0094707A"/>
    <w:rsid w:val="0095489F"/>
    <w:rsid w:val="00954BB4"/>
    <w:rsid w:val="0096114D"/>
    <w:rsid w:val="00964EC5"/>
    <w:rsid w:val="00965459"/>
    <w:rsid w:val="0096564E"/>
    <w:rsid w:val="0097129C"/>
    <w:rsid w:val="00971B90"/>
    <w:rsid w:val="00973210"/>
    <w:rsid w:val="009749E9"/>
    <w:rsid w:val="00974DCA"/>
    <w:rsid w:val="00977372"/>
    <w:rsid w:val="009872A2"/>
    <w:rsid w:val="009A0887"/>
    <w:rsid w:val="009A550E"/>
    <w:rsid w:val="009B6194"/>
    <w:rsid w:val="009C7631"/>
    <w:rsid w:val="009D02C7"/>
    <w:rsid w:val="009D1D7A"/>
    <w:rsid w:val="009D21F8"/>
    <w:rsid w:val="009E4B36"/>
    <w:rsid w:val="009F3E4B"/>
    <w:rsid w:val="009F6FDA"/>
    <w:rsid w:val="009F7500"/>
    <w:rsid w:val="009F755B"/>
    <w:rsid w:val="00A002F0"/>
    <w:rsid w:val="00A0223B"/>
    <w:rsid w:val="00A07BFB"/>
    <w:rsid w:val="00A11893"/>
    <w:rsid w:val="00A137E5"/>
    <w:rsid w:val="00A14452"/>
    <w:rsid w:val="00A15E27"/>
    <w:rsid w:val="00A255A3"/>
    <w:rsid w:val="00A264C1"/>
    <w:rsid w:val="00A31FF5"/>
    <w:rsid w:val="00A357E5"/>
    <w:rsid w:val="00A438A6"/>
    <w:rsid w:val="00A5724E"/>
    <w:rsid w:val="00A576DD"/>
    <w:rsid w:val="00A60EE5"/>
    <w:rsid w:val="00A6182D"/>
    <w:rsid w:val="00A62C17"/>
    <w:rsid w:val="00A722BE"/>
    <w:rsid w:val="00A73032"/>
    <w:rsid w:val="00A8008E"/>
    <w:rsid w:val="00A82C60"/>
    <w:rsid w:val="00A936E2"/>
    <w:rsid w:val="00A9543D"/>
    <w:rsid w:val="00A97D34"/>
    <w:rsid w:val="00AA005C"/>
    <w:rsid w:val="00AB0A86"/>
    <w:rsid w:val="00AB5429"/>
    <w:rsid w:val="00AB70F5"/>
    <w:rsid w:val="00AC1918"/>
    <w:rsid w:val="00AC5772"/>
    <w:rsid w:val="00AC7628"/>
    <w:rsid w:val="00AD641D"/>
    <w:rsid w:val="00AF4719"/>
    <w:rsid w:val="00B00461"/>
    <w:rsid w:val="00B01B10"/>
    <w:rsid w:val="00B03C60"/>
    <w:rsid w:val="00B138D1"/>
    <w:rsid w:val="00B14868"/>
    <w:rsid w:val="00B15CC2"/>
    <w:rsid w:val="00B22707"/>
    <w:rsid w:val="00B228FE"/>
    <w:rsid w:val="00B22FC4"/>
    <w:rsid w:val="00B23246"/>
    <w:rsid w:val="00B30915"/>
    <w:rsid w:val="00B3103D"/>
    <w:rsid w:val="00B3297A"/>
    <w:rsid w:val="00B33494"/>
    <w:rsid w:val="00B357FE"/>
    <w:rsid w:val="00B444A3"/>
    <w:rsid w:val="00B572EE"/>
    <w:rsid w:val="00B57F35"/>
    <w:rsid w:val="00B60A8C"/>
    <w:rsid w:val="00B72A15"/>
    <w:rsid w:val="00B8323A"/>
    <w:rsid w:val="00B86317"/>
    <w:rsid w:val="00B86EB9"/>
    <w:rsid w:val="00B87213"/>
    <w:rsid w:val="00B87BDE"/>
    <w:rsid w:val="00BA4118"/>
    <w:rsid w:val="00BC4ECB"/>
    <w:rsid w:val="00BC5CD6"/>
    <w:rsid w:val="00BD0843"/>
    <w:rsid w:val="00BD143F"/>
    <w:rsid w:val="00BD6B9C"/>
    <w:rsid w:val="00BE1A79"/>
    <w:rsid w:val="00BE2070"/>
    <w:rsid w:val="00BE44D7"/>
    <w:rsid w:val="00BF0B67"/>
    <w:rsid w:val="00BF1E18"/>
    <w:rsid w:val="00BF2B6E"/>
    <w:rsid w:val="00BF5D7A"/>
    <w:rsid w:val="00C0773F"/>
    <w:rsid w:val="00C1147C"/>
    <w:rsid w:val="00C13480"/>
    <w:rsid w:val="00C1415B"/>
    <w:rsid w:val="00C206CA"/>
    <w:rsid w:val="00C47EAA"/>
    <w:rsid w:val="00C53D0A"/>
    <w:rsid w:val="00C60027"/>
    <w:rsid w:val="00C6281E"/>
    <w:rsid w:val="00C62B77"/>
    <w:rsid w:val="00C70D60"/>
    <w:rsid w:val="00C734F8"/>
    <w:rsid w:val="00C7399F"/>
    <w:rsid w:val="00C73F84"/>
    <w:rsid w:val="00C76C9D"/>
    <w:rsid w:val="00C84AF7"/>
    <w:rsid w:val="00C86745"/>
    <w:rsid w:val="00C900B0"/>
    <w:rsid w:val="00C92675"/>
    <w:rsid w:val="00C933B9"/>
    <w:rsid w:val="00C941BF"/>
    <w:rsid w:val="00CB2D8B"/>
    <w:rsid w:val="00CB7DA2"/>
    <w:rsid w:val="00CC186C"/>
    <w:rsid w:val="00CC5228"/>
    <w:rsid w:val="00CC6190"/>
    <w:rsid w:val="00CD6A0F"/>
    <w:rsid w:val="00CD7D91"/>
    <w:rsid w:val="00CE06B1"/>
    <w:rsid w:val="00CE0EAB"/>
    <w:rsid w:val="00CE2B8C"/>
    <w:rsid w:val="00CE5D54"/>
    <w:rsid w:val="00CE74BC"/>
    <w:rsid w:val="00CF193B"/>
    <w:rsid w:val="00CF242C"/>
    <w:rsid w:val="00CF469E"/>
    <w:rsid w:val="00CF5273"/>
    <w:rsid w:val="00D00AB9"/>
    <w:rsid w:val="00D04A82"/>
    <w:rsid w:val="00D0671F"/>
    <w:rsid w:val="00D2189B"/>
    <w:rsid w:val="00D22995"/>
    <w:rsid w:val="00D32E7B"/>
    <w:rsid w:val="00D40259"/>
    <w:rsid w:val="00D52A6C"/>
    <w:rsid w:val="00D54E94"/>
    <w:rsid w:val="00D7363A"/>
    <w:rsid w:val="00D81FEC"/>
    <w:rsid w:val="00D82CC5"/>
    <w:rsid w:val="00D84E50"/>
    <w:rsid w:val="00D86521"/>
    <w:rsid w:val="00D91A3B"/>
    <w:rsid w:val="00D920E2"/>
    <w:rsid w:val="00DA3350"/>
    <w:rsid w:val="00DA7643"/>
    <w:rsid w:val="00DB2B39"/>
    <w:rsid w:val="00DB3532"/>
    <w:rsid w:val="00DB55BF"/>
    <w:rsid w:val="00DC1D98"/>
    <w:rsid w:val="00DC544B"/>
    <w:rsid w:val="00DC6021"/>
    <w:rsid w:val="00DC6C4C"/>
    <w:rsid w:val="00DD6C36"/>
    <w:rsid w:val="00DE06E2"/>
    <w:rsid w:val="00DE7F08"/>
    <w:rsid w:val="00DF2B0B"/>
    <w:rsid w:val="00DF5C21"/>
    <w:rsid w:val="00DF5D20"/>
    <w:rsid w:val="00E11B90"/>
    <w:rsid w:val="00E12593"/>
    <w:rsid w:val="00E15C85"/>
    <w:rsid w:val="00E22BD5"/>
    <w:rsid w:val="00E27364"/>
    <w:rsid w:val="00E274F1"/>
    <w:rsid w:val="00E27930"/>
    <w:rsid w:val="00E30E58"/>
    <w:rsid w:val="00E36574"/>
    <w:rsid w:val="00E41725"/>
    <w:rsid w:val="00E44441"/>
    <w:rsid w:val="00E5730B"/>
    <w:rsid w:val="00E6431D"/>
    <w:rsid w:val="00E64AFE"/>
    <w:rsid w:val="00E678B9"/>
    <w:rsid w:val="00E72FD2"/>
    <w:rsid w:val="00E74092"/>
    <w:rsid w:val="00E869EF"/>
    <w:rsid w:val="00EA49F1"/>
    <w:rsid w:val="00EC7910"/>
    <w:rsid w:val="00ED2664"/>
    <w:rsid w:val="00ED62C2"/>
    <w:rsid w:val="00EE1E26"/>
    <w:rsid w:val="00EE3553"/>
    <w:rsid w:val="00EE48CF"/>
    <w:rsid w:val="00EE54DD"/>
    <w:rsid w:val="00EE72FD"/>
    <w:rsid w:val="00EF00D5"/>
    <w:rsid w:val="00EF0993"/>
    <w:rsid w:val="00EF5A9F"/>
    <w:rsid w:val="00EF68D2"/>
    <w:rsid w:val="00EF6B75"/>
    <w:rsid w:val="00F01537"/>
    <w:rsid w:val="00F042C9"/>
    <w:rsid w:val="00F046CD"/>
    <w:rsid w:val="00F123FD"/>
    <w:rsid w:val="00F2515C"/>
    <w:rsid w:val="00F30D53"/>
    <w:rsid w:val="00F32AE6"/>
    <w:rsid w:val="00F3347E"/>
    <w:rsid w:val="00F33792"/>
    <w:rsid w:val="00F3566D"/>
    <w:rsid w:val="00F402FB"/>
    <w:rsid w:val="00F53224"/>
    <w:rsid w:val="00F56503"/>
    <w:rsid w:val="00F61952"/>
    <w:rsid w:val="00F63F63"/>
    <w:rsid w:val="00F66389"/>
    <w:rsid w:val="00F67271"/>
    <w:rsid w:val="00F7147F"/>
    <w:rsid w:val="00F73914"/>
    <w:rsid w:val="00F81D1E"/>
    <w:rsid w:val="00F86FC1"/>
    <w:rsid w:val="00F90131"/>
    <w:rsid w:val="00F911BF"/>
    <w:rsid w:val="00FA20CF"/>
    <w:rsid w:val="00FA5ED3"/>
    <w:rsid w:val="00FC6F86"/>
    <w:rsid w:val="00FD2C3C"/>
    <w:rsid w:val="00FD32D9"/>
    <w:rsid w:val="00FE199D"/>
    <w:rsid w:val="00FE1ADD"/>
    <w:rsid w:val="00FE3833"/>
    <w:rsid w:val="00FE4F32"/>
    <w:rsid w:val="00FE65CF"/>
    <w:rsid w:val="00FE71B0"/>
    <w:rsid w:val="00FF18F5"/>
    <w:rsid w:val="00FF4A6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259643"/>
  <w15:chartTrackingRefBased/>
  <w15:docId w15:val="{BAD652B2-F0C8-4F32-865B-479AB67519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749E9"/>
    <w:pPr>
      <w:widowControl w:val="0"/>
    </w:pPr>
  </w:style>
  <w:style w:type="paragraph" w:styleId="1">
    <w:name w:val="heading 1"/>
    <w:basedOn w:val="a"/>
    <w:next w:val="a"/>
    <w:link w:val="10"/>
    <w:uiPriority w:val="9"/>
    <w:qFormat/>
    <w:rsid w:val="0096114D"/>
    <w:pPr>
      <w:keepNext/>
      <w:spacing w:before="180" w:after="180" w:line="720" w:lineRule="auto"/>
      <w:outlineLvl w:val="0"/>
    </w:pPr>
    <w:rPr>
      <w:rFonts w:asciiTheme="majorHAnsi" w:eastAsiaTheme="majorEastAsia" w:hAnsiTheme="majorHAnsi" w:cstheme="majorBidi"/>
      <w:b/>
      <w:bCs/>
      <w:kern w:val="52"/>
      <w:sz w:val="52"/>
      <w:szCs w:val="52"/>
    </w:rPr>
  </w:style>
  <w:style w:type="paragraph" w:styleId="2">
    <w:name w:val="heading 2"/>
    <w:basedOn w:val="a"/>
    <w:next w:val="a"/>
    <w:link w:val="20"/>
    <w:uiPriority w:val="9"/>
    <w:unhideWhenUsed/>
    <w:qFormat/>
    <w:rsid w:val="007576F2"/>
    <w:pPr>
      <w:keepNext/>
      <w:spacing w:line="440" w:lineRule="exact"/>
      <w:outlineLvl w:val="1"/>
    </w:pPr>
    <w:rPr>
      <w:rFonts w:asciiTheme="majorHAnsi" w:eastAsia="標楷體" w:hAnsiTheme="majorHAnsi" w:cstheme="majorBidi"/>
      <w:b/>
      <w:bCs/>
      <w:sz w:val="28"/>
      <w:szCs w:val="48"/>
    </w:rPr>
  </w:style>
  <w:style w:type="paragraph" w:styleId="3">
    <w:name w:val="heading 3"/>
    <w:basedOn w:val="a"/>
    <w:next w:val="a"/>
    <w:link w:val="30"/>
    <w:uiPriority w:val="9"/>
    <w:unhideWhenUsed/>
    <w:qFormat/>
    <w:rsid w:val="004B12AD"/>
    <w:pPr>
      <w:keepNext/>
      <w:spacing w:line="440" w:lineRule="exact"/>
      <w:outlineLvl w:val="2"/>
    </w:pPr>
    <w:rPr>
      <w:rFonts w:asciiTheme="majorHAnsi" w:eastAsia="標楷體" w:hAnsiTheme="majorHAnsi" w:cstheme="majorBidi"/>
      <w:b/>
      <w:bCs/>
      <w:szCs w:val="36"/>
    </w:rPr>
  </w:style>
  <w:style w:type="paragraph" w:styleId="4">
    <w:name w:val="heading 4"/>
    <w:basedOn w:val="a"/>
    <w:next w:val="a"/>
    <w:link w:val="40"/>
    <w:uiPriority w:val="9"/>
    <w:unhideWhenUsed/>
    <w:qFormat/>
    <w:rsid w:val="00DC544B"/>
    <w:pPr>
      <w:keepNext/>
      <w:spacing w:line="440" w:lineRule="exact"/>
      <w:jc w:val="center"/>
      <w:outlineLvl w:val="3"/>
    </w:pPr>
    <w:rPr>
      <w:rFonts w:asciiTheme="majorHAnsi" w:eastAsia="標楷體" w:hAnsiTheme="majorHAnsi" w:cstheme="majorBidi"/>
      <w:sz w:val="20"/>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標題 2 字元"/>
    <w:basedOn w:val="a0"/>
    <w:link w:val="2"/>
    <w:uiPriority w:val="9"/>
    <w:rsid w:val="007576F2"/>
    <w:rPr>
      <w:rFonts w:asciiTheme="majorHAnsi" w:eastAsia="標楷體" w:hAnsiTheme="majorHAnsi" w:cstheme="majorBidi"/>
      <w:b/>
      <w:bCs/>
      <w:sz w:val="28"/>
      <w:szCs w:val="48"/>
    </w:rPr>
  </w:style>
  <w:style w:type="paragraph" w:styleId="a3">
    <w:name w:val="List Paragraph"/>
    <w:aliases w:val="List Paragraph1,Recommendation,卑南壹,詳細說明,表名,標1,標11,標12,1.1,12 20,標題 (4),表格標號,圖片標號,1.1.1.1清單段落,表格文,列點,參考文獻,Footnote,Lista vistosa - Énfasis 11,Dot pt,F5 List Paragraph,List Paragraph Char Char Char,Indicator Text,Numbered Para 1,Text,L,List Paragraph"/>
    <w:basedOn w:val="a"/>
    <w:link w:val="a4"/>
    <w:uiPriority w:val="34"/>
    <w:qFormat/>
    <w:rsid w:val="004474DE"/>
    <w:pPr>
      <w:suppressAutoHyphens/>
      <w:autoSpaceDN w:val="0"/>
      <w:spacing w:line="360" w:lineRule="atLeast"/>
      <w:ind w:left="480"/>
      <w:jc w:val="both"/>
      <w:textAlignment w:val="baseline"/>
    </w:pPr>
    <w:rPr>
      <w:rFonts w:ascii="Calibri" w:eastAsia="新細明體" w:hAnsi="Calibri" w:cs="Times New Roman"/>
      <w:kern w:val="0"/>
      <w:sz w:val="20"/>
      <w:szCs w:val="20"/>
    </w:rPr>
  </w:style>
  <w:style w:type="table" w:styleId="a5">
    <w:name w:val="Table Grid"/>
    <w:basedOn w:val="a1"/>
    <w:uiPriority w:val="39"/>
    <w:rsid w:val="007576F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表格格線1"/>
    <w:basedOn w:val="a1"/>
    <w:next w:val="a5"/>
    <w:uiPriority w:val="39"/>
    <w:rsid w:val="002C45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表格格線2"/>
    <w:basedOn w:val="a1"/>
    <w:next w:val="a5"/>
    <w:uiPriority w:val="39"/>
    <w:rsid w:val="002C45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表格格線3"/>
    <w:basedOn w:val="a1"/>
    <w:next w:val="a5"/>
    <w:uiPriority w:val="39"/>
    <w:rsid w:val="002C45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表"/>
    <w:basedOn w:val="3"/>
    <w:rsid w:val="00FF18F5"/>
    <w:pPr>
      <w:keepNext w:val="0"/>
      <w:suppressAutoHyphens/>
      <w:autoSpaceDN w:val="0"/>
      <w:spacing w:after="180" w:line="360" w:lineRule="atLeast"/>
      <w:ind w:left="461" w:hanging="461"/>
      <w:jc w:val="center"/>
      <w:textAlignment w:val="baseline"/>
    </w:pPr>
    <w:rPr>
      <w:rFonts w:ascii="標楷體" w:hAnsi="標楷體" w:cs="Times New Roman"/>
      <w:bCs w:val="0"/>
      <w:kern w:val="0"/>
      <w:szCs w:val="20"/>
    </w:rPr>
  </w:style>
  <w:style w:type="character" w:customStyle="1" w:styleId="30">
    <w:name w:val="標題 3 字元"/>
    <w:basedOn w:val="a0"/>
    <w:link w:val="3"/>
    <w:uiPriority w:val="9"/>
    <w:rsid w:val="004B12AD"/>
    <w:rPr>
      <w:rFonts w:asciiTheme="majorHAnsi" w:eastAsia="標楷體" w:hAnsiTheme="majorHAnsi" w:cstheme="majorBidi"/>
      <w:b/>
      <w:bCs/>
      <w:szCs w:val="36"/>
    </w:rPr>
  </w:style>
  <w:style w:type="paragraph" w:styleId="a7">
    <w:name w:val="No Spacing"/>
    <w:link w:val="a8"/>
    <w:uiPriority w:val="1"/>
    <w:qFormat/>
    <w:rsid w:val="00C933B9"/>
    <w:rPr>
      <w:rFonts w:ascii="Calibri" w:eastAsia="新細明體" w:hAnsi="Calibri" w:cs="Times New Roman"/>
      <w:kern w:val="0"/>
      <w:sz w:val="22"/>
    </w:rPr>
  </w:style>
  <w:style w:type="character" w:customStyle="1" w:styleId="a8">
    <w:name w:val="無間距 字元"/>
    <w:link w:val="a7"/>
    <w:uiPriority w:val="1"/>
    <w:rsid w:val="00C933B9"/>
    <w:rPr>
      <w:rFonts w:ascii="Calibri" w:eastAsia="新細明體" w:hAnsi="Calibri" w:cs="Times New Roman"/>
      <w:kern w:val="0"/>
      <w:sz w:val="22"/>
    </w:rPr>
  </w:style>
  <w:style w:type="paragraph" w:styleId="a9">
    <w:name w:val="header"/>
    <w:basedOn w:val="a"/>
    <w:link w:val="aa"/>
    <w:uiPriority w:val="99"/>
    <w:unhideWhenUsed/>
    <w:rsid w:val="009E4B36"/>
    <w:pPr>
      <w:tabs>
        <w:tab w:val="center" w:pos="4153"/>
        <w:tab w:val="right" w:pos="8306"/>
      </w:tabs>
      <w:snapToGrid w:val="0"/>
    </w:pPr>
    <w:rPr>
      <w:sz w:val="20"/>
      <w:szCs w:val="20"/>
    </w:rPr>
  </w:style>
  <w:style w:type="character" w:customStyle="1" w:styleId="aa">
    <w:name w:val="頁首 字元"/>
    <w:basedOn w:val="a0"/>
    <w:link w:val="a9"/>
    <w:uiPriority w:val="99"/>
    <w:rsid w:val="009E4B36"/>
    <w:rPr>
      <w:sz w:val="20"/>
      <w:szCs w:val="20"/>
    </w:rPr>
  </w:style>
  <w:style w:type="paragraph" w:styleId="ab">
    <w:name w:val="footer"/>
    <w:basedOn w:val="a"/>
    <w:link w:val="ac"/>
    <w:uiPriority w:val="99"/>
    <w:unhideWhenUsed/>
    <w:rsid w:val="009E4B36"/>
    <w:pPr>
      <w:tabs>
        <w:tab w:val="center" w:pos="4153"/>
        <w:tab w:val="right" w:pos="8306"/>
      </w:tabs>
      <w:snapToGrid w:val="0"/>
    </w:pPr>
    <w:rPr>
      <w:sz w:val="20"/>
      <w:szCs w:val="20"/>
    </w:rPr>
  </w:style>
  <w:style w:type="character" w:customStyle="1" w:styleId="ac">
    <w:name w:val="頁尾 字元"/>
    <w:basedOn w:val="a0"/>
    <w:link w:val="ab"/>
    <w:uiPriority w:val="99"/>
    <w:rsid w:val="009E4B36"/>
    <w:rPr>
      <w:sz w:val="20"/>
      <w:szCs w:val="20"/>
    </w:rPr>
  </w:style>
  <w:style w:type="character" w:customStyle="1" w:styleId="a4">
    <w:name w:val="清單段落 字元"/>
    <w:aliases w:val="List Paragraph1 字元,Recommendation 字元,卑南壹 字元,詳細說明 字元,表名 字元,標1 字元,標11 字元,標12 字元,1.1 字元,12 20 字元,標題 (4) 字元,表格標號 字元,圖片標號 字元,1.1.1.1清單段落 字元,表格文 字元,列點 字元,參考文獻 字元,Footnote 字元,Lista vistosa - Énfasis 11 字元,Dot pt 字元,F5 List Paragraph 字元,Text 字元,L 字元"/>
    <w:link w:val="a3"/>
    <w:uiPriority w:val="34"/>
    <w:qFormat/>
    <w:locked/>
    <w:rsid w:val="004B12AD"/>
    <w:rPr>
      <w:rFonts w:ascii="Calibri" w:eastAsia="新細明體" w:hAnsi="Calibri" w:cs="Times New Roman"/>
      <w:kern w:val="0"/>
      <w:sz w:val="20"/>
      <w:szCs w:val="20"/>
    </w:rPr>
  </w:style>
  <w:style w:type="character" w:customStyle="1" w:styleId="40">
    <w:name w:val="標題 4 字元"/>
    <w:basedOn w:val="a0"/>
    <w:link w:val="4"/>
    <w:uiPriority w:val="9"/>
    <w:rsid w:val="00DC544B"/>
    <w:rPr>
      <w:rFonts w:asciiTheme="majorHAnsi" w:eastAsia="標楷體" w:hAnsiTheme="majorHAnsi" w:cstheme="majorBidi"/>
      <w:sz w:val="20"/>
      <w:szCs w:val="36"/>
    </w:rPr>
  </w:style>
  <w:style w:type="paragraph" w:styleId="22">
    <w:name w:val="toc 2"/>
    <w:basedOn w:val="a"/>
    <w:next w:val="a"/>
    <w:autoRedefine/>
    <w:uiPriority w:val="39"/>
    <w:unhideWhenUsed/>
    <w:rsid w:val="00973210"/>
    <w:pPr>
      <w:ind w:leftChars="200" w:left="480"/>
    </w:pPr>
  </w:style>
  <w:style w:type="paragraph" w:styleId="32">
    <w:name w:val="toc 3"/>
    <w:basedOn w:val="a"/>
    <w:next w:val="a"/>
    <w:autoRedefine/>
    <w:uiPriority w:val="39"/>
    <w:unhideWhenUsed/>
    <w:rsid w:val="00F01537"/>
    <w:pPr>
      <w:tabs>
        <w:tab w:val="right" w:leader="dot" w:pos="8303"/>
      </w:tabs>
      <w:ind w:leftChars="100" w:left="283" w:hangingChars="18" w:hanging="43"/>
    </w:pPr>
  </w:style>
  <w:style w:type="character" w:styleId="ad">
    <w:name w:val="Hyperlink"/>
    <w:basedOn w:val="a0"/>
    <w:uiPriority w:val="99"/>
    <w:unhideWhenUsed/>
    <w:rsid w:val="00973210"/>
    <w:rPr>
      <w:color w:val="0563C1" w:themeColor="hyperlink"/>
      <w:u w:val="single"/>
    </w:rPr>
  </w:style>
  <w:style w:type="paragraph" w:styleId="ae">
    <w:name w:val="Plain Text"/>
    <w:basedOn w:val="a"/>
    <w:link w:val="af"/>
    <w:uiPriority w:val="99"/>
    <w:rsid w:val="00130D39"/>
    <w:pPr>
      <w:suppressAutoHyphens/>
      <w:autoSpaceDN w:val="0"/>
      <w:spacing w:line="360" w:lineRule="atLeast"/>
      <w:jc w:val="both"/>
      <w:textAlignment w:val="baseline"/>
    </w:pPr>
    <w:rPr>
      <w:rFonts w:ascii="Calibri" w:eastAsia="新細明體" w:hAnsi="Calibri" w:cs="Courier New"/>
      <w:kern w:val="0"/>
      <w:sz w:val="20"/>
      <w:szCs w:val="24"/>
    </w:rPr>
  </w:style>
  <w:style w:type="character" w:customStyle="1" w:styleId="af">
    <w:name w:val="純文字 字元"/>
    <w:basedOn w:val="a0"/>
    <w:link w:val="ae"/>
    <w:uiPriority w:val="99"/>
    <w:rsid w:val="00130D39"/>
    <w:rPr>
      <w:rFonts w:ascii="Calibri" w:eastAsia="新細明體" w:hAnsi="Calibri" w:cs="Courier New"/>
      <w:kern w:val="0"/>
      <w:sz w:val="20"/>
      <w:szCs w:val="24"/>
    </w:rPr>
  </w:style>
  <w:style w:type="character" w:customStyle="1" w:styleId="10">
    <w:name w:val="標題 1 字元"/>
    <w:basedOn w:val="a0"/>
    <w:link w:val="1"/>
    <w:uiPriority w:val="9"/>
    <w:rsid w:val="0096114D"/>
    <w:rPr>
      <w:rFonts w:asciiTheme="majorHAnsi" w:eastAsiaTheme="majorEastAsia" w:hAnsiTheme="majorHAnsi" w:cstheme="majorBidi"/>
      <w:b/>
      <w:bCs/>
      <w:kern w:val="52"/>
      <w:sz w:val="52"/>
      <w:szCs w:val="52"/>
    </w:rPr>
  </w:style>
  <w:style w:type="paragraph" w:styleId="af0">
    <w:name w:val="footnote text"/>
    <w:basedOn w:val="a"/>
    <w:link w:val="af1"/>
    <w:unhideWhenUsed/>
    <w:rsid w:val="0096114D"/>
    <w:pPr>
      <w:suppressAutoHyphens/>
      <w:autoSpaceDN w:val="0"/>
      <w:snapToGrid w:val="0"/>
      <w:spacing w:line="360" w:lineRule="atLeast"/>
      <w:textAlignment w:val="baseline"/>
    </w:pPr>
    <w:rPr>
      <w:rFonts w:ascii="Times New Roman" w:eastAsia="Times New Roman" w:hAnsi="Times New Roman" w:cs="Times New Roman"/>
      <w:kern w:val="0"/>
      <w:sz w:val="20"/>
      <w:szCs w:val="20"/>
    </w:rPr>
  </w:style>
  <w:style w:type="character" w:customStyle="1" w:styleId="af1">
    <w:name w:val="註腳文字 字元"/>
    <w:basedOn w:val="a0"/>
    <w:link w:val="af0"/>
    <w:rsid w:val="0096114D"/>
    <w:rPr>
      <w:rFonts w:ascii="Times New Roman" w:eastAsia="Times New Roman" w:hAnsi="Times New Roman" w:cs="Times New Roman"/>
      <w:kern w:val="0"/>
      <w:sz w:val="20"/>
      <w:szCs w:val="20"/>
    </w:rPr>
  </w:style>
  <w:style w:type="character" w:styleId="af2">
    <w:name w:val="footnote reference"/>
    <w:basedOn w:val="a0"/>
    <w:unhideWhenUsed/>
    <w:rsid w:val="0096114D"/>
    <w:rPr>
      <w:vertAlign w:val="superscript"/>
    </w:rPr>
  </w:style>
  <w:style w:type="paragraph" w:styleId="12">
    <w:name w:val="toc 1"/>
    <w:basedOn w:val="a"/>
    <w:next w:val="a"/>
    <w:autoRedefine/>
    <w:uiPriority w:val="39"/>
    <w:unhideWhenUsed/>
    <w:rsid w:val="0096114D"/>
    <w:pPr>
      <w:suppressAutoHyphens/>
      <w:autoSpaceDN w:val="0"/>
      <w:spacing w:line="360" w:lineRule="atLeast"/>
      <w:jc w:val="both"/>
      <w:textAlignment w:val="baseline"/>
    </w:pPr>
    <w:rPr>
      <w:rFonts w:ascii="Times New Roman" w:eastAsia="Times New Roman" w:hAnsi="Times New Roman" w:cs="Times New Roman"/>
      <w:kern w:val="0"/>
      <w:sz w:val="20"/>
      <w:szCs w:val="20"/>
    </w:rPr>
  </w:style>
  <w:style w:type="paragraph" w:styleId="41">
    <w:name w:val="toc 4"/>
    <w:basedOn w:val="a"/>
    <w:next w:val="a"/>
    <w:autoRedefine/>
    <w:uiPriority w:val="39"/>
    <w:unhideWhenUsed/>
    <w:rsid w:val="006F5AF4"/>
    <w:pPr>
      <w:tabs>
        <w:tab w:val="left" w:pos="1200"/>
        <w:tab w:val="right" w:leader="dot" w:pos="8303"/>
      </w:tabs>
      <w:ind w:left="1133" w:hangingChars="472" w:hanging="1133"/>
    </w:pPr>
  </w:style>
  <w:style w:type="character" w:styleId="af3">
    <w:name w:val="annotation reference"/>
    <w:basedOn w:val="a0"/>
    <w:uiPriority w:val="99"/>
    <w:semiHidden/>
    <w:unhideWhenUsed/>
    <w:rsid w:val="00095A83"/>
    <w:rPr>
      <w:sz w:val="18"/>
      <w:szCs w:val="18"/>
    </w:rPr>
  </w:style>
  <w:style w:type="paragraph" w:styleId="af4">
    <w:name w:val="annotation text"/>
    <w:basedOn w:val="a"/>
    <w:link w:val="af5"/>
    <w:uiPriority w:val="99"/>
    <w:semiHidden/>
    <w:unhideWhenUsed/>
    <w:rsid w:val="00095A83"/>
  </w:style>
  <w:style w:type="character" w:customStyle="1" w:styleId="af5">
    <w:name w:val="註解文字 字元"/>
    <w:basedOn w:val="a0"/>
    <w:link w:val="af4"/>
    <w:uiPriority w:val="99"/>
    <w:semiHidden/>
    <w:rsid w:val="00095A83"/>
  </w:style>
  <w:style w:type="paragraph" w:styleId="af6">
    <w:name w:val="annotation subject"/>
    <w:basedOn w:val="af4"/>
    <w:next w:val="af4"/>
    <w:link w:val="af7"/>
    <w:uiPriority w:val="99"/>
    <w:semiHidden/>
    <w:unhideWhenUsed/>
    <w:rsid w:val="00095A83"/>
    <w:rPr>
      <w:b/>
      <w:bCs/>
    </w:rPr>
  </w:style>
  <w:style w:type="character" w:customStyle="1" w:styleId="af7">
    <w:name w:val="註解主旨 字元"/>
    <w:basedOn w:val="af5"/>
    <w:link w:val="af6"/>
    <w:uiPriority w:val="99"/>
    <w:semiHidden/>
    <w:rsid w:val="00095A83"/>
    <w:rPr>
      <w:b/>
      <w:bCs/>
    </w:rPr>
  </w:style>
  <w:style w:type="paragraph" w:styleId="af8">
    <w:name w:val="Balloon Text"/>
    <w:basedOn w:val="a"/>
    <w:link w:val="af9"/>
    <w:uiPriority w:val="99"/>
    <w:semiHidden/>
    <w:unhideWhenUsed/>
    <w:rsid w:val="00095A83"/>
    <w:rPr>
      <w:rFonts w:asciiTheme="majorHAnsi" w:eastAsiaTheme="majorEastAsia" w:hAnsiTheme="majorHAnsi" w:cstheme="majorBidi"/>
      <w:sz w:val="18"/>
      <w:szCs w:val="18"/>
    </w:rPr>
  </w:style>
  <w:style w:type="character" w:customStyle="1" w:styleId="af9">
    <w:name w:val="註解方塊文字 字元"/>
    <w:basedOn w:val="a0"/>
    <w:link w:val="af8"/>
    <w:uiPriority w:val="99"/>
    <w:semiHidden/>
    <w:rsid w:val="00095A83"/>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0128655">
      <w:bodyDiv w:val="1"/>
      <w:marLeft w:val="0"/>
      <w:marRight w:val="0"/>
      <w:marTop w:val="0"/>
      <w:marBottom w:val="0"/>
      <w:divBdr>
        <w:top w:val="none" w:sz="0" w:space="0" w:color="auto"/>
        <w:left w:val="none" w:sz="0" w:space="0" w:color="auto"/>
        <w:bottom w:val="none" w:sz="0" w:space="0" w:color="auto"/>
        <w:right w:val="none" w:sz="0" w:space="0" w:color="auto"/>
      </w:divBdr>
    </w:div>
    <w:div w:id="1582987504">
      <w:bodyDiv w:val="1"/>
      <w:marLeft w:val="0"/>
      <w:marRight w:val="0"/>
      <w:marTop w:val="0"/>
      <w:marBottom w:val="0"/>
      <w:divBdr>
        <w:top w:val="none" w:sz="0" w:space="0" w:color="auto"/>
        <w:left w:val="none" w:sz="0" w:space="0" w:color="auto"/>
        <w:bottom w:val="none" w:sz="0" w:space="0" w:color="auto"/>
        <w:right w:val="none" w:sz="0" w:space="0" w:color="auto"/>
      </w:divBdr>
    </w:div>
    <w:div w:id="1891651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8FA614-3980-48EB-9C97-45FE8A530B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34</Pages>
  <Words>15688</Words>
  <Characters>89424</Characters>
  <Application>Microsoft Office Word</Application>
  <DocSecurity>0</DocSecurity>
  <Lines>745</Lines>
  <Paragraphs>209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廖偉迪</dc:creator>
  <cp:keywords/>
  <dc:description/>
  <cp:lastModifiedBy>賴如琳</cp:lastModifiedBy>
  <cp:revision>22</cp:revision>
  <cp:lastPrinted>2026-01-30T07:38:00Z</cp:lastPrinted>
  <dcterms:created xsi:type="dcterms:W3CDTF">2026-01-16T06:15:00Z</dcterms:created>
  <dcterms:modified xsi:type="dcterms:W3CDTF">2026-01-30T07:38:00Z</dcterms:modified>
</cp:coreProperties>
</file>